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4C2C" w14:textId="792FCBFD" w:rsidR="00B420A4" w:rsidRPr="003B2D3A" w:rsidRDefault="00B420A4" w:rsidP="00A724D9">
      <w:pPr>
        <w:jc w:val="both"/>
        <w:rPr>
          <w:sz w:val="24"/>
          <w:szCs w:val="24"/>
          <w:lang w:val="en-US"/>
        </w:rPr>
      </w:pPr>
    </w:p>
    <w:p w14:paraId="6312735B" w14:textId="77777777" w:rsidR="00B420A4" w:rsidRPr="00B420A4" w:rsidRDefault="00B420A4" w:rsidP="00B420A4">
      <w:pPr>
        <w:rPr>
          <w:sz w:val="24"/>
          <w:szCs w:val="24"/>
        </w:rPr>
      </w:pPr>
    </w:p>
    <w:p w14:paraId="4ECD0C16" w14:textId="0C70503B" w:rsidR="00B420A4" w:rsidRPr="000C2832" w:rsidRDefault="003518C0" w:rsidP="000C2832">
      <w:pPr>
        <w:rPr>
          <w:sz w:val="24"/>
          <w:szCs w:val="24"/>
        </w:rPr>
      </w:pPr>
      <w:r w:rsidRPr="003518C0">
        <w:rPr>
          <w:rFonts w:ascii="Arial" w:eastAsia="Arial" w:hAnsi="Arial" w:cs="Arial"/>
          <w:noProof/>
          <w:szCs w:val="22"/>
        </w:rPr>
        <w:drawing>
          <wp:inline distT="0" distB="0" distL="0" distR="0" wp14:anchorId="10B731E3" wp14:editId="71923D96">
            <wp:extent cx="6126480" cy="1554480"/>
            <wp:effectExtent l="0" t="0" r="7620" b="762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1554480"/>
                    </a:xfrm>
                    <a:prstGeom prst="rect">
                      <a:avLst/>
                    </a:prstGeom>
                    <a:noFill/>
                    <a:ln>
                      <a:noFill/>
                    </a:ln>
                  </pic:spPr>
                </pic:pic>
              </a:graphicData>
            </a:graphic>
          </wp:inline>
        </w:drawing>
      </w:r>
      <w:r w:rsidR="008B5BD7">
        <w:rPr>
          <w:sz w:val="24"/>
          <w:szCs w:val="24"/>
        </w:rPr>
        <w:t xml:space="preserve">                                                                                                                                            </w:t>
      </w:r>
    </w:p>
    <w:p w14:paraId="0D4B188F" w14:textId="77777777" w:rsidR="000A3C0A" w:rsidRDefault="000A3C0A" w:rsidP="00B420A4">
      <w:pPr>
        <w:rPr>
          <w:sz w:val="24"/>
          <w:szCs w:val="24"/>
        </w:rPr>
      </w:pPr>
    </w:p>
    <w:p w14:paraId="14F9DFCC" w14:textId="77777777" w:rsidR="000A3C0A" w:rsidRPr="00B420A4" w:rsidRDefault="000A3C0A" w:rsidP="00B420A4">
      <w:pPr>
        <w:rPr>
          <w:sz w:val="24"/>
          <w:szCs w:val="24"/>
        </w:rPr>
      </w:pPr>
    </w:p>
    <w:p w14:paraId="73BA15B3" w14:textId="77777777" w:rsidR="000C2832" w:rsidRPr="000C2832" w:rsidRDefault="000C2832" w:rsidP="000C2832">
      <w:pPr>
        <w:rPr>
          <w:b/>
          <w:sz w:val="24"/>
          <w:szCs w:val="24"/>
        </w:rPr>
      </w:pPr>
      <w:r w:rsidRPr="000C2832">
        <w:rPr>
          <w:b/>
          <w:sz w:val="24"/>
          <w:szCs w:val="24"/>
        </w:rPr>
        <w:t>Утвърдил:………………………</w:t>
      </w:r>
    </w:p>
    <w:p w14:paraId="44DF755B" w14:textId="338107C2" w:rsidR="000C2832" w:rsidRPr="000C2832" w:rsidRDefault="000C2832" w:rsidP="000C2832">
      <w:pPr>
        <w:rPr>
          <w:b/>
          <w:sz w:val="24"/>
          <w:szCs w:val="24"/>
        </w:rPr>
      </w:pPr>
      <w:r>
        <w:rPr>
          <w:b/>
          <w:sz w:val="24"/>
          <w:szCs w:val="24"/>
        </w:rPr>
        <w:t xml:space="preserve">                      </w:t>
      </w:r>
      <w:r w:rsidRPr="000C2832">
        <w:rPr>
          <w:b/>
          <w:sz w:val="24"/>
          <w:szCs w:val="24"/>
        </w:rPr>
        <w:t xml:space="preserve"> /Камен Жеков/</w:t>
      </w:r>
    </w:p>
    <w:p w14:paraId="4BA5EB51" w14:textId="77777777" w:rsidR="000C2832" w:rsidRPr="000C2832" w:rsidRDefault="000C2832" w:rsidP="000C2832">
      <w:pPr>
        <w:rPr>
          <w:b/>
          <w:sz w:val="24"/>
          <w:szCs w:val="24"/>
        </w:rPr>
      </w:pPr>
      <w:r w:rsidRPr="000C2832">
        <w:rPr>
          <w:b/>
          <w:sz w:val="24"/>
          <w:szCs w:val="24"/>
        </w:rPr>
        <w:t xml:space="preserve">Заместник - председател на УС </w:t>
      </w:r>
    </w:p>
    <w:p w14:paraId="6866A104" w14:textId="3741524D" w:rsidR="000A3C0A" w:rsidRDefault="000C2832" w:rsidP="000C2832">
      <w:pPr>
        <w:rPr>
          <w:b/>
          <w:sz w:val="28"/>
          <w:szCs w:val="24"/>
        </w:rPr>
      </w:pPr>
      <w:r w:rsidRPr="000C2832">
        <w:rPr>
          <w:b/>
          <w:sz w:val="24"/>
          <w:szCs w:val="24"/>
        </w:rPr>
        <w:t>на СНЦ „МИГ Гълъбово-Опан“</w:t>
      </w:r>
    </w:p>
    <w:p w14:paraId="443C10D0" w14:textId="77777777" w:rsidR="000A3C0A" w:rsidRDefault="000A3C0A" w:rsidP="006A4243">
      <w:pPr>
        <w:jc w:val="center"/>
        <w:rPr>
          <w:b/>
          <w:sz w:val="28"/>
          <w:szCs w:val="24"/>
        </w:rPr>
      </w:pPr>
    </w:p>
    <w:p w14:paraId="4F5DC6CA" w14:textId="77777777" w:rsidR="000A3C0A" w:rsidRDefault="000A3C0A" w:rsidP="006A4243">
      <w:pPr>
        <w:jc w:val="center"/>
        <w:rPr>
          <w:b/>
          <w:sz w:val="28"/>
          <w:szCs w:val="24"/>
        </w:rPr>
      </w:pPr>
    </w:p>
    <w:p w14:paraId="5BA01B4F" w14:textId="77777777" w:rsidR="000A3C0A" w:rsidRDefault="000A3C0A" w:rsidP="006A4243">
      <w:pPr>
        <w:jc w:val="center"/>
        <w:rPr>
          <w:b/>
          <w:sz w:val="28"/>
          <w:szCs w:val="24"/>
        </w:rPr>
      </w:pPr>
    </w:p>
    <w:p w14:paraId="667EC712" w14:textId="77777777" w:rsidR="006A4243" w:rsidRDefault="006A4243" w:rsidP="00B420A4">
      <w:pPr>
        <w:rPr>
          <w:sz w:val="24"/>
          <w:szCs w:val="24"/>
        </w:rPr>
      </w:pPr>
    </w:p>
    <w:p w14:paraId="5B15312F" w14:textId="77777777" w:rsidR="006A4243" w:rsidRDefault="006A4243" w:rsidP="00B420A4">
      <w:pPr>
        <w:rPr>
          <w:sz w:val="24"/>
          <w:szCs w:val="24"/>
        </w:rPr>
      </w:pPr>
    </w:p>
    <w:p w14:paraId="570CBFD9" w14:textId="529919FD" w:rsidR="006A4243" w:rsidRPr="008B141C" w:rsidRDefault="006A4243" w:rsidP="006A4243">
      <w:pPr>
        <w:spacing w:line="360" w:lineRule="auto"/>
        <w:ind w:right="-2"/>
        <w:jc w:val="center"/>
        <w:rPr>
          <w:b/>
          <w:sz w:val="32"/>
          <w:szCs w:val="32"/>
        </w:rPr>
      </w:pPr>
      <w:r w:rsidRPr="008B141C">
        <w:rPr>
          <w:b/>
          <w:sz w:val="32"/>
          <w:szCs w:val="32"/>
        </w:rPr>
        <w:t xml:space="preserve">УСЛОВИЯ ЗА </w:t>
      </w:r>
      <w:r w:rsidR="00CB173B">
        <w:rPr>
          <w:b/>
          <w:sz w:val="32"/>
          <w:szCs w:val="32"/>
        </w:rPr>
        <w:t>ИЗПЪЛНЕНИЕ</w:t>
      </w:r>
    </w:p>
    <w:p w14:paraId="523BF509" w14:textId="3645EDAC" w:rsidR="00E31C25" w:rsidRDefault="00CB173B" w:rsidP="00E31C25">
      <w:pPr>
        <w:spacing w:line="360" w:lineRule="auto"/>
        <w:ind w:right="-2"/>
        <w:jc w:val="center"/>
        <w:rPr>
          <w:bCs/>
          <w:sz w:val="24"/>
          <w:szCs w:val="24"/>
        </w:rPr>
      </w:pPr>
      <w:r>
        <w:rPr>
          <w:bCs/>
          <w:sz w:val="24"/>
          <w:szCs w:val="24"/>
        </w:rPr>
        <w:t>на одобрени</w:t>
      </w:r>
      <w:r w:rsidR="000C2832" w:rsidRPr="008B141C">
        <w:rPr>
          <w:bCs/>
          <w:sz w:val="24"/>
          <w:szCs w:val="24"/>
        </w:rPr>
        <w:t xml:space="preserve"> проектни предложения за предоставяне на безвъзмездна финансова помощ по</w:t>
      </w:r>
    </w:p>
    <w:p w14:paraId="6B79CE27" w14:textId="17482385" w:rsidR="000C2832" w:rsidRPr="008B141C" w:rsidRDefault="00B42916" w:rsidP="00E31C25">
      <w:pPr>
        <w:spacing w:line="360" w:lineRule="auto"/>
        <w:ind w:right="-2"/>
        <w:jc w:val="center"/>
        <w:rPr>
          <w:bCs/>
          <w:sz w:val="24"/>
          <w:szCs w:val="24"/>
        </w:rPr>
      </w:pPr>
      <w:proofErr w:type="spellStart"/>
      <w:r>
        <w:rPr>
          <w:bCs/>
          <w:sz w:val="24"/>
          <w:szCs w:val="24"/>
        </w:rPr>
        <w:t>п</w:t>
      </w:r>
      <w:r w:rsidR="000C2832" w:rsidRPr="008B141C">
        <w:rPr>
          <w:bCs/>
          <w:sz w:val="24"/>
          <w:szCs w:val="24"/>
        </w:rPr>
        <w:t>одмярка</w:t>
      </w:r>
      <w:proofErr w:type="spellEnd"/>
      <w:r w:rsidR="000C2832" w:rsidRPr="008B141C">
        <w:rPr>
          <w:bCs/>
          <w:sz w:val="24"/>
          <w:szCs w:val="24"/>
        </w:rPr>
        <w:t xml:space="preserve"> 7.2 </w:t>
      </w:r>
      <w:r>
        <w:rPr>
          <w:bCs/>
          <w:sz w:val="24"/>
          <w:szCs w:val="24"/>
        </w:rPr>
        <w:t xml:space="preserve"> </w:t>
      </w:r>
      <w:r w:rsidR="000C2832" w:rsidRPr="008B141C">
        <w:rPr>
          <w:bCs/>
          <w:sz w:val="24"/>
          <w:szCs w:val="24"/>
        </w:rPr>
        <w:t>„Инвестиции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p w14:paraId="75BBCAE2" w14:textId="068DEA15" w:rsidR="006A4243" w:rsidRDefault="000C2832" w:rsidP="00E31C25">
      <w:pPr>
        <w:spacing w:line="360" w:lineRule="auto"/>
        <w:ind w:right="-2"/>
        <w:jc w:val="center"/>
        <w:rPr>
          <w:bCs/>
          <w:sz w:val="24"/>
          <w:szCs w:val="24"/>
        </w:rPr>
      </w:pPr>
      <w:r w:rsidRPr="008B141C">
        <w:rPr>
          <w:bCs/>
          <w:sz w:val="24"/>
          <w:szCs w:val="24"/>
        </w:rPr>
        <w:t>на мярка M07 „</w:t>
      </w:r>
      <w:proofErr w:type="spellStart"/>
      <w:r w:rsidRPr="008B141C">
        <w:rPr>
          <w:bCs/>
          <w:sz w:val="24"/>
          <w:szCs w:val="24"/>
        </w:rPr>
        <w:t>Oсновни</w:t>
      </w:r>
      <w:proofErr w:type="spellEnd"/>
      <w:r w:rsidRPr="008B141C">
        <w:rPr>
          <w:bCs/>
          <w:sz w:val="24"/>
          <w:szCs w:val="24"/>
        </w:rPr>
        <w:t xml:space="preserve"> услуги и обновяване на селата в селските райони“</w:t>
      </w:r>
      <w:r w:rsidR="00B42916">
        <w:rPr>
          <w:bCs/>
          <w:sz w:val="24"/>
          <w:szCs w:val="24"/>
        </w:rPr>
        <w:t xml:space="preserve"> </w:t>
      </w:r>
      <w:r w:rsidRPr="008B141C">
        <w:rPr>
          <w:bCs/>
          <w:sz w:val="24"/>
          <w:szCs w:val="24"/>
        </w:rPr>
        <w:t xml:space="preserve">от Стратегия за </w:t>
      </w:r>
      <w:r w:rsidR="002025F5">
        <w:rPr>
          <w:bCs/>
          <w:sz w:val="24"/>
          <w:szCs w:val="24"/>
        </w:rPr>
        <w:t>В</w:t>
      </w:r>
      <w:r w:rsidRPr="008B141C">
        <w:rPr>
          <w:bCs/>
          <w:sz w:val="24"/>
          <w:szCs w:val="24"/>
        </w:rPr>
        <w:t>одено от общностите местно развитие</w:t>
      </w:r>
      <w:r w:rsidR="00B42916">
        <w:rPr>
          <w:bCs/>
          <w:sz w:val="24"/>
          <w:szCs w:val="24"/>
        </w:rPr>
        <w:t xml:space="preserve"> </w:t>
      </w:r>
      <w:r w:rsidRPr="008B141C">
        <w:rPr>
          <w:bCs/>
          <w:sz w:val="24"/>
          <w:szCs w:val="24"/>
        </w:rPr>
        <w:t>на СНЦ „МИГ ГЪЛЪБОВО – ОПАН“</w:t>
      </w:r>
    </w:p>
    <w:p w14:paraId="75F8A34F" w14:textId="77777777" w:rsidR="00E31C25" w:rsidRPr="008B141C" w:rsidRDefault="00E31C25" w:rsidP="00E31C25">
      <w:pPr>
        <w:spacing w:line="360" w:lineRule="auto"/>
        <w:ind w:right="-2"/>
        <w:jc w:val="center"/>
        <w:rPr>
          <w:bCs/>
          <w:sz w:val="24"/>
          <w:szCs w:val="24"/>
        </w:rPr>
      </w:pPr>
    </w:p>
    <w:p w14:paraId="556E69CF" w14:textId="77777777" w:rsidR="00137347" w:rsidRDefault="006A4243" w:rsidP="00E31C2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2"/>
        <w:jc w:val="center"/>
        <w:rPr>
          <w:b/>
          <w:sz w:val="28"/>
          <w:szCs w:val="28"/>
        </w:rPr>
      </w:pPr>
      <w:r w:rsidRPr="00137347">
        <w:rPr>
          <w:b/>
          <w:sz w:val="28"/>
          <w:szCs w:val="28"/>
        </w:rPr>
        <w:t xml:space="preserve">Процедура </w:t>
      </w:r>
      <w:r w:rsidR="00EF5B3D" w:rsidRPr="00137347">
        <w:rPr>
          <w:b/>
          <w:sz w:val="28"/>
          <w:szCs w:val="28"/>
        </w:rPr>
        <w:t>за</w:t>
      </w:r>
      <w:r w:rsidRPr="00137347">
        <w:rPr>
          <w:b/>
          <w:sz w:val="28"/>
          <w:szCs w:val="28"/>
        </w:rPr>
        <w:t xml:space="preserve"> подбор на проект</w:t>
      </w:r>
      <w:r w:rsidR="00EF5B3D" w:rsidRPr="00137347">
        <w:rPr>
          <w:b/>
          <w:sz w:val="28"/>
          <w:szCs w:val="28"/>
        </w:rPr>
        <w:t>ни предложения</w:t>
      </w:r>
      <w:r w:rsidR="00137347" w:rsidRPr="00137347">
        <w:rPr>
          <w:b/>
          <w:sz w:val="28"/>
          <w:szCs w:val="28"/>
        </w:rPr>
        <w:t xml:space="preserve"> с няколко крайни </w:t>
      </w:r>
    </w:p>
    <w:p w14:paraId="40632F85" w14:textId="64EC39B3" w:rsidR="006A4243" w:rsidRPr="00137347" w:rsidRDefault="00137347" w:rsidP="00E31C2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2"/>
        <w:jc w:val="center"/>
        <w:rPr>
          <w:b/>
          <w:sz w:val="28"/>
          <w:szCs w:val="28"/>
        </w:rPr>
      </w:pPr>
      <w:r w:rsidRPr="00137347">
        <w:rPr>
          <w:b/>
          <w:sz w:val="28"/>
          <w:szCs w:val="28"/>
        </w:rPr>
        <w:t>срока за кандидатстване</w:t>
      </w:r>
    </w:p>
    <w:p w14:paraId="2B7339C3" w14:textId="5888920C" w:rsidR="000C2832" w:rsidRPr="00137347" w:rsidRDefault="00092EA9" w:rsidP="00E31C25">
      <w:pPr>
        <w:pBdr>
          <w:top w:val="single" w:sz="4" w:space="1" w:color="auto"/>
          <w:left w:val="single" w:sz="4" w:space="4" w:color="auto"/>
          <w:bottom w:val="single" w:sz="4" w:space="1" w:color="auto"/>
          <w:right w:val="single" w:sz="4" w:space="4" w:color="auto"/>
        </w:pBdr>
        <w:shd w:val="clear" w:color="auto" w:fill="BFBFBF" w:themeFill="background1" w:themeFillShade="BF"/>
        <w:spacing w:line="252" w:lineRule="auto"/>
        <w:ind w:right="-2"/>
        <w:jc w:val="center"/>
        <w:rPr>
          <w:b/>
          <w:sz w:val="28"/>
          <w:szCs w:val="28"/>
        </w:rPr>
      </w:pPr>
      <w:r w:rsidRPr="00137347">
        <w:rPr>
          <w:b/>
          <w:sz w:val="28"/>
          <w:szCs w:val="28"/>
        </w:rPr>
        <w:t xml:space="preserve">№ </w:t>
      </w:r>
      <w:r w:rsidR="003A52A1" w:rsidRPr="00137347">
        <w:rPr>
          <w:b/>
          <w:sz w:val="28"/>
          <w:szCs w:val="28"/>
        </w:rPr>
        <w:t>BG06RDNP001-19</w:t>
      </w:r>
      <w:r w:rsidR="00700E6B">
        <w:rPr>
          <w:b/>
          <w:sz w:val="28"/>
          <w:szCs w:val="28"/>
        </w:rPr>
        <w:t>.702</w:t>
      </w:r>
      <w:r w:rsidR="003A52A1" w:rsidRPr="00137347">
        <w:rPr>
          <w:b/>
          <w:sz w:val="28"/>
          <w:szCs w:val="28"/>
        </w:rPr>
        <w:t xml:space="preserve"> </w:t>
      </w:r>
      <w:r w:rsidR="000C2832" w:rsidRPr="00137347">
        <w:rPr>
          <w:b/>
          <w:sz w:val="28"/>
          <w:szCs w:val="28"/>
        </w:rPr>
        <w:t>- МИГ Гълъбово – Опан</w:t>
      </w:r>
    </w:p>
    <w:p w14:paraId="2CD3D87B" w14:textId="7E7BA91B" w:rsidR="006A4243" w:rsidRPr="00137347" w:rsidRDefault="000C2832" w:rsidP="00E31C25">
      <w:pPr>
        <w:pBdr>
          <w:top w:val="single" w:sz="4" w:space="1" w:color="auto"/>
          <w:left w:val="single" w:sz="4" w:space="4" w:color="auto"/>
          <w:bottom w:val="single" w:sz="4" w:space="1" w:color="auto"/>
          <w:right w:val="single" w:sz="4" w:space="4" w:color="auto"/>
        </w:pBdr>
        <w:shd w:val="clear" w:color="auto" w:fill="BFBFBF" w:themeFill="background1" w:themeFillShade="BF"/>
        <w:spacing w:line="252" w:lineRule="auto"/>
        <w:ind w:right="-2"/>
        <w:jc w:val="center"/>
        <w:rPr>
          <w:b/>
          <w:sz w:val="28"/>
          <w:szCs w:val="28"/>
        </w:rPr>
      </w:pPr>
      <w:proofErr w:type="spellStart"/>
      <w:r w:rsidRPr="00137347">
        <w:rPr>
          <w:b/>
          <w:sz w:val="28"/>
          <w:szCs w:val="28"/>
        </w:rPr>
        <w:t>Подмярка</w:t>
      </w:r>
      <w:proofErr w:type="spellEnd"/>
      <w:r w:rsidRPr="00137347">
        <w:rPr>
          <w:b/>
          <w:sz w:val="28"/>
          <w:szCs w:val="28"/>
        </w:rPr>
        <w:t xml:space="preserve"> 7.2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p w14:paraId="20A70612" w14:textId="77777777" w:rsidR="00052594" w:rsidRDefault="00052594" w:rsidP="006A4243">
      <w:pPr>
        <w:widowControl/>
        <w:autoSpaceDE/>
        <w:autoSpaceDN/>
        <w:adjustRightInd/>
        <w:spacing w:after="160" w:line="259" w:lineRule="auto"/>
        <w:rPr>
          <w:sz w:val="24"/>
          <w:szCs w:val="24"/>
        </w:rPr>
      </w:pPr>
    </w:p>
    <w:p w14:paraId="42A0A001" w14:textId="32DAAAF2" w:rsidR="00052594" w:rsidRDefault="00052594" w:rsidP="006A4243">
      <w:pPr>
        <w:widowControl/>
        <w:autoSpaceDE/>
        <w:autoSpaceDN/>
        <w:adjustRightInd/>
        <w:spacing w:after="160" w:line="259" w:lineRule="auto"/>
        <w:rPr>
          <w:sz w:val="24"/>
          <w:szCs w:val="24"/>
        </w:rPr>
      </w:pPr>
    </w:p>
    <w:p w14:paraId="09DCD395" w14:textId="77777777" w:rsidR="008B141C" w:rsidRDefault="008B141C" w:rsidP="006A4243">
      <w:pPr>
        <w:widowControl/>
        <w:autoSpaceDE/>
        <w:autoSpaceDN/>
        <w:adjustRightInd/>
        <w:spacing w:after="160" w:line="259" w:lineRule="auto"/>
        <w:rPr>
          <w:sz w:val="24"/>
          <w:szCs w:val="24"/>
        </w:rPr>
      </w:pPr>
    </w:p>
    <w:p w14:paraId="27271A6F" w14:textId="77777777" w:rsidR="00CE3805" w:rsidRDefault="00CE3805" w:rsidP="00B420A4">
      <w:pPr>
        <w:rPr>
          <w:sz w:val="24"/>
          <w:szCs w:val="24"/>
        </w:rPr>
      </w:pPr>
    </w:p>
    <w:sdt>
      <w:sdtPr>
        <w:rPr>
          <w:rFonts w:eastAsia="Times New Roman" w:cs="Times New Roman"/>
          <w:color w:val="auto"/>
          <w:sz w:val="20"/>
          <w:szCs w:val="20"/>
          <w:lang w:val="bg-BG" w:eastAsia="bg-BG"/>
        </w:rPr>
        <w:id w:val="-1229760790"/>
        <w:docPartObj>
          <w:docPartGallery w:val="Table of Contents"/>
          <w:docPartUnique/>
        </w:docPartObj>
      </w:sdtPr>
      <w:sdtEndPr>
        <w:rPr>
          <w:b/>
          <w:bCs/>
          <w:noProof/>
        </w:rPr>
      </w:sdtEndPr>
      <w:sdtContent>
        <w:p w14:paraId="222DE686" w14:textId="77777777" w:rsidR="00CE3805" w:rsidRPr="00A41A1D" w:rsidRDefault="00CE3805">
          <w:pPr>
            <w:pStyle w:val="af6"/>
            <w:rPr>
              <w:rFonts w:cs="Times New Roman"/>
              <w:b/>
              <w:sz w:val="28"/>
              <w:szCs w:val="28"/>
              <w:lang w:val="bg-BG"/>
            </w:rPr>
          </w:pPr>
          <w:r w:rsidRPr="00A41A1D">
            <w:rPr>
              <w:rFonts w:cs="Times New Roman"/>
              <w:b/>
              <w:sz w:val="28"/>
              <w:szCs w:val="28"/>
              <w:lang w:val="bg-BG"/>
            </w:rPr>
            <w:t>Съдържание</w:t>
          </w:r>
        </w:p>
        <w:p w14:paraId="1489BC7E" w14:textId="6FBC99DC" w:rsidR="009B687F" w:rsidRPr="009B687F" w:rsidRDefault="00A92EAF">
          <w:pPr>
            <w:pStyle w:val="11"/>
            <w:rPr>
              <w:rFonts w:asciiTheme="minorHAnsi" w:eastAsiaTheme="minorEastAsia" w:hAnsiTheme="minorHAnsi" w:cstheme="minorBidi"/>
              <w:noProof/>
              <w:sz w:val="24"/>
              <w:szCs w:val="24"/>
              <w:lang w:val="en-US" w:eastAsia="en-US"/>
            </w:rPr>
          </w:pPr>
          <w:r w:rsidRPr="008B159C">
            <w:fldChar w:fldCharType="begin"/>
          </w:r>
          <w:r w:rsidR="00CE3805" w:rsidRPr="008B159C">
            <w:instrText xml:space="preserve"> TOC \o "1-3" \h \z \u </w:instrText>
          </w:r>
          <w:r w:rsidRPr="008B159C">
            <w:fldChar w:fldCharType="separate"/>
          </w:r>
          <w:hyperlink w:anchor="_Toc117137254" w:history="1">
            <w:r w:rsidR="009B687F" w:rsidRPr="009B687F">
              <w:rPr>
                <w:rStyle w:val="ad"/>
                <w:noProof/>
                <w:sz w:val="24"/>
                <w:szCs w:val="24"/>
              </w:rPr>
              <w:t>1.</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Сключване на договор:</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_Toc117137254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4</w:t>
            </w:r>
            <w:r w:rsidR="009B687F" w:rsidRPr="009B687F">
              <w:rPr>
                <w:noProof/>
                <w:webHidden/>
                <w:sz w:val="24"/>
                <w:szCs w:val="24"/>
              </w:rPr>
              <w:fldChar w:fldCharType="end"/>
            </w:r>
          </w:hyperlink>
        </w:p>
        <w:p w14:paraId="0310FAE1" w14:textId="6BF15E21" w:rsidR="009B687F" w:rsidRPr="009B687F" w:rsidRDefault="00000000">
          <w:pPr>
            <w:pStyle w:val="11"/>
            <w:rPr>
              <w:rFonts w:asciiTheme="minorHAnsi" w:eastAsiaTheme="minorEastAsia" w:hAnsiTheme="minorHAnsi" w:cstheme="minorBidi"/>
              <w:noProof/>
              <w:sz w:val="24"/>
              <w:szCs w:val="24"/>
              <w:lang w:val="en-US" w:eastAsia="en-US"/>
            </w:rPr>
          </w:pPr>
          <w:hyperlink w:anchor="_Toc117137255" w:history="1">
            <w:r w:rsidR="009B687F" w:rsidRPr="009B687F">
              <w:rPr>
                <w:rStyle w:val="ad"/>
                <w:noProof/>
                <w:sz w:val="24"/>
                <w:szCs w:val="24"/>
              </w:rPr>
              <w:t>2.</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Техническо изпълнение на проектите:</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_Toc117137255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4</w:t>
            </w:r>
            <w:r w:rsidR="009B687F" w:rsidRPr="009B687F">
              <w:rPr>
                <w:noProof/>
                <w:webHidden/>
                <w:sz w:val="24"/>
                <w:szCs w:val="24"/>
              </w:rPr>
              <w:fldChar w:fldCharType="end"/>
            </w:r>
          </w:hyperlink>
        </w:p>
        <w:p w14:paraId="3D7539B1" w14:textId="2D379B1A" w:rsidR="009B687F" w:rsidRPr="009B687F" w:rsidRDefault="00000000">
          <w:pPr>
            <w:pStyle w:val="11"/>
            <w:rPr>
              <w:rFonts w:asciiTheme="minorHAnsi" w:eastAsiaTheme="minorEastAsia" w:hAnsiTheme="minorHAnsi" w:cstheme="minorBidi"/>
              <w:noProof/>
              <w:sz w:val="24"/>
              <w:szCs w:val="24"/>
              <w:lang w:val="en-US" w:eastAsia="en-US"/>
            </w:rPr>
          </w:pPr>
          <w:hyperlink w:anchor="_Toc117137256" w:history="1">
            <w:r w:rsidR="009B687F" w:rsidRPr="009B687F">
              <w:rPr>
                <w:rStyle w:val="ad"/>
                <w:noProof/>
                <w:sz w:val="24"/>
                <w:szCs w:val="24"/>
              </w:rPr>
              <w:t>3.</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Процедури за избор на изпълнители за възлагане на дейностите по изпълнение на договора за БФП:</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_Toc117137256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5</w:t>
            </w:r>
            <w:r w:rsidR="009B687F" w:rsidRPr="009B687F">
              <w:rPr>
                <w:noProof/>
                <w:webHidden/>
                <w:sz w:val="24"/>
                <w:szCs w:val="24"/>
              </w:rPr>
              <w:fldChar w:fldCharType="end"/>
            </w:r>
          </w:hyperlink>
        </w:p>
        <w:p w14:paraId="55331EBB" w14:textId="1CD31865" w:rsidR="009B687F" w:rsidRPr="009B687F" w:rsidRDefault="00000000">
          <w:pPr>
            <w:pStyle w:val="11"/>
            <w:rPr>
              <w:rFonts w:asciiTheme="minorHAnsi" w:eastAsiaTheme="minorEastAsia" w:hAnsiTheme="minorHAnsi" w:cstheme="minorBidi"/>
              <w:noProof/>
              <w:sz w:val="24"/>
              <w:szCs w:val="24"/>
              <w:lang w:val="en-US" w:eastAsia="en-US"/>
            </w:rPr>
          </w:pPr>
          <w:hyperlink w:anchor="_Toc117137257" w:history="1">
            <w:r w:rsidR="009B687F" w:rsidRPr="009B687F">
              <w:rPr>
                <w:rStyle w:val="ad"/>
                <w:noProof/>
                <w:sz w:val="24"/>
                <w:szCs w:val="24"/>
              </w:rPr>
              <w:t>4.</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Финансово изпълнение на проектите и плащане:</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_Toc117137257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6</w:t>
            </w:r>
            <w:r w:rsidR="009B687F" w:rsidRPr="009B687F">
              <w:rPr>
                <w:noProof/>
                <w:webHidden/>
                <w:sz w:val="24"/>
                <w:szCs w:val="24"/>
              </w:rPr>
              <w:fldChar w:fldCharType="end"/>
            </w:r>
          </w:hyperlink>
        </w:p>
        <w:p w14:paraId="252EDE34" w14:textId="7CA58889" w:rsidR="009B687F" w:rsidRPr="009B687F" w:rsidRDefault="00000000">
          <w:pPr>
            <w:pStyle w:val="11"/>
            <w:rPr>
              <w:rFonts w:asciiTheme="minorHAnsi" w:eastAsiaTheme="minorEastAsia" w:hAnsiTheme="minorHAnsi" w:cstheme="minorBidi"/>
              <w:noProof/>
              <w:sz w:val="24"/>
              <w:szCs w:val="24"/>
              <w:lang w:val="en-US" w:eastAsia="en-US"/>
            </w:rPr>
          </w:pPr>
          <w:hyperlink w:anchor="_Toc117137258" w:history="1">
            <w:r w:rsidR="009B687F" w:rsidRPr="009B687F">
              <w:rPr>
                <w:rStyle w:val="ad"/>
                <w:noProof/>
                <w:sz w:val="24"/>
                <w:szCs w:val="24"/>
              </w:rPr>
              <w:t>5.</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Дейности след получаване на помощта:</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_Toc117137258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8</w:t>
            </w:r>
            <w:r w:rsidR="009B687F" w:rsidRPr="009B687F">
              <w:rPr>
                <w:noProof/>
                <w:webHidden/>
                <w:sz w:val="24"/>
                <w:szCs w:val="24"/>
              </w:rPr>
              <w:fldChar w:fldCharType="end"/>
            </w:r>
          </w:hyperlink>
        </w:p>
        <w:p w14:paraId="120F2472" w14:textId="78DBB708" w:rsidR="009B687F" w:rsidRPr="009B687F" w:rsidRDefault="00000000">
          <w:pPr>
            <w:pStyle w:val="11"/>
            <w:rPr>
              <w:rFonts w:asciiTheme="minorHAnsi" w:eastAsiaTheme="minorEastAsia" w:hAnsiTheme="minorHAnsi" w:cstheme="minorBidi"/>
              <w:noProof/>
              <w:sz w:val="24"/>
              <w:szCs w:val="24"/>
              <w:lang w:val="en-US" w:eastAsia="en-US"/>
            </w:rPr>
          </w:pPr>
          <w:hyperlink w:anchor="_Toc117137259" w:history="1">
            <w:r w:rsidR="009B687F" w:rsidRPr="009B687F">
              <w:rPr>
                <w:rStyle w:val="ad"/>
                <w:noProof/>
                <w:sz w:val="24"/>
                <w:szCs w:val="24"/>
              </w:rPr>
              <w:t>6.</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Мерки за информиране и публичност:</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_Toc117137259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9</w:t>
            </w:r>
            <w:r w:rsidR="009B687F" w:rsidRPr="009B687F">
              <w:rPr>
                <w:noProof/>
                <w:webHidden/>
                <w:sz w:val="24"/>
                <w:szCs w:val="24"/>
              </w:rPr>
              <w:fldChar w:fldCharType="end"/>
            </w:r>
          </w:hyperlink>
        </w:p>
        <w:p w14:paraId="69F5DBB0" w14:textId="2AE86245" w:rsidR="009B687F" w:rsidRDefault="00000000">
          <w:pPr>
            <w:pStyle w:val="11"/>
            <w:rPr>
              <w:rFonts w:asciiTheme="minorHAnsi" w:eastAsiaTheme="minorEastAsia" w:hAnsiTheme="minorHAnsi" w:cstheme="minorBidi"/>
              <w:noProof/>
              <w:sz w:val="22"/>
              <w:szCs w:val="22"/>
              <w:lang w:val="en-US" w:eastAsia="en-US"/>
            </w:rPr>
          </w:pPr>
          <w:hyperlink w:anchor="_Toc117137260" w:history="1">
            <w:r w:rsidR="009B687F" w:rsidRPr="009B687F">
              <w:rPr>
                <w:rStyle w:val="ad"/>
                <w:noProof/>
                <w:sz w:val="24"/>
                <w:szCs w:val="24"/>
              </w:rPr>
              <w:t>7.</w:t>
            </w:r>
            <w:r w:rsidR="009B687F" w:rsidRPr="009B687F">
              <w:rPr>
                <w:rFonts w:asciiTheme="minorHAnsi" w:eastAsiaTheme="minorEastAsia" w:hAnsiTheme="minorHAnsi" w:cstheme="minorBidi"/>
                <w:noProof/>
                <w:sz w:val="24"/>
                <w:szCs w:val="24"/>
                <w:lang w:val="en-US" w:eastAsia="en-US"/>
              </w:rPr>
              <w:tab/>
            </w:r>
            <w:r w:rsidR="009B687F" w:rsidRPr="009B687F">
              <w:rPr>
                <w:rStyle w:val="ad"/>
                <w:noProof/>
                <w:sz w:val="24"/>
                <w:szCs w:val="24"/>
              </w:rPr>
              <w:t>Приложения към условия за изпълнение на одобрени проекти към СВОМР МИГ Гълъбово - Опан:</w:t>
            </w:r>
            <w:r w:rsidR="009B687F" w:rsidRPr="009B687F">
              <w:rPr>
                <w:noProof/>
                <w:webHidden/>
                <w:sz w:val="24"/>
                <w:szCs w:val="24"/>
              </w:rPr>
              <w:tab/>
            </w:r>
            <w:r w:rsidR="009B687F" w:rsidRPr="009B687F">
              <w:rPr>
                <w:noProof/>
                <w:webHidden/>
                <w:sz w:val="24"/>
                <w:szCs w:val="24"/>
              </w:rPr>
              <w:fldChar w:fldCharType="begin"/>
            </w:r>
            <w:r w:rsidR="009B687F" w:rsidRPr="009B687F">
              <w:rPr>
                <w:noProof/>
                <w:webHidden/>
                <w:sz w:val="24"/>
                <w:szCs w:val="24"/>
              </w:rPr>
              <w:instrText xml:space="preserve"> PAGEREF _Toc117137260 \h </w:instrText>
            </w:r>
            <w:r w:rsidR="009B687F" w:rsidRPr="009B687F">
              <w:rPr>
                <w:noProof/>
                <w:webHidden/>
                <w:sz w:val="24"/>
                <w:szCs w:val="24"/>
              </w:rPr>
            </w:r>
            <w:r w:rsidR="009B687F" w:rsidRPr="009B687F">
              <w:rPr>
                <w:noProof/>
                <w:webHidden/>
                <w:sz w:val="24"/>
                <w:szCs w:val="24"/>
              </w:rPr>
              <w:fldChar w:fldCharType="separate"/>
            </w:r>
            <w:r w:rsidR="00746CED">
              <w:rPr>
                <w:noProof/>
                <w:webHidden/>
                <w:sz w:val="24"/>
                <w:szCs w:val="24"/>
              </w:rPr>
              <w:t>10</w:t>
            </w:r>
            <w:r w:rsidR="009B687F" w:rsidRPr="009B687F">
              <w:rPr>
                <w:noProof/>
                <w:webHidden/>
                <w:sz w:val="24"/>
                <w:szCs w:val="24"/>
              </w:rPr>
              <w:fldChar w:fldCharType="end"/>
            </w:r>
          </w:hyperlink>
        </w:p>
        <w:p w14:paraId="3FD993C2" w14:textId="67BEC853" w:rsidR="00C651B4" w:rsidRPr="003B2D3A" w:rsidRDefault="00A92EAF" w:rsidP="000C2832">
          <w:pPr>
            <w:rPr>
              <w:b/>
              <w:bCs/>
              <w:noProof/>
              <w:sz w:val="24"/>
              <w:szCs w:val="24"/>
              <w:lang w:val="en-US"/>
            </w:rPr>
          </w:pPr>
          <w:r w:rsidRPr="008B159C">
            <w:rPr>
              <w:b/>
              <w:bCs/>
              <w:noProof/>
              <w:sz w:val="24"/>
              <w:szCs w:val="24"/>
            </w:rPr>
            <w:fldChar w:fldCharType="end"/>
          </w:r>
        </w:p>
      </w:sdtContent>
    </w:sdt>
    <w:p w14:paraId="2C36CE65" w14:textId="07D7E4D2" w:rsidR="008B141C" w:rsidRDefault="008B141C" w:rsidP="00AA23C3">
      <w:pPr>
        <w:widowControl/>
        <w:autoSpaceDE/>
        <w:autoSpaceDN/>
        <w:adjustRightInd/>
        <w:spacing w:before="120" w:after="120" w:line="276" w:lineRule="auto"/>
        <w:ind w:firstLine="426"/>
        <w:jc w:val="center"/>
        <w:rPr>
          <w:rFonts w:eastAsia="Calibri"/>
          <w:b/>
          <w:noProof/>
          <w:sz w:val="24"/>
          <w:szCs w:val="24"/>
          <w:lang w:eastAsia="en-US"/>
        </w:rPr>
      </w:pPr>
    </w:p>
    <w:p w14:paraId="0071EFA9" w14:textId="2E03CFAE" w:rsidR="00C170C0" w:rsidRDefault="00C170C0" w:rsidP="00AA23C3">
      <w:pPr>
        <w:widowControl/>
        <w:autoSpaceDE/>
        <w:autoSpaceDN/>
        <w:adjustRightInd/>
        <w:spacing w:before="120" w:after="120" w:line="276" w:lineRule="auto"/>
        <w:ind w:firstLine="426"/>
        <w:jc w:val="center"/>
        <w:rPr>
          <w:rFonts w:eastAsia="Calibri"/>
          <w:b/>
          <w:noProof/>
          <w:sz w:val="24"/>
          <w:szCs w:val="24"/>
          <w:lang w:eastAsia="en-US"/>
        </w:rPr>
      </w:pPr>
    </w:p>
    <w:p w14:paraId="63432345" w14:textId="21AD0A56" w:rsidR="00C170C0" w:rsidRDefault="00C170C0" w:rsidP="00AA23C3">
      <w:pPr>
        <w:widowControl/>
        <w:autoSpaceDE/>
        <w:autoSpaceDN/>
        <w:adjustRightInd/>
        <w:spacing w:before="120" w:after="120" w:line="276" w:lineRule="auto"/>
        <w:ind w:firstLine="426"/>
        <w:jc w:val="center"/>
        <w:rPr>
          <w:rFonts w:eastAsia="Calibri"/>
          <w:b/>
          <w:noProof/>
          <w:sz w:val="24"/>
          <w:szCs w:val="24"/>
          <w:lang w:eastAsia="en-US"/>
        </w:rPr>
      </w:pPr>
    </w:p>
    <w:p w14:paraId="06725592" w14:textId="0FF57DF7" w:rsidR="00C170C0" w:rsidRDefault="00C170C0" w:rsidP="00AA23C3">
      <w:pPr>
        <w:widowControl/>
        <w:autoSpaceDE/>
        <w:autoSpaceDN/>
        <w:adjustRightInd/>
        <w:spacing w:before="120" w:after="120" w:line="276" w:lineRule="auto"/>
        <w:ind w:firstLine="426"/>
        <w:jc w:val="center"/>
        <w:rPr>
          <w:rFonts w:eastAsia="Calibri"/>
          <w:b/>
          <w:noProof/>
          <w:sz w:val="24"/>
          <w:szCs w:val="24"/>
          <w:lang w:eastAsia="en-US"/>
        </w:rPr>
      </w:pPr>
    </w:p>
    <w:p w14:paraId="57EE1976" w14:textId="75D81262"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7D4635E7" w14:textId="098EEC50"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4B0C633F" w14:textId="35484BD8"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31925CC9" w14:textId="56FE5127"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757C1F9A" w14:textId="35D5605D"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55DEAEB8" w14:textId="5AE1A800"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1DF6FC11" w14:textId="2730D984"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18155F6B" w14:textId="06FA43C5"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4A06A360" w14:textId="7BB6664C"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1F7F7C4E" w14:textId="78D07833"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70A041BF" w14:textId="4F073B17"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6372C130" w14:textId="446A347D"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396C8863" w14:textId="13B903CD"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3BD38E0A" w14:textId="3DFCE2CF"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2995FC7D" w14:textId="7A04005A"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068E7EB3" w14:textId="239F5233"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322138B5" w14:textId="3F894ADA"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11095188" w14:textId="2D899B0F"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130E6153" w14:textId="29B85C95"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20C49925" w14:textId="77777777" w:rsidR="009B687F" w:rsidRDefault="009B687F" w:rsidP="00AA23C3">
      <w:pPr>
        <w:widowControl/>
        <w:autoSpaceDE/>
        <w:autoSpaceDN/>
        <w:adjustRightInd/>
        <w:spacing w:before="120" w:after="120" w:line="276" w:lineRule="auto"/>
        <w:ind w:firstLine="426"/>
        <w:jc w:val="center"/>
        <w:rPr>
          <w:rFonts w:eastAsia="Calibri"/>
          <w:b/>
          <w:noProof/>
          <w:sz w:val="24"/>
          <w:szCs w:val="24"/>
          <w:lang w:eastAsia="en-US"/>
        </w:rPr>
      </w:pPr>
    </w:p>
    <w:p w14:paraId="7A902D3F" w14:textId="77777777" w:rsidR="00C170C0" w:rsidRDefault="00C170C0" w:rsidP="00AA23C3">
      <w:pPr>
        <w:widowControl/>
        <w:autoSpaceDE/>
        <w:autoSpaceDN/>
        <w:adjustRightInd/>
        <w:spacing w:before="120" w:after="120" w:line="276" w:lineRule="auto"/>
        <w:ind w:firstLine="426"/>
        <w:jc w:val="center"/>
        <w:rPr>
          <w:rFonts w:eastAsia="Calibri"/>
          <w:b/>
          <w:noProof/>
          <w:sz w:val="24"/>
          <w:szCs w:val="24"/>
          <w:lang w:eastAsia="en-US"/>
        </w:rPr>
      </w:pPr>
    </w:p>
    <w:p w14:paraId="01DB4199" w14:textId="1D5DA2AF" w:rsidR="00AA23C3" w:rsidRPr="00AA23C3" w:rsidRDefault="00AA23C3" w:rsidP="00AA23C3">
      <w:pPr>
        <w:widowControl/>
        <w:autoSpaceDE/>
        <w:autoSpaceDN/>
        <w:adjustRightInd/>
        <w:spacing w:before="120" w:after="120" w:line="276" w:lineRule="auto"/>
        <w:ind w:firstLine="426"/>
        <w:jc w:val="center"/>
        <w:rPr>
          <w:rFonts w:eastAsia="Calibri"/>
          <w:b/>
          <w:noProof/>
          <w:sz w:val="24"/>
          <w:szCs w:val="24"/>
          <w:lang w:eastAsia="en-US"/>
        </w:rPr>
      </w:pPr>
      <w:r w:rsidRPr="00AA23C3">
        <w:rPr>
          <w:rFonts w:eastAsia="Calibri"/>
          <w:b/>
          <w:noProof/>
          <w:sz w:val="24"/>
          <w:szCs w:val="24"/>
          <w:lang w:eastAsia="en-US"/>
        </w:rPr>
        <w:t>СПИСЪК НА СЪКРАЩЕНИЯТА</w:t>
      </w:r>
    </w:p>
    <w:tbl>
      <w:tblPr>
        <w:tblStyle w:val="TableGrid"/>
        <w:tblW w:w="9561" w:type="dxa"/>
        <w:tblInd w:w="-108" w:type="dxa"/>
        <w:tblCellMar>
          <w:top w:w="50" w:type="dxa"/>
          <w:left w:w="108" w:type="dxa"/>
          <w:right w:w="48" w:type="dxa"/>
        </w:tblCellMar>
        <w:tblLook w:val="04A0" w:firstRow="1" w:lastRow="0" w:firstColumn="1" w:lastColumn="0" w:noHBand="0" w:noVBand="1"/>
      </w:tblPr>
      <w:tblGrid>
        <w:gridCol w:w="2234"/>
        <w:gridCol w:w="7327"/>
      </w:tblGrid>
      <w:tr w:rsidR="008A071C" w:rsidRPr="008A071C" w14:paraId="6E1C0584"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427AF289"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БФП </w:t>
            </w:r>
          </w:p>
        </w:tc>
        <w:tc>
          <w:tcPr>
            <w:tcW w:w="7327" w:type="dxa"/>
            <w:tcBorders>
              <w:top w:val="single" w:sz="4" w:space="0" w:color="000000"/>
              <w:left w:val="single" w:sz="4" w:space="0" w:color="000000"/>
              <w:bottom w:val="single" w:sz="4" w:space="0" w:color="000000"/>
              <w:right w:val="single" w:sz="4" w:space="0" w:color="000000"/>
            </w:tcBorders>
          </w:tcPr>
          <w:p w14:paraId="01B73FED"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Безвъзмездна финансова помощ </w:t>
            </w:r>
          </w:p>
        </w:tc>
      </w:tr>
      <w:tr w:rsidR="008A071C" w:rsidRPr="008A071C" w14:paraId="215407CB"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440C8F6B"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ВОМР </w:t>
            </w:r>
          </w:p>
        </w:tc>
        <w:tc>
          <w:tcPr>
            <w:tcW w:w="7327" w:type="dxa"/>
            <w:tcBorders>
              <w:top w:val="single" w:sz="4" w:space="0" w:color="000000"/>
              <w:left w:val="single" w:sz="4" w:space="0" w:color="000000"/>
              <w:bottom w:val="single" w:sz="4" w:space="0" w:color="000000"/>
              <w:right w:val="single" w:sz="4" w:space="0" w:color="000000"/>
            </w:tcBorders>
          </w:tcPr>
          <w:p w14:paraId="30E6CD05"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Водено от общностите местно развитие </w:t>
            </w:r>
          </w:p>
        </w:tc>
      </w:tr>
      <w:tr w:rsidR="008A071C" w:rsidRPr="008A071C" w14:paraId="0DA36B7C" w14:textId="77777777" w:rsidTr="002C7227">
        <w:trPr>
          <w:trHeight w:val="329"/>
        </w:trPr>
        <w:tc>
          <w:tcPr>
            <w:tcW w:w="2234" w:type="dxa"/>
            <w:tcBorders>
              <w:top w:val="single" w:sz="4" w:space="0" w:color="000000"/>
              <w:left w:val="single" w:sz="4" w:space="0" w:color="000000"/>
              <w:bottom w:val="single" w:sz="4" w:space="0" w:color="000000"/>
              <w:right w:val="single" w:sz="4" w:space="0" w:color="000000"/>
            </w:tcBorders>
          </w:tcPr>
          <w:p w14:paraId="2FBBBB75"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ДДС </w:t>
            </w:r>
          </w:p>
        </w:tc>
        <w:tc>
          <w:tcPr>
            <w:tcW w:w="7327" w:type="dxa"/>
            <w:tcBorders>
              <w:top w:val="single" w:sz="4" w:space="0" w:color="000000"/>
              <w:left w:val="single" w:sz="4" w:space="0" w:color="000000"/>
              <w:bottom w:val="single" w:sz="4" w:space="0" w:color="000000"/>
              <w:right w:val="single" w:sz="4" w:space="0" w:color="000000"/>
            </w:tcBorders>
          </w:tcPr>
          <w:p w14:paraId="501340A2"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Данък върху добавената стойност </w:t>
            </w:r>
          </w:p>
        </w:tc>
      </w:tr>
      <w:tr w:rsidR="008A071C" w:rsidRPr="008A071C" w14:paraId="16B88442" w14:textId="77777777" w:rsidTr="002C7227">
        <w:trPr>
          <w:trHeight w:val="286"/>
        </w:trPr>
        <w:tc>
          <w:tcPr>
            <w:tcW w:w="2234" w:type="dxa"/>
            <w:tcBorders>
              <w:top w:val="single" w:sz="4" w:space="0" w:color="000000"/>
              <w:left w:val="single" w:sz="4" w:space="0" w:color="000000"/>
              <w:bottom w:val="single" w:sz="4" w:space="0" w:color="000000"/>
              <w:right w:val="single" w:sz="4" w:space="0" w:color="000000"/>
            </w:tcBorders>
          </w:tcPr>
          <w:p w14:paraId="515F2559"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ДФЗ </w:t>
            </w:r>
          </w:p>
        </w:tc>
        <w:tc>
          <w:tcPr>
            <w:tcW w:w="7327" w:type="dxa"/>
            <w:tcBorders>
              <w:top w:val="single" w:sz="4" w:space="0" w:color="000000"/>
              <w:left w:val="single" w:sz="4" w:space="0" w:color="000000"/>
              <w:bottom w:val="single" w:sz="4" w:space="0" w:color="000000"/>
              <w:right w:val="single" w:sz="4" w:space="0" w:color="000000"/>
            </w:tcBorders>
          </w:tcPr>
          <w:p w14:paraId="4A28B51A"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Държавен фонд „Земеделие” </w:t>
            </w:r>
          </w:p>
        </w:tc>
      </w:tr>
      <w:tr w:rsidR="008A071C" w:rsidRPr="008A071C" w14:paraId="42F85FC6"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3FB69B56"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ЕС </w:t>
            </w:r>
          </w:p>
        </w:tc>
        <w:tc>
          <w:tcPr>
            <w:tcW w:w="7327" w:type="dxa"/>
            <w:tcBorders>
              <w:top w:val="single" w:sz="4" w:space="0" w:color="000000"/>
              <w:left w:val="single" w:sz="4" w:space="0" w:color="000000"/>
              <w:bottom w:val="single" w:sz="4" w:space="0" w:color="000000"/>
              <w:right w:val="single" w:sz="4" w:space="0" w:color="000000"/>
            </w:tcBorders>
          </w:tcPr>
          <w:p w14:paraId="5B721765"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Европейски съюз </w:t>
            </w:r>
          </w:p>
        </w:tc>
      </w:tr>
      <w:tr w:rsidR="008A071C" w:rsidRPr="008A071C" w14:paraId="194BA790" w14:textId="77777777" w:rsidTr="002C7227">
        <w:trPr>
          <w:trHeight w:val="329"/>
        </w:trPr>
        <w:tc>
          <w:tcPr>
            <w:tcW w:w="2234" w:type="dxa"/>
            <w:tcBorders>
              <w:top w:val="single" w:sz="4" w:space="0" w:color="000000"/>
              <w:left w:val="single" w:sz="4" w:space="0" w:color="000000"/>
              <w:bottom w:val="single" w:sz="4" w:space="0" w:color="000000"/>
              <w:right w:val="single" w:sz="4" w:space="0" w:color="000000"/>
            </w:tcBorders>
          </w:tcPr>
          <w:p w14:paraId="4D7EFFDA"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ЕСИФ </w:t>
            </w:r>
          </w:p>
        </w:tc>
        <w:tc>
          <w:tcPr>
            <w:tcW w:w="7327" w:type="dxa"/>
            <w:tcBorders>
              <w:top w:val="single" w:sz="4" w:space="0" w:color="000000"/>
              <w:left w:val="single" w:sz="4" w:space="0" w:color="000000"/>
              <w:bottom w:val="single" w:sz="4" w:space="0" w:color="000000"/>
              <w:right w:val="single" w:sz="4" w:space="0" w:color="000000"/>
            </w:tcBorders>
          </w:tcPr>
          <w:p w14:paraId="1C2A2EA1"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Европейски структурни и инвестиционни фондове </w:t>
            </w:r>
          </w:p>
        </w:tc>
      </w:tr>
      <w:tr w:rsidR="008A071C" w:rsidRPr="008A071C" w14:paraId="39C4A585"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06680753"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ЕЗФРСР </w:t>
            </w:r>
          </w:p>
        </w:tc>
        <w:tc>
          <w:tcPr>
            <w:tcW w:w="7327" w:type="dxa"/>
            <w:tcBorders>
              <w:top w:val="single" w:sz="4" w:space="0" w:color="000000"/>
              <w:left w:val="single" w:sz="4" w:space="0" w:color="000000"/>
              <w:bottom w:val="single" w:sz="4" w:space="0" w:color="000000"/>
              <w:right w:val="single" w:sz="4" w:space="0" w:color="000000"/>
            </w:tcBorders>
          </w:tcPr>
          <w:p w14:paraId="5FED9D9E"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Европейски земеделски фонд за развитие на селските райони </w:t>
            </w:r>
          </w:p>
        </w:tc>
      </w:tr>
      <w:tr w:rsidR="008A071C" w:rsidRPr="008A071C" w14:paraId="6EA3AE60" w14:textId="77777777" w:rsidTr="002C7227">
        <w:trPr>
          <w:trHeight w:val="329"/>
        </w:trPr>
        <w:tc>
          <w:tcPr>
            <w:tcW w:w="2234" w:type="dxa"/>
            <w:tcBorders>
              <w:top w:val="single" w:sz="4" w:space="0" w:color="000000"/>
              <w:left w:val="single" w:sz="4" w:space="0" w:color="000000"/>
              <w:bottom w:val="single" w:sz="4" w:space="0" w:color="000000"/>
              <w:right w:val="single" w:sz="4" w:space="0" w:color="000000"/>
            </w:tcBorders>
          </w:tcPr>
          <w:p w14:paraId="480EA11A"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ЗДДС </w:t>
            </w:r>
          </w:p>
        </w:tc>
        <w:tc>
          <w:tcPr>
            <w:tcW w:w="7327" w:type="dxa"/>
            <w:tcBorders>
              <w:top w:val="single" w:sz="4" w:space="0" w:color="000000"/>
              <w:left w:val="single" w:sz="4" w:space="0" w:color="000000"/>
              <w:bottom w:val="single" w:sz="4" w:space="0" w:color="000000"/>
              <w:right w:val="single" w:sz="4" w:space="0" w:color="000000"/>
            </w:tcBorders>
          </w:tcPr>
          <w:p w14:paraId="74474EB7"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Закон за данък добавена стойност </w:t>
            </w:r>
          </w:p>
        </w:tc>
      </w:tr>
      <w:tr w:rsidR="008A071C" w:rsidRPr="008A071C" w14:paraId="1BEFB9F1"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1865884C"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ЗОП </w:t>
            </w:r>
          </w:p>
        </w:tc>
        <w:tc>
          <w:tcPr>
            <w:tcW w:w="7327" w:type="dxa"/>
            <w:tcBorders>
              <w:top w:val="single" w:sz="4" w:space="0" w:color="000000"/>
              <w:left w:val="single" w:sz="4" w:space="0" w:color="000000"/>
              <w:bottom w:val="single" w:sz="4" w:space="0" w:color="000000"/>
              <w:right w:val="single" w:sz="4" w:space="0" w:color="000000"/>
            </w:tcBorders>
          </w:tcPr>
          <w:p w14:paraId="0A2A82FC"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Закон за обществените поръчки </w:t>
            </w:r>
          </w:p>
        </w:tc>
      </w:tr>
      <w:tr w:rsidR="008A071C" w:rsidRPr="008A071C" w14:paraId="5C93A8D8" w14:textId="77777777" w:rsidTr="002C7227">
        <w:trPr>
          <w:trHeight w:val="646"/>
        </w:trPr>
        <w:tc>
          <w:tcPr>
            <w:tcW w:w="2234" w:type="dxa"/>
            <w:tcBorders>
              <w:top w:val="single" w:sz="4" w:space="0" w:color="000000"/>
              <w:left w:val="single" w:sz="4" w:space="0" w:color="000000"/>
              <w:bottom w:val="single" w:sz="4" w:space="0" w:color="000000"/>
              <w:right w:val="single" w:sz="4" w:space="0" w:color="000000"/>
            </w:tcBorders>
          </w:tcPr>
          <w:p w14:paraId="56BD1576"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ЗУСЕСИФ </w:t>
            </w:r>
          </w:p>
        </w:tc>
        <w:tc>
          <w:tcPr>
            <w:tcW w:w="7327" w:type="dxa"/>
            <w:tcBorders>
              <w:top w:val="single" w:sz="4" w:space="0" w:color="000000"/>
              <w:left w:val="single" w:sz="4" w:space="0" w:color="000000"/>
              <w:bottom w:val="single" w:sz="4" w:space="0" w:color="000000"/>
              <w:right w:val="single" w:sz="4" w:space="0" w:color="000000"/>
            </w:tcBorders>
          </w:tcPr>
          <w:p w14:paraId="2EED3193" w14:textId="77777777" w:rsidR="008A071C" w:rsidRPr="008A071C" w:rsidRDefault="008A071C" w:rsidP="008A071C">
            <w:pPr>
              <w:widowControl/>
              <w:autoSpaceDE/>
              <w:autoSpaceDN/>
              <w:adjustRightInd/>
              <w:spacing w:line="259" w:lineRule="auto"/>
              <w:ind w:left="3"/>
              <w:jc w:val="both"/>
              <w:rPr>
                <w:color w:val="000000"/>
                <w:sz w:val="24"/>
                <w:szCs w:val="22"/>
                <w:lang w:val="bg-BG" w:eastAsia="en-US"/>
              </w:rPr>
            </w:pPr>
            <w:r w:rsidRPr="008A071C">
              <w:rPr>
                <w:color w:val="000000"/>
                <w:sz w:val="24"/>
                <w:szCs w:val="22"/>
                <w:lang w:val="bg-BG" w:eastAsia="en-US"/>
              </w:rPr>
              <w:t xml:space="preserve">Закон за управление на средствата от Европейските структурни и инвестиционни фондове </w:t>
            </w:r>
          </w:p>
        </w:tc>
      </w:tr>
      <w:tr w:rsidR="008A071C" w:rsidRPr="008A071C" w14:paraId="1CD38437" w14:textId="77777777" w:rsidTr="002C7227">
        <w:trPr>
          <w:trHeight w:val="643"/>
        </w:trPr>
        <w:tc>
          <w:tcPr>
            <w:tcW w:w="2234" w:type="dxa"/>
            <w:tcBorders>
              <w:top w:val="single" w:sz="4" w:space="0" w:color="000000"/>
              <w:left w:val="single" w:sz="4" w:space="0" w:color="000000"/>
              <w:bottom w:val="single" w:sz="4" w:space="0" w:color="000000"/>
              <w:right w:val="single" w:sz="4" w:space="0" w:color="000000"/>
            </w:tcBorders>
          </w:tcPr>
          <w:p w14:paraId="27C15B82"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ИСУН </w:t>
            </w:r>
          </w:p>
        </w:tc>
        <w:tc>
          <w:tcPr>
            <w:tcW w:w="7327" w:type="dxa"/>
            <w:tcBorders>
              <w:top w:val="single" w:sz="4" w:space="0" w:color="000000"/>
              <w:left w:val="single" w:sz="4" w:space="0" w:color="000000"/>
              <w:bottom w:val="single" w:sz="4" w:space="0" w:color="000000"/>
              <w:right w:val="single" w:sz="4" w:space="0" w:color="000000"/>
            </w:tcBorders>
          </w:tcPr>
          <w:p w14:paraId="3FE0596D" w14:textId="77777777" w:rsidR="008A071C" w:rsidRPr="008A071C" w:rsidRDefault="008A071C" w:rsidP="008A071C">
            <w:pPr>
              <w:widowControl/>
              <w:autoSpaceDE/>
              <w:autoSpaceDN/>
              <w:adjustRightInd/>
              <w:spacing w:line="259" w:lineRule="auto"/>
              <w:ind w:left="3"/>
              <w:jc w:val="both"/>
              <w:rPr>
                <w:color w:val="000000"/>
                <w:sz w:val="24"/>
                <w:szCs w:val="22"/>
                <w:lang w:val="bg-BG" w:eastAsia="en-US"/>
              </w:rPr>
            </w:pPr>
            <w:r w:rsidRPr="008A071C">
              <w:rPr>
                <w:color w:val="000000"/>
                <w:sz w:val="24"/>
                <w:szCs w:val="22"/>
                <w:lang w:val="bg-BG" w:eastAsia="en-US"/>
              </w:rPr>
              <w:t xml:space="preserve">Информационната система за управление и наблюдение на средствата от Европейските структурни и инвестиционни фондове  </w:t>
            </w:r>
          </w:p>
        </w:tc>
      </w:tr>
      <w:tr w:rsidR="008A071C" w:rsidRPr="008A071C" w14:paraId="04316155" w14:textId="77777777" w:rsidTr="002C7227">
        <w:trPr>
          <w:trHeight w:val="329"/>
        </w:trPr>
        <w:tc>
          <w:tcPr>
            <w:tcW w:w="2234" w:type="dxa"/>
            <w:tcBorders>
              <w:top w:val="single" w:sz="4" w:space="0" w:color="000000"/>
              <w:left w:val="single" w:sz="4" w:space="0" w:color="000000"/>
              <w:bottom w:val="single" w:sz="4" w:space="0" w:color="000000"/>
              <w:right w:val="single" w:sz="4" w:space="0" w:color="000000"/>
            </w:tcBorders>
          </w:tcPr>
          <w:p w14:paraId="7983EEBE"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КЕП  </w:t>
            </w:r>
          </w:p>
        </w:tc>
        <w:tc>
          <w:tcPr>
            <w:tcW w:w="7327" w:type="dxa"/>
            <w:tcBorders>
              <w:top w:val="single" w:sz="4" w:space="0" w:color="000000"/>
              <w:left w:val="single" w:sz="4" w:space="0" w:color="000000"/>
              <w:bottom w:val="single" w:sz="4" w:space="0" w:color="000000"/>
              <w:right w:val="single" w:sz="4" w:space="0" w:color="000000"/>
            </w:tcBorders>
          </w:tcPr>
          <w:p w14:paraId="556AFB23"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Квалифициран електронен подпис </w:t>
            </w:r>
          </w:p>
        </w:tc>
      </w:tr>
      <w:tr w:rsidR="008A071C" w:rsidRPr="008A071C" w14:paraId="7BA05732"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756FB7C4"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МЗХГ </w:t>
            </w:r>
          </w:p>
        </w:tc>
        <w:tc>
          <w:tcPr>
            <w:tcW w:w="7327" w:type="dxa"/>
            <w:tcBorders>
              <w:top w:val="single" w:sz="4" w:space="0" w:color="000000"/>
              <w:left w:val="single" w:sz="4" w:space="0" w:color="000000"/>
              <w:bottom w:val="single" w:sz="4" w:space="0" w:color="000000"/>
              <w:right w:val="single" w:sz="4" w:space="0" w:color="000000"/>
            </w:tcBorders>
          </w:tcPr>
          <w:p w14:paraId="59E9DBC1"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Министерство на земеделието, храните и горите </w:t>
            </w:r>
          </w:p>
        </w:tc>
      </w:tr>
      <w:tr w:rsidR="008A071C" w:rsidRPr="008A071C" w14:paraId="5ABAEA73" w14:textId="77777777" w:rsidTr="002C7227">
        <w:trPr>
          <w:trHeight w:val="329"/>
        </w:trPr>
        <w:tc>
          <w:tcPr>
            <w:tcW w:w="2234" w:type="dxa"/>
            <w:tcBorders>
              <w:top w:val="single" w:sz="4" w:space="0" w:color="000000"/>
              <w:left w:val="single" w:sz="4" w:space="0" w:color="000000"/>
              <w:bottom w:val="single" w:sz="4" w:space="0" w:color="000000"/>
              <w:right w:val="single" w:sz="4" w:space="0" w:color="000000"/>
            </w:tcBorders>
          </w:tcPr>
          <w:p w14:paraId="513E226F"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МИГ </w:t>
            </w:r>
          </w:p>
        </w:tc>
        <w:tc>
          <w:tcPr>
            <w:tcW w:w="7327" w:type="dxa"/>
            <w:tcBorders>
              <w:top w:val="single" w:sz="4" w:space="0" w:color="000000"/>
              <w:left w:val="single" w:sz="4" w:space="0" w:color="000000"/>
              <w:bottom w:val="single" w:sz="4" w:space="0" w:color="000000"/>
              <w:right w:val="single" w:sz="4" w:space="0" w:color="000000"/>
            </w:tcBorders>
          </w:tcPr>
          <w:p w14:paraId="57BBCD2C"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Местна инициативна група </w:t>
            </w:r>
          </w:p>
        </w:tc>
      </w:tr>
      <w:tr w:rsidR="008A071C" w:rsidRPr="008A071C" w14:paraId="02B418B6"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4FC112F8"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ОВ </w:t>
            </w:r>
          </w:p>
        </w:tc>
        <w:tc>
          <w:tcPr>
            <w:tcW w:w="7327" w:type="dxa"/>
            <w:tcBorders>
              <w:top w:val="single" w:sz="4" w:space="0" w:color="000000"/>
              <w:left w:val="single" w:sz="4" w:space="0" w:color="000000"/>
              <w:bottom w:val="single" w:sz="4" w:space="0" w:color="000000"/>
              <w:right w:val="single" w:sz="4" w:space="0" w:color="000000"/>
            </w:tcBorders>
          </w:tcPr>
          <w:p w14:paraId="3D01A217"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Официален вестник на ЕС </w:t>
            </w:r>
          </w:p>
        </w:tc>
      </w:tr>
      <w:tr w:rsidR="008A071C" w:rsidRPr="008A071C" w14:paraId="3A60A566" w14:textId="77777777" w:rsidTr="002C7227">
        <w:trPr>
          <w:trHeight w:val="646"/>
        </w:trPr>
        <w:tc>
          <w:tcPr>
            <w:tcW w:w="2234" w:type="dxa"/>
            <w:tcBorders>
              <w:top w:val="single" w:sz="4" w:space="0" w:color="000000"/>
              <w:left w:val="single" w:sz="4" w:space="0" w:color="000000"/>
              <w:bottom w:val="single" w:sz="4" w:space="0" w:color="000000"/>
              <w:right w:val="single" w:sz="4" w:space="0" w:color="000000"/>
            </w:tcBorders>
          </w:tcPr>
          <w:p w14:paraId="5224B51D" w14:textId="77777777" w:rsidR="008A071C" w:rsidRPr="008A071C" w:rsidRDefault="008A071C" w:rsidP="008A071C">
            <w:pPr>
              <w:widowControl/>
              <w:autoSpaceDE/>
              <w:autoSpaceDN/>
              <w:adjustRightInd/>
              <w:spacing w:after="55" w:line="259" w:lineRule="auto"/>
              <w:jc w:val="both"/>
              <w:rPr>
                <w:color w:val="000000"/>
                <w:sz w:val="24"/>
                <w:szCs w:val="22"/>
                <w:lang w:val="bg-BG" w:eastAsia="en-US"/>
              </w:rPr>
            </w:pPr>
            <w:r w:rsidRPr="008A071C">
              <w:rPr>
                <w:b/>
                <w:color w:val="000000"/>
                <w:sz w:val="24"/>
                <w:szCs w:val="22"/>
                <w:lang w:val="bg-BG" w:eastAsia="en-US"/>
              </w:rPr>
              <w:t xml:space="preserve">ПРСР 2014 – 2020 </w:t>
            </w:r>
          </w:p>
          <w:p w14:paraId="6544FFD0"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г. </w:t>
            </w:r>
          </w:p>
        </w:tc>
        <w:tc>
          <w:tcPr>
            <w:tcW w:w="7327" w:type="dxa"/>
            <w:tcBorders>
              <w:top w:val="single" w:sz="4" w:space="0" w:color="000000"/>
              <w:left w:val="single" w:sz="4" w:space="0" w:color="000000"/>
              <w:bottom w:val="single" w:sz="4" w:space="0" w:color="000000"/>
              <w:right w:val="single" w:sz="4" w:space="0" w:color="000000"/>
            </w:tcBorders>
          </w:tcPr>
          <w:p w14:paraId="2316BD15"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Програма за развитие на селските райони за периода 2014 – 2020 г. </w:t>
            </w:r>
          </w:p>
        </w:tc>
      </w:tr>
      <w:tr w:rsidR="008A071C" w:rsidRPr="008A071C" w14:paraId="715D6DA1"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28B5FA92"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ПМС </w:t>
            </w:r>
          </w:p>
        </w:tc>
        <w:tc>
          <w:tcPr>
            <w:tcW w:w="7327" w:type="dxa"/>
            <w:tcBorders>
              <w:top w:val="single" w:sz="4" w:space="0" w:color="000000"/>
              <w:left w:val="single" w:sz="4" w:space="0" w:color="000000"/>
              <w:bottom w:val="single" w:sz="4" w:space="0" w:color="000000"/>
              <w:right w:val="single" w:sz="4" w:space="0" w:color="000000"/>
            </w:tcBorders>
          </w:tcPr>
          <w:p w14:paraId="685A7593"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Постановление на Министерски съвет </w:t>
            </w:r>
          </w:p>
        </w:tc>
      </w:tr>
      <w:tr w:rsidR="008A071C" w:rsidRPr="008A071C" w14:paraId="582FF55F"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2843A28A"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РА </w:t>
            </w:r>
          </w:p>
        </w:tc>
        <w:tc>
          <w:tcPr>
            <w:tcW w:w="7327" w:type="dxa"/>
            <w:tcBorders>
              <w:top w:val="single" w:sz="4" w:space="0" w:color="000000"/>
              <w:left w:val="single" w:sz="4" w:space="0" w:color="000000"/>
              <w:bottom w:val="single" w:sz="4" w:space="0" w:color="000000"/>
              <w:right w:val="single" w:sz="4" w:space="0" w:color="000000"/>
            </w:tcBorders>
          </w:tcPr>
          <w:p w14:paraId="45BF5516"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Разплащателна агенция </w:t>
            </w:r>
          </w:p>
        </w:tc>
      </w:tr>
      <w:tr w:rsidR="008A071C" w:rsidRPr="008A071C" w14:paraId="318DC684" w14:textId="77777777" w:rsidTr="002C7227">
        <w:trPr>
          <w:trHeight w:val="329"/>
        </w:trPr>
        <w:tc>
          <w:tcPr>
            <w:tcW w:w="2234" w:type="dxa"/>
            <w:tcBorders>
              <w:top w:val="single" w:sz="4" w:space="0" w:color="000000"/>
              <w:left w:val="single" w:sz="4" w:space="0" w:color="000000"/>
              <w:bottom w:val="single" w:sz="4" w:space="0" w:color="000000"/>
              <w:right w:val="single" w:sz="4" w:space="0" w:color="000000"/>
            </w:tcBorders>
          </w:tcPr>
          <w:p w14:paraId="42E5292F"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СВОМР </w:t>
            </w:r>
          </w:p>
        </w:tc>
        <w:tc>
          <w:tcPr>
            <w:tcW w:w="7327" w:type="dxa"/>
            <w:tcBorders>
              <w:top w:val="single" w:sz="4" w:space="0" w:color="000000"/>
              <w:left w:val="single" w:sz="4" w:space="0" w:color="000000"/>
              <w:bottom w:val="single" w:sz="4" w:space="0" w:color="000000"/>
              <w:right w:val="single" w:sz="4" w:space="0" w:color="000000"/>
            </w:tcBorders>
          </w:tcPr>
          <w:p w14:paraId="6C69CA96"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Стратегия за Водено от общностите местно развитие </w:t>
            </w:r>
          </w:p>
        </w:tc>
      </w:tr>
      <w:tr w:rsidR="008A071C" w:rsidRPr="008A071C" w14:paraId="7F1D48F2" w14:textId="77777777" w:rsidTr="002C7227">
        <w:trPr>
          <w:trHeight w:val="326"/>
        </w:trPr>
        <w:tc>
          <w:tcPr>
            <w:tcW w:w="2234" w:type="dxa"/>
            <w:tcBorders>
              <w:top w:val="single" w:sz="4" w:space="0" w:color="000000"/>
              <w:left w:val="single" w:sz="4" w:space="0" w:color="000000"/>
              <w:bottom w:val="single" w:sz="4" w:space="0" w:color="000000"/>
              <w:right w:val="single" w:sz="4" w:space="0" w:color="000000"/>
            </w:tcBorders>
          </w:tcPr>
          <w:p w14:paraId="270590B1" w14:textId="77777777" w:rsidR="008A071C" w:rsidRPr="008A071C" w:rsidRDefault="008A071C" w:rsidP="008A071C">
            <w:pPr>
              <w:widowControl/>
              <w:autoSpaceDE/>
              <w:autoSpaceDN/>
              <w:adjustRightInd/>
              <w:spacing w:line="259" w:lineRule="auto"/>
              <w:rPr>
                <w:color w:val="000000"/>
                <w:sz w:val="24"/>
                <w:szCs w:val="22"/>
                <w:lang w:val="bg-BG" w:eastAsia="en-US"/>
              </w:rPr>
            </w:pPr>
            <w:r w:rsidRPr="008A071C">
              <w:rPr>
                <w:b/>
                <w:color w:val="000000"/>
                <w:sz w:val="24"/>
                <w:szCs w:val="22"/>
                <w:lang w:val="bg-BG" w:eastAsia="en-US"/>
              </w:rPr>
              <w:t xml:space="preserve">УО </w:t>
            </w:r>
          </w:p>
        </w:tc>
        <w:tc>
          <w:tcPr>
            <w:tcW w:w="7327" w:type="dxa"/>
            <w:tcBorders>
              <w:top w:val="single" w:sz="4" w:space="0" w:color="000000"/>
              <w:left w:val="single" w:sz="4" w:space="0" w:color="000000"/>
              <w:bottom w:val="single" w:sz="4" w:space="0" w:color="000000"/>
              <w:right w:val="single" w:sz="4" w:space="0" w:color="000000"/>
            </w:tcBorders>
          </w:tcPr>
          <w:p w14:paraId="1B8CAEDE" w14:textId="77777777" w:rsidR="008A071C" w:rsidRPr="008A071C" w:rsidRDefault="008A071C" w:rsidP="008A071C">
            <w:pPr>
              <w:widowControl/>
              <w:autoSpaceDE/>
              <w:autoSpaceDN/>
              <w:adjustRightInd/>
              <w:spacing w:line="259" w:lineRule="auto"/>
              <w:ind w:left="3"/>
              <w:rPr>
                <w:color w:val="000000"/>
                <w:sz w:val="24"/>
                <w:szCs w:val="22"/>
                <w:lang w:val="bg-BG" w:eastAsia="en-US"/>
              </w:rPr>
            </w:pPr>
            <w:r w:rsidRPr="008A071C">
              <w:rPr>
                <w:color w:val="000000"/>
                <w:sz w:val="24"/>
                <w:szCs w:val="22"/>
                <w:lang w:val="bg-BG" w:eastAsia="en-US"/>
              </w:rPr>
              <w:t xml:space="preserve">Управляващ орган </w:t>
            </w:r>
          </w:p>
        </w:tc>
      </w:tr>
    </w:tbl>
    <w:p w14:paraId="537040C1" w14:textId="77777777" w:rsidR="00AA23C3" w:rsidRPr="00AA23C3" w:rsidRDefault="00AA23C3" w:rsidP="00AA23C3">
      <w:pPr>
        <w:widowControl/>
        <w:autoSpaceDE/>
        <w:autoSpaceDN/>
        <w:adjustRightInd/>
        <w:spacing w:before="120" w:after="120" w:line="276" w:lineRule="auto"/>
        <w:ind w:firstLine="426"/>
        <w:jc w:val="center"/>
        <w:rPr>
          <w:rFonts w:eastAsia="Calibri"/>
          <w:b/>
          <w:noProof/>
          <w:sz w:val="24"/>
          <w:szCs w:val="24"/>
          <w:lang w:eastAsia="en-US"/>
        </w:rPr>
      </w:pPr>
    </w:p>
    <w:p w14:paraId="314B41B4" w14:textId="42E2A906" w:rsidR="00AA23C3" w:rsidRDefault="00AA23C3" w:rsidP="00E14657"/>
    <w:p w14:paraId="0C7B2FAA" w14:textId="6CE04720" w:rsidR="00F802E9" w:rsidRDefault="00F802E9" w:rsidP="00E14657"/>
    <w:p w14:paraId="73158391" w14:textId="65E544AC" w:rsidR="00F802E9" w:rsidRDefault="00F802E9" w:rsidP="00E14657"/>
    <w:p w14:paraId="278863AF" w14:textId="36650B50" w:rsidR="008A071C" w:rsidRDefault="008A071C" w:rsidP="00E14657"/>
    <w:p w14:paraId="5D6FD4A0" w14:textId="263CF2CA" w:rsidR="008A071C" w:rsidRDefault="008A071C" w:rsidP="00E14657"/>
    <w:p w14:paraId="0B3B021B" w14:textId="71CC8DAA" w:rsidR="008A071C" w:rsidRDefault="008A071C" w:rsidP="00E14657"/>
    <w:p w14:paraId="4F639404" w14:textId="3A322E9A" w:rsidR="008A071C" w:rsidRDefault="008A071C" w:rsidP="00E14657"/>
    <w:p w14:paraId="323298EC" w14:textId="5A215A71" w:rsidR="008A071C" w:rsidRDefault="008A071C" w:rsidP="00E14657"/>
    <w:p w14:paraId="4C97908B" w14:textId="6D91091F" w:rsidR="008A071C" w:rsidRDefault="008A071C" w:rsidP="00E14657"/>
    <w:p w14:paraId="7017E84A" w14:textId="60374CCD" w:rsidR="008A071C" w:rsidRDefault="008A071C" w:rsidP="00E14657"/>
    <w:p w14:paraId="448A404B" w14:textId="77777777" w:rsidR="008A071C" w:rsidRDefault="008A071C" w:rsidP="00E14657"/>
    <w:p w14:paraId="30357E96" w14:textId="2E72A0B7" w:rsidR="00E14657" w:rsidRDefault="00E14657" w:rsidP="00E14657"/>
    <w:p w14:paraId="7E8C565B" w14:textId="68D9E501" w:rsidR="003B2D3A" w:rsidRDefault="003B2D3A" w:rsidP="00E14657"/>
    <w:p w14:paraId="0A3352A0" w14:textId="77777777" w:rsidR="003B2D3A" w:rsidRPr="00E14657" w:rsidRDefault="003B2D3A" w:rsidP="00E14657"/>
    <w:p w14:paraId="0F45FD43" w14:textId="2B6CD646" w:rsidR="00CE3805" w:rsidRPr="00653082" w:rsidRDefault="00776542" w:rsidP="00653082">
      <w:pPr>
        <w:pStyle w:val="1"/>
        <w:numPr>
          <w:ilvl w:val="0"/>
          <w:numId w:val="16"/>
        </w:numPr>
        <w:rPr>
          <w:rFonts w:cs="Times New Roman"/>
        </w:rPr>
      </w:pPr>
      <w:bookmarkStart w:id="0" w:name="_Toc117137254"/>
      <w:r>
        <w:rPr>
          <w:rFonts w:cs="Times New Roman"/>
        </w:rPr>
        <w:t>Сключване на договор</w:t>
      </w:r>
      <w:r w:rsidR="006A1FA6" w:rsidRPr="00653082">
        <w:rPr>
          <w:rFonts w:cs="Times New Roman"/>
        </w:rPr>
        <w:t>:</w:t>
      </w:r>
      <w:bookmarkEnd w:id="0"/>
    </w:p>
    <w:tbl>
      <w:tblPr>
        <w:tblStyle w:val="a3"/>
        <w:tblW w:w="0" w:type="auto"/>
        <w:tblLook w:val="04A0" w:firstRow="1" w:lastRow="0" w:firstColumn="1" w:lastColumn="0" w:noHBand="0" w:noVBand="1"/>
      </w:tblPr>
      <w:tblGrid>
        <w:gridCol w:w="9770"/>
      </w:tblGrid>
      <w:tr w:rsidR="00B420A4" w14:paraId="41027D09" w14:textId="77777777" w:rsidTr="00B420A4">
        <w:tc>
          <w:tcPr>
            <w:tcW w:w="9770" w:type="dxa"/>
          </w:tcPr>
          <w:p w14:paraId="1CBED1B9" w14:textId="39A57CAB" w:rsidR="00430C13" w:rsidRPr="00430C13" w:rsidRDefault="003B2D3A" w:rsidP="003B2D3A">
            <w:pPr>
              <w:widowControl/>
              <w:autoSpaceDE/>
              <w:autoSpaceDN/>
              <w:adjustRightInd/>
              <w:spacing w:line="259" w:lineRule="auto"/>
              <w:ind w:left="60"/>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За одобрените със заповед на изпълнителния директор на ДФЗ процедури на МИГ за избор на проектни предложения ДФЗ прави окончателна проверка за допустимост и за съответствие на предложените за финансиране проектни 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за спазване на процедурата по подбор на проектни предложения.</w:t>
            </w:r>
          </w:p>
          <w:p w14:paraId="5F8079FA" w14:textId="31B40A3C" w:rsidR="00430C13" w:rsidRPr="00430C13" w:rsidRDefault="003B2D3A" w:rsidP="003B2D3A">
            <w:pPr>
              <w:widowControl/>
              <w:autoSpaceDE/>
              <w:autoSpaceDN/>
              <w:adjustRightInd/>
              <w:spacing w:line="259" w:lineRule="auto"/>
              <w:ind w:left="60"/>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 xml:space="preserve">При установена неяснота, неточност и непълнота при разглеждането на представените проектни предложения ДФЗ уведомява чрез ИСУН 2020 писмено кандидата и МИГ, като в срок до 10 работни дни от датата на уведомяването кандидатът може да представи допълнителна информация и/или документи. Когато кандидатът не отстрани установените неясноти, неточности и </w:t>
            </w:r>
            <w:proofErr w:type="spellStart"/>
            <w:r w:rsidR="00430C13" w:rsidRPr="00430C13">
              <w:rPr>
                <w:rFonts w:eastAsia="Calibri"/>
                <w:iCs/>
                <w:sz w:val="24"/>
                <w:szCs w:val="24"/>
                <w:lang w:eastAsia="en-US"/>
              </w:rPr>
              <w:t>непълноти</w:t>
            </w:r>
            <w:proofErr w:type="spellEnd"/>
            <w:r w:rsidR="00430C13" w:rsidRPr="00430C13">
              <w:rPr>
                <w:rFonts w:eastAsia="Calibri"/>
                <w:iCs/>
                <w:sz w:val="24"/>
                <w:szCs w:val="24"/>
                <w:lang w:eastAsia="en-US"/>
              </w:rPr>
              <w:t xml:space="preserve"> или не представи документи в срок до 10 работни дни от датата на уведомяване или представи документи, които не са изрично изискани, същите не се вземат предвид при последващата обработка на проектното предложение и размерът на финансовата помощ може да бъде намален. </w:t>
            </w:r>
          </w:p>
          <w:p w14:paraId="5ED44881" w14:textId="28832534" w:rsidR="00430C13" w:rsidRPr="00430C13" w:rsidRDefault="003B2D3A" w:rsidP="003B2D3A">
            <w:pPr>
              <w:widowControl/>
              <w:autoSpaceDE/>
              <w:autoSpaceDN/>
              <w:adjustRightInd/>
              <w:spacing w:after="120"/>
              <w:ind w:left="62"/>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 xml:space="preserve">Преди издаване на заповед за одобрение на проектното предложение ДФЗ изисква от кандидата да представи в срок до 10 работни дни от уведомяването: </w:t>
            </w:r>
          </w:p>
          <w:p w14:paraId="10EE7128" w14:textId="77777777" w:rsidR="00430C13" w:rsidRPr="00430C13" w:rsidRDefault="00430C13" w:rsidP="003B2D3A">
            <w:pPr>
              <w:widowControl/>
              <w:autoSpaceDE/>
              <w:autoSpaceDN/>
              <w:adjustRightInd/>
              <w:spacing w:after="120" w:line="259" w:lineRule="auto"/>
              <w:ind w:left="62" w:firstLine="720"/>
              <w:jc w:val="both"/>
              <w:rPr>
                <w:rFonts w:eastAsia="Calibri"/>
                <w:iCs/>
                <w:sz w:val="24"/>
                <w:szCs w:val="24"/>
                <w:lang w:eastAsia="en-US"/>
              </w:rPr>
            </w:pPr>
            <w:r w:rsidRPr="00430C13">
              <w:rPr>
                <w:rFonts w:eastAsia="Calibri"/>
                <w:iCs/>
                <w:sz w:val="24"/>
                <w:szCs w:val="24"/>
                <w:lang w:eastAsia="en-US"/>
              </w:rPr>
              <w:t xml:space="preserve">• Свидетелство за съдимост от представляващия/те кандидата, издадено не по-късно от 6 месеца преди представянето му; </w:t>
            </w:r>
          </w:p>
          <w:p w14:paraId="2677BB6A" w14:textId="77777777" w:rsidR="00430C13" w:rsidRPr="00430C13" w:rsidRDefault="00430C13" w:rsidP="003B2D3A">
            <w:pPr>
              <w:widowControl/>
              <w:autoSpaceDE/>
              <w:autoSpaceDN/>
              <w:adjustRightInd/>
              <w:spacing w:after="120" w:line="259" w:lineRule="auto"/>
              <w:ind w:left="62" w:firstLine="720"/>
              <w:jc w:val="both"/>
              <w:rPr>
                <w:rFonts w:eastAsia="Calibri"/>
                <w:iCs/>
                <w:sz w:val="24"/>
                <w:szCs w:val="24"/>
                <w:lang w:eastAsia="en-US"/>
              </w:rPr>
            </w:pPr>
            <w:r w:rsidRPr="00430C13">
              <w:rPr>
                <w:rFonts w:eastAsia="Calibri"/>
                <w:iCs/>
                <w:sz w:val="24"/>
                <w:szCs w:val="24"/>
                <w:lang w:eastAsia="en-US"/>
              </w:rPr>
              <w:t xml:space="preserve">• Декларация за липса на основания за отстраняване - Приложение № 3 от Условията за кандидатстване; </w:t>
            </w:r>
          </w:p>
          <w:p w14:paraId="5A5D879B" w14:textId="7F1A4C80" w:rsidR="00430C13" w:rsidRPr="00430C13" w:rsidRDefault="00430C13" w:rsidP="00430C13">
            <w:pPr>
              <w:widowControl/>
              <w:autoSpaceDE/>
              <w:autoSpaceDN/>
              <w:adjustRightInd/>
              <w:spacing w:after="160" w:line="259" w:lineRule="auto"/>
              <w:ind w:left="60" w:firstLine="720"/>
              <w:jc w:val="both"/>
              <w:rPr>
                <w:rFonts w:eastAsia="Calibri"/>
                <w:iCs/>
                <w:sz w:val="24"/>
                <w:szCs w:val="24"/>
                <w:lang w:eastAsia="en-US"/>
              </w:rPr>
            </w:pPr>
            <w:r w:rsidRPr="00430C13">
              <w:rPr>
                <w:rFonts w:eastAsia="Calibri"/>
                <w:iCs/>
                <w:sz w:val="24"/>
                <w:szCs w:val="24"/>
                <w:lang w:eastAsia="en-US"/>
              </w:rPr>
              <w:t xml:space="preserve">• Декларация за нередности от представляващия/те кандидат – </w:t>
            </w:r>
            <w:r w:rsidRPr="00B22DC1">
              <w:rPr>
                <w:rFonts w:eastAsia="Calibri"/>
                <w:iCs/>
                <w:color w:val="000000" w:themeColor="text1"/>
                <w:sz w:val="24"/>
                <w:szCs w:val="24"/>
                <w:lang w:eastAsia="en-US"/>
              </w:rPr>
              <w:t xml:space="preserve">Приложение № 4 </w:t>
            </w:r>
            <w:r w:rsidRPr="00430C13">
              <w:rPr>
                <w:rFonts w:eastAsia="Calibri"/>
                <w:iCs/>
                <w:sz w:val="24"/>
                <w:szCs w:val="24"/>
                <w:lang w:eastAsia="en-US"/>
              </w:rPr>
              <w:t xml:space="preserve">от Условията за кандидатстване; </w:t>
            </w:r>
          </w:p>
          <w:p w14:paraId="512824B1" w14:textId="57626808" w:rsidR="00430C13" w:rsidRPr="00430C13" w:rsidRDefault="003B2D3A" w:rsidP="003B2D3A">
            <w:pPr>
              <w:widowControl/>
              <w:autoSpaceDE/>
              <w:autoSpaceDN/>
              <w:adjustRightInd/>
              <w:spacing w:line="259" w:lineRule="auto"/>
              <w:ind w:left="60"/>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 xml:space="preserve">В срок от 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 </w:t>
            </w:r>
          </w:p>
          <w:p w14:paraId="0C147CE9" w14:textId="0243EDB1" w:rsidR="00430C13" w:rsidRPr="00430C13" w:rsidRDefault="003B2D3A" w:rsidP="003B2D3A">
            <w:pPr>
              <w:widowControl/>
              <w:autoSpaceDE/>
              <w:autoSpaceDN/>
              <w:adjustRightInd/>
              <w:spacing w:line="259" w:lineRule="auto"/>
              <w:ind w:left="60"/>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 xml:space="preserve">Получателят може да подаде заявление за промяна на вече сключения договор за предоставяне на финансова помощ чрез ИСУН. Към заявлението се прилагат доказателствата, необходими за преценката на основателността му. </w:t>
            </w:r>
          </w:p>
          <w:p w14:paraId="0908AB9F" w14:textId="23D71E26" w:rsidR="00430C13" w:rsidRPr="00430C13" w:rsidRDefault="003B2D3A" w:rsidP="003B2D3A">
            <w:pPr>
              <w:widowControl/>
              <w:autoSpaceDE/>
              <w:autoSpaceDN/>
              <w:adjustRightInd/>
              <w:spacing w:line="259" w:lineRule="auto"/>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Не се допуска изменение и/или допълнение на договора за финансова помощ, което:</w:t>
            </w:r>
          </w:p>
          <w:p w14:paraId="2CACB659" w14:textId="1C1AEA1C" w:rsidR="00430C13" w:rsidRPr="00430C13" w:rsidRDefault="00430C13" w:rsidP="003B2D3A">
            <w:pPr>
              <w:widowControl/>
              <w:tabs>
                <w:tab w:val="left" w:pos="1026"/>
              </w:tabs>
              <w:autoSpaceDE/>
              <w:autoSpaceDN/>
              <w:adjustRightInd/>
              <w:spacing w:line="259" w:lineRule="auto"/>
              <w:ind w:left="1168" w:hanging="283"/>
              <w:jc w:val="both"/>
              <w:rPr>
                <w:rFonts w:eastAsia="Calibri"/>
                <w:iCs/>
                <w:sz w:val="24"/>
                <w:szCs w:val="24"/>
                <w:lang w:eastAsia="en-US"/>
              </w:rPr>
            </w:pPr>
            <w:r w:rsidRPr="00430C13">
              <w:rPr>
                <w:rFonts w:eastAsia="Calibri"/>
                <w:iCs/>
                <w:sz w:val="24"/>
                <w:szCs w:val="24"/>
                <w:lang w:eastAsia="en-US"/>
              </w:rPr>
              <w:t>1.</w:t>
            </w:r>
            <w:r w:rsidR="009B687F">
              <w:rPr>
                <w:rFonts w:eastAsia="Calibri"/>
                <w:iCs/>
                <w:sz w:val="24"/>
                <w:szCs w:val="24"/>
                <w:lang w:eastAsia="en-US"/>
              </w:rPr>
              <w:t xml:space="preserve"> </w:t>
            </w:r>
            <w:r w:rsidRPr="00430C13">
              <w:rPr>
                <w:rFonts w:eastAsia="Calibri"/>
                <w:iCs/>
                <w:sz w:val="24"/>
                <w:szCs w:val="24"/>
                <w:lang w:eastAsia="en-US"/>
              </w:rPr>
              <w:t xml:space="preserve">засяга основната цел на дейността и/или променя предназначението на </w:t>
            </w:r>
            <w:r w:rsidR="003B2D3A">
              <w:rPr>
                <w:rFonts w:eastAsia="Calibri"/>
                <w:iCs/>
                <w:sz w:val="24"/>
                <w:szCs w:val="24"/>
                <w:lang w:eastAsia="en-US"/>
              </w:rPr>
              <w:t xml:space="preserve"> </w:t>
            </w:r>
            <w:r w:rsidRPr="00430C13">
              <w:rPr>
                <w:rFonts w:eastAsia="Calibri"/>
                <w:iCs/>
                <w:sz w:val="24"/>
                <w:szCs w:val="24"/>
                <w:lang w:eastAsia="en-US"/>
              </w:rPr>
              <w:t xml:space="preserve">инвестицията съгласно одобрения проект; </w:t>
            </w:r>
          </w:p>
          <w:p w14:paraId="78DC4806" w14:textId="7DCE4DFF" w:rsidR="00430C13" w:rsidRPr="00430C13" w:rsidRDefault="00430C13" w:rsidP="00430C13">
            <w:pPr>
              <w:widowControl/>
              <w:autoSpaceDE/>
              <w:autoSpaceDN/>
              <w:adjustRightInd/>
              <w:spacing w:line="259" w:lineRule="auto"/>
              <w:ind w:left="60" w:firstLine="720"/>
              <w:jc w:val="both"/>
              <w:rPr>
                <w:rFonts w:eastAsia="Calibri"/>
                <w:iCs/>
                <w:sz w:val="24"/>
                <w:szCs w:val="24"/>
                <w:lang w:eastAsia="en-US"/>
              </w:rPr>
            </w:pPr>
            <w:r w:rsidRPr="00430C13">
              <w:rPr>
                <w:rFonts w:eastAsia="Calibri"/>
                <w:iCs/>
                <w:sz w:val="24"/>
                <w:szCs w:val="24"/>
                <w:lang w:eastAsia="en-US"/>
              </w:rPr>
              <w:t>2.</w:t>
            </w:r>
            <w:r w:rsidR="009B687F">
              <w:rPr>
                <w:rFonts w:eastAsia="Calibri"/>
                <w:iCs/>
                <w:sz w:val="24"/>
                <w:szCs w:val="24"/>
                <w:lang w:eastAsia="en-US"/>
              </w:rPr>
              <w:t xml:space="preserve">  </w:t>
            </w:r>
            <w:r w:rsidRPr="00430C13">
              <w:rPr>
                <w:rFonts w:eastAsia="Calibri"/>
                <w:iCs/>
                <w:sz w:val="24"/>
                <w:szCs w:val="24"/>
                <w:lang w:eastAsia="en-US"/>
              </w:rPr>
              <w:t xml:space="preserve">води до несъответствие с целите, дейностите, изискванията и критериите за оценка; </w:t>
            </w:r>
          </w:p>
          <w:p w14:paraId="3B37E78F" w14:textId="77777777" w:rsidR="003B2D3A" w:rsidRDefault="00430C13" w:rsidP="00430C13">
            <w:pPr>
              <w:pStyle w:val="a4"/>
              <w:ind w:left="0"/>
              <w:rPr>
                <w:rFonts w:eastAsia="Calibri"/>
                <w:iCs/>
                <w:sz w:val="24"/>
                <w:szCs w:val="24"/>
                <w:lang w:eastAsia="en-US"/>
              </w:rPr>
            </w:pPr>
            <w:r>
              <w:rPr>
                <w:rFonts w:eastAsia="Calibri"/>
                <w:iCs/>
                <w:sz w:val="24"/>
                <w:szCs w:val="24"/>
                <w:lang w:eastAsia="en-US"/>
              </w:rPr>
              <w:t xml:space="preserve">             </w:t>
            </w:r>
            <w:r w:rsidRPr="00430C13">
              <w:rPr>
                <w:rFonts w:eastAsia="Calibri"/>
                <w:iCs/>
                <w:sz w:val="24"/>
                <w:szCs w:val="24"/>
                <w:lang w:eastAsia="en-US"/>
              </w:rPr>
              <w:t>3.</w:t>
            </w:r>
            <w:r w:rsidR="009B687F">
              <w:rPr>
                <w:rFonts w:eastAsia="Calibri"/>
                <w:iCs/>
                <w:sz w:val="24"/>
                <w:szCs w:val="24"/>
                <w:lang w:eastAsia="en-US"/>
              </w:rPr>
              <w:t xml:space="preserve">  </w:t>
            </w:r>
            <w:r w:rsidRPr="00430C13">
              <w:rPr>
                <w:rFonts w:eastAsia="Calibri"/>
                <w:iCs/>
                <w:sz w:val="24"/>
                <w:szCs w:val="24"/>
                <w:lang w:eastAsia="en-US"/>
              </w:rPr>
              <w:t>води до увеличение на стойността на договорената финансова помощ.</w:t>
            </w:r>
          </w:p>
          <w:p w14:paraId="0B11B2BC" w14:textId="58D0BA45" w:rsidR="00BA4B0A" w:rsidRDefault="003B2D3A" w:rsidP="003B2D3A">
            <w:pPr>
              <w:pStyle w:val="a4"/>
              <w:ind w:left="0"/>
              <w:jc w:val="both"/>
              <w:rPr>
                <w:sz w:val="24"/>
                <w:szCs w:val="24"/>
              </w:rPr>
            </w:pPr>
            <w:r>
              <w:rPr>
                <w:rFonts w:eastAsia="Calibri"/>
                <w:iCs/>
                <w:sz w:val="24"/>
                <w:szCs w:val="24"/>
                <w:lang w:eastAsia="en-US"/>
              </w:rPr>
              <w:t xml:space="preserve">     </w:t>
            </w:r>
            <w:r w:rsidR="00700E6B" w:rsidRPr="00700E6B">
              <w:rPr>
                <w:rFonts w:eastAsia="Calibri"/>
                <w:iCs/>
                <w:sz w:val="24"/>
                <w:szCs w:val="24"/>
                <w:lang w:eastAsia="en-US"/>
              </w:rPr>
              <w:t>Местната инициативна група уведомява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tc>
      </w:tr>
    </w:tbl>
    <w:p w14:paraId="17839897" w14:textId="76124AD6" w:rsidR="00A74E69" w:rsidRPr="00567C44" w:rsidRDefault="00776542" w:rsidP="003B2D3A">
      <w:pPr>
        <w:pStyle w:val="1"/>
        <w:numPr>
          <w:ilvl w:val="0"/>
          <w:numId w:val="16"/>
        </w:numPr>
        <w:spacing w:before="120"/>
        <w:ind w:left="641" w:hanging="357"/>
        <w:rPr>
          <w:rFonts w:cs="Times New Roman"/>
        </w:rPr>
      </w:pPr>
      <w:bookmarkStart w:id="1" w:name="_Toc117137255"/>
      <w:r>
        <w:rPr>
          <w:rFonts w:cs="Times New Roman"/>
        </w:rPr>
        <w:t>Техническо изпълнение на проектите</w:t>
      </w:r>
      <w:r w:rsidR="00A74E69" w:rsidRPr="00567C44">
        <w:rPr>
          <w:rFonts w:cs="Times New Roman"/>
        </w:rPr>
        <w:t>:</w:t>
      </w:r>
      <w:bookmarkEnd w:id="1"/>
    </w:p>
    <w:tbl>
      <w:tblPr>
        <w:tblStyle w:val="a3"/>
        <w:tblW w:w="0" w:type="auto"/>
        <w:tblLook w:val="04A0" w:firstRow="1" w:lastRow="0" w:firstColumn="1" w:lastColumn="0" w:noHBand="0" w:noVBand="1"/>
      </w:tblPr>
      <w:tblGrid>
        <w:gridCol w:w="9770"/>
      </w:tblGrid>
      <w:tr w:rsidR="00B420A4" w14:paraId="3C6159FF" w14:textId="77777777" w:rsidTr="00B420A4">
        <w:tc>
          <w:tcPr>
            <w:tcW w:w="9770" w:type="dxa"/>
          </w:tcPr>
          <w:p w14:paraId="55472F58" w14:textId="6D8DE657" w:rsidR="00430C13" w:rsidRPr="00430C13" w:rsidRDefault="00B22DC1" w:rsidP="00B22DC1">
            <w:pPr>
              <w:widowControl/>
              <w:autoSpaceDE/>
              <w:autoSpaceDN/>
              <w:adjustRightInd/>
              <w:spacing w:line="259" w:lineRule="auto"/>
              <w:ind w:left="120"/>
              <w:jc w:val="both"/>
              <w:rPr>
                <w:rFonts w:eastAsia="Calibri"/>
                <w:iCs/>
                <w:color w:val="000000"/>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 xml:space="preserve">Получателят на финансовата помощ изпълнява проекта в съответствие с нормативните и договорните правила при спазване на </w:t>
            </w:r>
            <w:r w:rsidR="00430C13" w:rsidRPr="00430C13">
              <w:rPr>
                <w:rFonts w:eastAsia="Calibri"/>
                <w:iCs/>
                <w:color w:val="000000"/>
                <w:sz w:val="24"/>
                <w:szCs w:val="24"/>
                <w:lang w:eastAsia="en-US"/>
              </w:rPr>
              <w:t>условията на ПРСР 2014-2020, предоставяща финансовата помощ. Крайният срок за изпълнение на дейностите по проектите към стратегия за ВОМР, финансирани от ЕЗФРСР е до 30 юни 2025 г.</w:t>
            </w:r>
          </w:p>
          <w:p w14:paraId="26F02A39" w14:textId="3F3D5E6F" w:rsidR="00430C13" w:rsidRPr="00430C13" w:rsidRDefault="003B2D3A" w:rsidP="003B2D3A">
            <w:pPr>
              <w:widowControl/>
              <w:autoSpaceDE/>
              <w:autoSpaceDN/>
              <w:adjustRightInd/>
              <w:spacing w:line="259" w:lineRule="auto"/>
              <w:ind w:left="120"/>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на финансова помощ е длъжен незабавно да уведоми УО на ПРСР 2014-2020, ДФЗ и МИГ Гълъбово-Опан за всяко обстоятелство, което би могло да възпрепятства или забави осъществяването на дейностите по проекта. Страните по договора не отговарят за неизпълнение на задължение, ако то се дължи на непреодолима сила или извънредно обстоятелство. В този случай случаите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в посочения срок.</w:t>
            </w:r>
          </w:p>
          <w:p w14:paraId="524D08D4" w14:textId="338EA84E" w:rsidR="00430C13" w:rsidRPr="00430C13" w:rsidRDefault="003B2D3A" w:rsidP="003B2D3A">
            <w:pPr>
              <w:widowControl/>
              <w:autoSpaceDE/>
              <w:autoSpaceDN/>
              <w:adjustRightInd/>
              <w:spacing w:line="259" w:lineRule="auto"/>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на финансовата помощ е длъжен да води всички финансови операции,</w:t>
            </w:r>
            <w:r>
              <w:rPr>
                <w:rFonts w:eastAsia="Calibri"/>
                <w:iCs/>
                <w:sz w:val="24"/>
                <w:szCs w:val="24"/>
                <w:lang w:eastAsia="en-US"/>
              </w:rPr>
              <w:t xml:space="preserve"> </w:t>
            </w:r>
            <w:r w:rsidR="00430C13" w:rsidRPr="00430C13">
              <w:rPr>
                <w:rFonts w:eastAsia="Calibri"/>
                <w:iCs/>
                <w:sz w:val="24"/>
                <w:szCs w:val="24"/>
                <w:lang w:eastAsia="en-US"/>
              </w:rPr>
              <w:t>свързани с подпомаганите дейности, в отделна аналитична счетоводна сметка.</w:t>
            </w:r>
          </w:p>
          <w:p w14:paraId="2FB892EC" w14:textId="390A8E6E" w:rsidR="003B2D3A" w:rsidRDefault="003B2D3A" w:rsidP="003B2D3A">
            <w:pPr>
              <w:widowControl/>
              <w:autoSpaceDE/>
              <w:autoSpaceDN/>
              <w:adjustRightInd/>
              <w:spacing w:line="259" w:lineRule="auto"/>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е длъжен да организира подробна счетоводна отчетност, която да е</w:t>
            </w:r>
            <w:r>
              <w:rPr>
                <w:rFonts w:eastAsia="Calibri"/>
                <w:iCs/>
                <w:sz w:val="24"/>
                <w:szCs w:val="24"/>
                <w:lang w:eastAsia="en-US"/>
              </w:rPr>
              <w:t xml:space="preserve"> </w:t>
            </w:r>
            <w:r w:rsidR="00430C13" w:rsidRPr="00430C13">
              <w:rPr>
                <w:rFonts w:eastAsia="Calibri"/>
                <w:iCs/>
                <w:sz w:val="24"/>
                <w:szCs w:val="24"/>
                <w:lang w:eastAsia="en-US"/>
              </w:rPr>
              <w:t>достатъчна за установяване и проследяване на възстановим и невъзстановим ДДС по всеки договор. 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14:paraId="02016D0C" w14:textId="48C49811" w:rsidR="00430C13" w:rsidRPr="00430C13" w:rsidRDefault="003B2D3A" w:rsidP="003B2D3A">
            <w:pPr>
              <w:widowControl/>
              <w:autoSpaceDE/>
              <w:autoSpaceDN/>
              <w:adjustRightInd/>
              <w:spacing w:line="259" w:lineRule="auto"/>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на помощта е длъжен да предоставя на УО на ПРСР 2014 - 2020 г. и на ДФЗ всяка поискана информация за осъществяването на дейността по проекта.</w:t>
            </w:r>
          </w:p>
          <w:p w14:paraId="0BC123DA" w14:textId="257A7662" w:rsidR="00430C13" w:rsidRPr="00430C13" w:rsidRDefault="003B2D3A" w:rsidP="003B2D3A">
            <w:pPr>
              <w:widowControl/>
              <w:autoSpaceDE/>
              <w:autoSpaceDN/>
              <w:adjustRightInd/>
              <w:spacing w:line="259" w:lineRule="auto"/>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и на ДФЗ,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w:t>
            </w:r>
          </w:p>
          <w:p w14:paraId="0B892869" w14:textId="04A6E876" w:rsidR="00430C13" w:rsidRPr="00430C13" w:rsidRDefault="003B2D3A" w:rsidP="003B2D3A">
            <w:pPr>
              <w:widowControl/>
              <w:autoSpaceDE/>
              <w:autoSpaceDN/>
              <w:adjustRightInd/>
              <w:spacing w:after="120" w:line="259" w:lineRule="auto"/>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на финансова помощ е длъжен да:</w:t>
            </w:r>
          </w:p>
          <w:p w14:paraId="186D52B1" w14:textId="77777777" w:rsidR="00AC7514" w:rsidRDefault="00430C13" w:rsidP="00AC7514">
            <w:pPr>
              <w:pStyle w:val="a4"/>
              <w:widowControl/>
              <w:numPr>
                <w:ilvl w:val="0"/>
                <w:numId w:val="50"/>
              </w:numPr>
              <w:autoSpaceDE/>
              <w:autoSpaceDN/>
              <w:adjustRightInd/>
              <w:spacing w:line="259" w:lineRule="auto"/>
              <w:ind w:left="885" w:hanging="284"/>
              <w:jc w:val="both"/>
              <w:rPr>
                <w:rFonts w:eastAsia="Calibri"/>
                <w:iCs/>
                <w:sz w:val="24"/>
                <w:szCs w:val="24"/>
                <w:lang w:eastAsia="en-US"/>
              </w:rPr>
            </w:pPr>
            <w:r w:rsidRPr="00AC7514">
              <w:rPr>
                <w:rFonts w:eastAsia="Calibri"/>
                <w:iCs/>
                <w:sz w:val="24"/>
                <w:szCs w:val="24"/>
                <w:lang w:eastAsia="en-US"/>
              </w:rPr>
              <w:t>съхранява всички документи, свързани с подпомаганите дейности;</w:t>
            </w:r>
          </w:p>
          <w:p w14:paraId="746F1DF0" w14:textId="77777777" w:rsidR="00AC7514" w:rsidRDefault="00430C13" w:rsidP="00AC7514">
            <w:pPr>
              <w:pStyle w:val="a4"/>
              <w:widowControl/>
              <w:numPr>
                <w:ilvl w:val="0"/>
                <w:numId w:val="50"/>
              </w:numPr>
              <w:autoSpaceDE/>
              <w:autoSpaceDN/>
              <w:adjustRightInd/>
              <w:spacing w:line="259" w:lineRule="auto"/>
              <w:ind w:left="885" w:hanging="284"/>
              <w:jc w:val="both"/>
              <w:rPr>
                <w:rFonts w:eastAsia="Calibri"/>
                <w:iCs/>
                <w:sz w:val="24"/>
                <w:szCs w:val="24"/>
                <w:lang w:eastAsia="en-US"/>
              </w:rPr>
            </w:pPr>
            <w:r w:rsidRPr="00AC7514">
              <w:rPr>
                <w:rFonts w:eastAsia="Calibri"/>
                <w:iCs/>
                <w:sz w:val="24"/>
                <w:szCs w:val="24"/>
                <w:lang w:eastAsia="en-US"/>
              </w:rPr>
              <w:t>използва закупените/подобрените/реконструирани/изградени въз основа одобрения проект активи по предназначение;</w:t>
            </w:r>
          </w:p>
          <w:p w14:paraId="42CB41F4" w14:textId="77777777" w:rsidR="00AC7514" w:rsidRDefault="00430C13" w:rsidP="00AC7514">
            <w:pPr>
              <w:pStyle w:val="a4"/>
              <w:widowControl/>
              <w:numPr>
                <w:ilvl w:val="0"/>
                <w:numId w:val="50"/>
              </w:numPr>
              <w:autoSpaceDE/>
              <w:autoSpaceDN/>
              <w:adjustRightInd/>
              <w:spacing w:line="259" w:lineRule="auto"/>
              <w:ind w:left="885" w:hanging="284"/>
              <w:jc w:val="both"/>
              <w:rPr>
                <w:rFonts w:eastAsia="Calibri"/>
                <w:iCs/>
                <w:sz w:val="24"/>
                <w:szCs w:val="24"/>
                <w:lang w:eastAsia="en-US"/>
              </w:rPr>
            </w:pPr>
            <w:r w:rsidRPr="00AC7514">
              <w:rPr>
                <w:rFonts w:eastAsia="Calibri"/>
                <w:iCs/>
                <w:sz w:val="24"/>
                <w:szCs w:val="24"/>
                <w:lang w:eastAsia="en-US"/>
              </w:rPr>
              <w:t>не прехвърля собствеността върху активите - предмет на подпомагане, под</w:t>
            </w:r>
            <w:r w:rsidR="003B2D3A" w:rsidRPr="00AC7514">
              <w:rPr>
                <w:rFonts w:eastAsia="Calibri"/>
                <w:iCs/>
                <w:sz w:val="24"/>
                <w:szCs w:val="24"/>
                <w:lang w:eastAsia="en-US"/>
              </w:rPr>
              <w:t xml:space="preserve"> </w:t>
            </w:r>
            <w:r w:rsidRPr="00AC7514">
              <w:rPr>
                <w:rFonts w:eastAsia="Calibri"/>
                <w:iCs/>
                <w:sz w:val="24"/>
                <w:szCs w:val="24"/>
                <w:lang w:eastAsia="en-US"/>
              </w:rPr>
              <w:t xml:space="preserve">каквато </w:t>
            </w:r>
            <w:r w:rsidR="003B2D3A" w:rsidRPr="00AC7514">
              <w:rPr>
                <w:rFonts w:eastAsia="Calibri"/>
                <w:iCs/>
                <w:sz w:val="24"/>
                <w:szCs w:val="24"/>
                <w:lang w:eastAsia="en-US"/>
              </w:rPr>
              <w:t xml:space="preserve">    </w:t>
            </w:r>
            <w:r w:rsidRPr="00AC7514">
              <w:rPr>
                <w:rFonts w:eastAsia="Calibri"/>
                <w:iCs/>
                <w:sz w:val="24"/>
                <w:szCs w:val="24"/>
                <w:lang w:eastAsia="en-US"/>
              </w:rPr>
              <w:t>и да е форма с изключение на случаите, когато това се изисква по закон;</w:t>
            </w:r>
          </w:p>
          <w:p w14:paraId="779866BC" w14:textId="77777777" w:rsidR="00AC7514" w:rsidRDefault="00430C13" w:rsidP="00AC7514">
            <w:pPr>
              <w:pStyle w:val="a4"/>
              <w:widowControl/>
              <w:numPr>
                <w:ilvl w:val="0"/>
                <w:numId w:val="50"/>
              </w:numPr>
              <w:autoSpaceDE/>
              <w:autoSpaceDN/>
              <w:adjustRightInd/>
              <w:spacing w:line="259" w:lineRule="auto"/>
              <w:ind w:left="885" w:hanging="284"/>
              <w:jc w:val="both"/>
              <w:rPr>
                <w:rFonts w:eastAsia="Calibri"/>
                <w:iCs/>
                <w:sz w:val="24"/>
                <w:szCs w:val="24"/>
                <w:lang w:eastAsia="en-US"/>
              </w:rPr>
            </w:pPr>
            <w:r w:rsidRPr="00AC7514">
              <w:rPr>
                <w:rFonts w:eastAsia="Calibri"/>
                <w:iCs/>
                <w:sz w:val="24"/>
                <w:szCs w:val="24"/>
                <w:lang w:eastAsia="en-US"/>
              </w:rPr>
              <w:t>не преотстъпва ползването на активите - предмет на подпомагането, под каквато и</w:t>
            </w:r>
            <w:r w:rsidR="003B2D3A" w:rsidRPr="00AC7514">
              <w:rPr>
                <w:rFonts w:eastAsia="Calibri"/>
                <w:iCs/>
                <w:sz w:val="24"/>
                <w:szCs w:val="24"/>
                <w:lang w:eastAsia="en-US"/>
              </w:rPr>
              <w:t xml:space="preserve">  </w:t>
            </w:r>
            <w:r w:rsidRPr="00AC7514">
              <w:rPr>
                <w:rFonts w:eastAsia="Calibri"/>
                <w:iCs/>
                <w:sz w:val="24"/>
                <w:szCs w:val="24"/>
                <w:lang w:eastAsia="en-US"/>
              </w:rPr>
              <w:t>да е форма;</w:t>
            </w:r>
          </w:p>
          <w:p w14:paraId="157DB44B" w14:textId="77777777" w:rsidR="00AC7514" w:rsidRDefault="00430C13" w:rsidP="00AC7514">
            <w:pPr>
              <w:pStyle w:val="a4"/>
              <w:widowControl/>
              <w:numPr>
                <w:ilvl w:val="0"/>
                <w:numId w:val="50"/>
              </w:numPr>
              <w:autoSpaceDE/>
              <w:autoSpaceDN/>
              <w:adjustRightInd/>
              <w:spacing w:line="259" w:lineRule="auto"/>
              <w:ind w:left="885" w:hanging="284"/>
              <w:jc w:val="both"/>
              <w:rPr>
                <w:rFonts w:eastAsia="Calibri"/>
                <w:iCs/>
                <w:sz w:val="24"/>
                <w:szCs w:val="24"/>
                <w:lang w:eastAsia="en-US"/>
              </w:rPr>
            </w:pPr>
            <w:r w:rsidRPr="00AC7514">
              <w:rPr>
                <w:rFonts w:eastAsia="Calibri"/>
                <w:iCs/>
                <w:sz w:val="24"/>
                <w:szCs w:val="24"/>
                <w:lang w:eastAsia="en-US"/>
              </w:rPr>
              <w:t>не променя местоположението на подпомогнатата дейност;</w:t>
            </w:r>
          </w:p>
          <w:p w14:paraId="261BBB29" w14:textId="78CE180D" w:rsidR="00430C13" w:rsidRPr="00AC7514" w:rsidRDefault="00430C13" w:rsidP="00AC7514">
            <w:pPr>
              <w:pStyle w:val="a4"/>
              <w:widowControl/>
              <w:numPr>
                <w:ilvl w:val="0"/>
                <w:numId w:val="50"/>
              </w:numPr>
              <w:autoSpaceDE/>
              <w:autoSpaceDN/>
              <w:adjustRightInd/>
              <w:spacing w:line="259" w:lineRule="auto"/>
              <w:ind w:left="885" w:hanging="284"/>
              <w:jc w:val="both"/>
              <w:rPr>
                <w:rFonts w:eastAsia="Calibri"/>
                <w:iCs/>
                <w:sz w:val="24"/>
                <w:szCs w:val="24"/>
                <w:lang w:eastAsia="en-US"/>
              </w:rPr>
            </w:pPr>
            <w:r w:rsidRPr="00AC7514">
              <w:rPr>
                <w:rFonts w:eastAsia="Calibri"/>
                <w:iCs/>
                <w:sz w:val="24"/>
                <w:szCs w:val="24"/>
                <w:lang w:eastAsia="en-US"/>
              </w:rPr>
              <w:t>не преустановява подпомогнатата дейност.</w:t>
            </w:r>
          </w:p>
          <w:p w14:paraId="10E7D935" w14:textId="05AD4794" w:rsidR="00430C13" w:rsidRPr="00430C13" w:rsidRDefault="00AC7514" w:rsidP="00AC7514">
            <w:pPr>
              <w:widowControl/>
              <w:autoSpaceDE/>
              <w:autoSpaceDN/>
              <w:adjustRightInd/>
              <w:spacing w:line="259" w:lineRule="auto"/>
              <w:ind w:left="120"/>
              <w:jc w:val="both"/>
              <w:rPr>
                <w:rFonts w:eastAsia="Calibri"/>
                <w:iCs/>
                <w:sz w:val="24"/>
                <w:szCs w:val="24"/>
                <w:lang w:eastAsia="en-US"/>
              </w:rPr>
            </w:pPr>
            <w:r>
              <w:rPr>
                <w:rFonts w:eastAsia="Calibri"/>
                <w:iCs/>
                <w:sz w:val="24"/>
                <w:szCs w:val="24"/>
                <w:lang w:eastAsia="en-US"/>
              </w:rPr>
              <w:t xml:space="preserve">      </w:t>
            </w:r>
            <w:r w:rsidR="00430C13" w:rsidRPr="00430C13">
              <w:rPr>
                <w:rFonts w:eastAsia="Calibri"/>
                <w:iCs/>
                <w:sz w:val="24"/>
                <w:szCs w:val="24"/>
                <w:lang w:eastAsia="en-US"/>
              </w:rPr>
              <w:t>Получателят е длъжен да изпълнява тези задълженията в сроковете, съгласно условията на административния договор.</w:t>
            </w:r>
          </w:p>
          <w:p w14:paraId="2E8195EC" w14:textId="7C8071E7" w:rsidR="00B420A4" w:rsidRPr="00D72CB8" w:rsidRDefault="00AC7514" w:rsidP="00AC7514">
            <w:pPr>
              <w:jc w:val="both"/>
              <w:rPr>
                <w:sz w:val="24"/>
                <w:szCs w:val="24"/>
              </w:rPr>
            </w:pPr>
            <w:r>
              <w:rPr>
                <w:rFonts w:eastAsia="Calibri"/>
                <w:iCs/>
                <w:sz w:val="24"/>
                <w:szCs w:val="24"/>
                <w:lang w:eastAsia="en-US"/>
              </w:rPr>
              <w:t xml:space="preserve">        </w:t>
            </w:r>
            <w:r w:rsidR="00430C13" w:rsidRPr="00430C13">
              <w:rPr>
                <w:rFonts w:eastAsia="Calibri"/>
                <w:iCs/>
                <w:sz w:val="24"/>
                <w:szCs w:val="24"/>
                <w:lang w:eastAsia="en-US"/>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w:t>
            </w:r>
          </w:p>
        </w:tc>
      </w:tr>
    </w:tbl>
    <w:p w14:paraId="7DC66E9D" w14:textId="5C5FE3B9" w:rsidR="00A74E69" w:rsidRPr="00567C44" w:rsidRDefault="00776542" w:rsidP="00AC7514">
      <w:pPr>
        <w:pStyle w:val="1"/>
        <w:numPr>
          <w:ilvl w:val="0"/>
          <w:numId w:val="16"/>
        </w:numPr>
        <w:spacing w:before="120"/>
        <w:ind w:left="641" w:hanging="357"/>
        <w:rPr>
          <w:rFonts w:cs="Times New Roman"/>
        </w:rPr>
      </w:pPr>
      <w:bookmarkStart w:id="2" w:name="_Toc117137256"/>
      <w:r>
        <w:rPr>
          <w:rFonts w:cs="Times New Roman"/>
        </w:rPr>
        <w:t>Процедури за избор на изпълнители за възлагане на дейностите по изпълнение на договора за БФП</w:t>
      </w:r>
      <w:r w:rsidR="00A74E69" w:rsidRPr="00567C44">
        <w:rPr>
          <w:rFonts w:cs="Times New Roman"/>
        </w:rPr>
        <w:t>:</w:t>
      </w:r>
      <w:bookmarkEnd w:id="2"/>
    </w:p>
    <w:tbl>
      <w:tblPr>
        <w:tblStyle w:val="a3"/>
        <w:tblW w:w="0" w:type="auto"/>
        <w:tblLook w:val="04A0" w:firstRow="1" w:lastRow="0" w:firstColumn="1" w:lastColumn="0" w:noHBand="0" w:noVBand="1"/>
      </w:tblPr>
      <w:tblGrid>
        <w:gridCol w:w="9770"/>
      </w:tblGrid>
      <w:tr w:rsidR="00B420A4" w14:paraId="3519C253" w14:textId="77777777" w:rsidTr="00B420A4">
        <w:tc>
          <w:tcPr>
            <w:tcW w:w="9770" w:type="dxa"/>
          </w:tcPr>
          <w:p w14:paraId="4B18D456" w14:textId="3946730B" w:rsidR="009B687F" w:rsidRDefault="006E2CA7" w:rsidP="003943F3">
            <w:pPr>
              <w:jc w:val="both"/>
              <w:rPr>
                <w:sz w:val="24"/>
                <w:szCs w:val="24"/>
              </w:rPr>
            </w:pPr>
            <w:r>
              <w:rPr>
                <w:sz w:val="24"/>
                <w:szCs w:val="24"/>
              </w:rPr>
              <w:t xml:space="preserve">         </w:t>
            </w:r>
            <w:r w:rsidR="00430C13" w:rsidRPr="006E2CA7">
              <w:rPr>
                <w:sz w:val="24"/>
                <w:szCs w:val="24"/>
              </w:rPr>
              <w:t xml:space="preserve">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 за които кандидатът представя заверено копие от документацията от проведената процедура по Закона за обществените поръчки. 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 </w:t>
            </w:r>
          </w:p>
          <w:p w14:paraId="2DEE9992" w14:textId="487A28E6" w:rsidR="009B687F" w:rsidRDefault="009B687F" w:rsidP="003943F3">
            <w:pPr>
              <w:jc w:val="both"/>
              <w:rPr>
                <w:sz w:val="24"/>
                <w:szCs w:val="24"/>
              </w:rPr>
            </w:pPr>
            <w:r>
              <w:rPr>
                <w:sz w:val="24"/>
                <w:szCs w:val="24"/>
              </w:rPr>
              <w:t xml:space="preserve">        </w:t>
            </w:r>
            <w:r w:rsidR="00AC7514">
              <w:rPr>
                <w:sz w:val="24"/>
                <w:szCs w:val="24"/>
              </w:rPr>
              <w:t xml:space="preserve"> </w:t>
            </w:r>
            <w:r w:rsidR="00430C13" w:rsidRPr="006E2CA7">
              <w:rPr>
                <w:sz w:val="24"/>
                <w:szCs w:val="24"/>
              </w:rPr>
              <w:t xml:space="preserve">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w:t>
            </w:r>
          </w:p>
          <w:p w14:paraId="5BF2099C" w14:textId="117FCDC8" w:rsidR="009B687F" w:rsidRDefault="009B687F" w:rsidP="003943F3">
            <w:pPr>
              <w:jc w:val="both"/>
              <w:rPr>
                <w:sz w:val="24"/>
                <w:szCs w:val="24"/>
              </w:rPr>
            </w:pPr>
            <w:r>
              <w:rPr>
                <w:sz w:val="24"/>
                <w:szCs w:val="24"/>
              </w:rPr>
              <w:t xml:space="preserve">         </w:t>
            </w:r>
            <w:r w:rsidR="00430C13" w:rsidRPr="006E2CA7">
              <w:rPr>
                <w:sz w:val="24"/>
                <w:szCs w:val="24"/>
              </w:rPr>
              <w:t>Получателят</w:t>
            </w:r>
            <w:r w:rsidR="006E2CA7" w:rsidRPr="006E2CA7">
              <w:rPr>
                <w:sz w:val="24"/>
                <w:szCs w:val="24"/>
              </w:rPr>
              <w:t xml:space="preserve">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 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w:t>
            </w:r>
          </w:p>
          <w:p w14:paraId="6766B490" w14:textId="6F063D68" w:rsidR="006E2CA7" w:rsidRDefault="009B687F" w:rsidP="003943F3">
            <w:pPr>
              <w:jc w:val="both"/>
              <w:rPr>
                <w:sz w:val="24"/>
                <w:szCs w:val="24"/>
              </w:rPr>
            </w:pPr>
            <w:r>
              <w:rPr>
                <w:sz w:val="24"/>
                <w:szCs w:val="24"/>
              </w:rPr>
              <w:t xml:space="preserve">         </w:t>
            </w:r>
            <w:r w:rsidR="006E2CA7" w:rsidRPr="006E2CA7">
              <w:rPr>
                <w:sz w:val="24"/>
                <w:szCs w:val="24"/>
              </w:rPr>
              <w:t>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 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 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14:paraId="7AC6B60D" w14:textId="2DEFC6B4" w:rsidR="006E2CA7" w:rsidRDefault="006E2CA7" w:rsidP="003943F3">
            <w:pPr>
              <w:jc w:val="both"/>
              <w:rPr>
                <w:sz w:val="24"/>
                <w:szCs w:val="24"/>
              </w:rPr>
            </w:pPr>
            <w:r w:rsidRPr="006E2CA7">
              <w:rPr>
                <w:sz w:val="24"/>
                <w:szCs w:val="24"/>
              </w:rPr>
              <w:t xml:space="preserve"> </w:t>
            </w:r>
            <w:r>
              <w:rPr>
                <w:sz w:val="24"/>
                <w:szCs w:val="24"/>
              </w:rPr>
              <w:t xml:space="preserve">     </w:t>
            </w:r>
            <w:r w:rsidR="008A071C">
              <w:rPr>
                <w:sz w:val="24"/>
                <w:szCs w:val="24"/>
              </w:rPr>
              <w:t xml:space="preserve">  </w:t>
            </w:r>
            <w:r w:rsidR="00AC7514">
              <w:rPr>
                <w:sz w:val="24"/>
                <w:szCs w:val="24"/>
              </w:rPr>
              <w:t xml:space="preserve"> </w:t>
            </w:r>
            <w:r w:rsidRPr="006E2CA7">
              <w:rPr>
                <w:sz w:val="24"/>
                <w:szCs w:val="24"/>
              </w:rPr>
              <w:t xml:space="preserve">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 </w:t>
            </w:r>
          </w:p>
          <w:p w14:paraId="408E7B37" w14:textId="432197BB" w:rsidR="00CE3805" w:rsidRPr="006E2CA7" w:rsidRDefault="006E2CA7" w:rsidP="003943F3">
            <w:pPr>
              <w:jc w:val="both"/>
              <w:rPr>
                <w:sz w:val="24"/>
                <w:szCs w:val="24"/>
                <w:lang w:val="ru-RU"/>
              </w:rPr>
            </w:pPr>
            <w:r w:rsidRPr="006E2CA7">
              <w:rPr>
                <w:b/>
                <w:bCs/>
                <w:sz w:val="24"/>
                <w:szCs w:val="24"/>
              </w:rPr>
              <w:t>ВАЖНО:</w:t>
            </w:r>
            <w:r w:rsidRPr="006E2CA7">
              <w:rPr>
                <w:sz w:val="24"/>
                <w:szCs w:val="24"/>
              </w:rPr>
              <w:t xml:space="preserve"> 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tc>
      </w:tr>
    </w:tbl>
    <w:p w14:paraId="3840BFB9" w14:textId="233DEDCB" w:rsidR="00A74E69" w:rsidRPr="00936844" w:rsidRDefault="00776542" w:rsidP="00AC7514">
      <w:pPr>
        <w:pStyle w:val="1"/>
        <w:numPr>
          <w:ilvl w:val="0"/>
          <w:numId w:val="16"/>
        </w:numPr>
        <w:spacing w:before="120"/>
        <w:ind w:left="641" w:hanging="357"/>
        <w:jc w:val="both"/>
        <w:rPr>
          <w:rFonts w:cs="Times New Roman"/>
        </w:rPr>
      </w:pPr>
      <w:bookmarkStart w:id="3" w:name="_Toc117137257"/>
      <w:r>
        <w:rPr>
          <w:rFonts w:cs="Times New Roman"/>
        </w:rPr>
        <w:t>Финансово изпълнение на проектите и плащане</w:t>
      </w:r>
      <w:r w:rsidR="00A74E69" w:rsidRPr="00936844">
        <w:rPr>
          <w:rFonts w:cs="Times New Roman"/>
        </w:rPr>
        <w:t>:</w:t>
      </w:r>
      <w:bookmarkEnd w:id="3"/>
    </w:p>
    <w:tbl>
      <w:tblPr>
        <w:tblStyle w:val="a3"/>
        <w:tblW w:w="0" w:type="auto"/>
        <w:tblLook w:val="04A0" w:firstRow="1" w:lastRow="0" w:firstColumn="1" w:lastColumn="0" w:noHBand="0" w:noVBand="1"/>
      </w:tblPr>
      <w:tblGrid>
        <w:gridCol w:w="9770"/>
      </w:tblGrid>
      <w:tr w:rsidR="00B420A4" w:rsidRPr="008A071C" w14:paraId="0BD14E0E" w14:textId="77777777" w:rsidTr="00B420A4">
        <w:tc>
          <w:tcPr>
            <w:tcW w:w="9770" w:type="dxa"/>
          </w:tcPr>
          <w:p w14:paraId="1C4DA666" w14:textId="35E8679B" w:rsidR="006E2CA7" w:rsidRPr="006E2CA7" w:rsidRDefault="008A071C" w:rsidP="00AC7514">
            <w:pPr>
              <w:widowControl/>
              <w:autoSpaceDE/>
              <w:autoSpaceDN/>
              <w:adjustRightInd/>
              <w:spacing w:after="120"/>
              <w:ind w:left="-6" w:hanging="11"/>
              <w:jc w:val="both"/>
              <w:rPr>
                <w:color w:val="000000"/>
                <w:sz w:val="24"/>
                <w:szCs w:val="22"/>
                <w:lang w:eastAsia="en-US"/>
              </w:rPr>
            </w:pPr>
            <w:r w:rsidRPr="008A071C">
              <w:rPr>
                <w:b/>
                <w:color w:val="000000"/>
                <w:sz w:val="24"/>
                <w:szCs w:val="22"/>
                <w:lang w:eastAsia="en-US"/>
              </w:rPr>
              <w:t xml:space="preserve">         </w:t>
            </w:r>
            <w:r w:rsidR="006E2CA7" w:rsidRPr="006E2CA7">
              <w:rPr>
                <w:b/>
                <w:color w:val="000000"/>
                <w:sz w:val="24"/>
                <w:szCs w:val="22"/>
                <w:lang w:eastAsia="en-US"/>
              </w:rPr>
              <w:t xml:space="preserve">Изплащането на финансовата помощ се извършва в съответствие с разпоредбите на Наредба № 4 от 30.05.2018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6E2CA7" w:rsidRPr="006E2CA7">
              <w:rPr>
                <w:b/>
                <w:color w:val="000000"/>
                <w:sz w:val="24"/>
                <w:szCs w:val="22"/>
                <w:lang w:eastAsia="en-US"/>
              </w:rPr>
              <w:t>подмерките</w:t>
            </w:r>
            <w:proofErr w:type="spellEnd"/>
            <w:r w:rsidR="006E2CA7" w:rsidRPr="006E2CA7">
              <w:rPr>
                <w:b/>
                <w:color w:val="000000"/>
                <w:sz w:val="24"/>
                <w:szCs w:val="22"/>
                <w:lang w:eastAsia="en-US"/>
              </w:rPr>
              <w:t xml:space="preserve"> по чл. 9б, т. 2 от Закона за подпомагане на земеделските производители. </w:t>
            </w:r>
          </w:p>
          <w:p w14:paraId="6454E94A" w14:textId="4FB7EB31" w:rsidR="006E2CA7" w:rsidRPr="006E2CA7" w:rsidRDefault="006E2CA7" w:rsidP="008A071C">
            <w:pPr>
              <w:widowControl/>
              <w:autoSpaceDE/>
              <w:autoSpaceDN/>
              <w:adjustRightInd/>
              <w:rPr>
                <w:color w:val="000000"/>
                <w:sz w:val="24"/>
                <w:szCs w:val="22"/>
                <w:lang w:eastAsia="en-US"/>
              </w:rPr>
            </w:pPr>
            <w:r w:rsidRPr="006E2CA7">
              <w:rPr>
                <w:b/>
                <w:color w:val="000000"/>
                <w:sz w:val="24"/>
                <w:szCs w:val="22"/>
                <w:lang w:eastAsia="en-US"/>
              </w:rPr>
              <w:t xml:space="preserve"> </w:t>
            </w:r>
            <w:r w:rsidR="008A071C" w:rsidRPr="008A071C">
              <w:rPr>
                <w:b/>
                <w:color w:val="000000"/>
                <w:sz w:val="24"/>
                <w:szCs w:val="22"/>
                <w:lang w:eastAsia="en-US"/>
              </w:rPr>
              <w:t xml:space="preserve">      </w:t>
            </w:r>
            <w:r w:rsidRPr="006E2CA7">
              <w:rPr>
                <w:color w:val="000000"/>
                <w:sz w:val="24"/>
                <w:szCs w:val="22"/>
                <w:lang w:eastAsia="en-US"/>
              </w:rPr>
              <w:t xml:space="preserve">Плащанията могат да бъдат авансови, междинни и окончателни. </w:t>
            </w:r>
          </w:p>
          <w:p w14:paraId="2886AC47" w14:textId="62FD269B" w:rsidR="006E2CA7" w:rsidRPr="006E2CA7" w:rsidRDefault="008A071C" w:rsidP="008A071C">
            <w:pPr>
              <w:widowControl/>
              <w:autoSpaceDE/>
              <w:autoSpaceDN/>
              <w:adjustRightInd/>
              <w:ind w:left="-5" w:hanging="10"/>
              <w:jc w:val="both"/>
              <w:rPr>
                <w:color w:val="000000"/>
                <w:sz w:val="24"/>
                <w:szCs w:val="22"/>
                <w:lang w:eastAsia="en-US"/>
              </w:rPr>
            </w:pPr>
            <w:r w:rsidRPr="008A071C">
              <w:rPr>
                <w:color w:val="000000"/>
                <w:sz w:val="24"/>
                <w:szCs w:val="22"/>
                <w:lang w:eastAsia="en-US"/>
              </w:rPr>
              <w:t xml:space="preserve">        </w:t>
            </w:r>
            <w:r w:rsidR="006E2CA7" w:rsidRPr="006E2CA7">
              <w:rPr>
                <w:color w:val="000000"/>
                <w:sz w:val="24"/>
                <w:szCs w:val="22"/>
                <w:lang w:eastAsia="en-US"/>
              </w:rPr>
              <w:t xml:space="preserve">Искането за плащане се подава от бенефициента чрез </w:t>
            </w:r>
            <w:hyperlink r:id="rId9">
              <w:r w:rsidR="006E2CA7" w:rsidRPr="006E2CA7">
                <w:rPr>
                  <w:color w:val="0000FF"/>
                  <w:sz w:val="24"/>
                  <w:szCs w:val="22"/>
                  <w:u w:val="single" w:color="0000FF"/>
                  <w:lang w:eastAsia="en-US"/>
                </w:rPr>
                <w:t>ИСУН</w:t>
              </w:r>
            </w:hyperlink>
            <w:hyperlink r:id="rId10">
              <w:r w:rsidR="006E2CA7" w:rsidRPr="006E2CA7">
                <w:rPr>
                  <w:color w:val="000000"/>
                  <w:sz w:val="24"/>
                  <w:szCs w:val="22"/>
                  <w:lang w:eastAsia="en-US"/>
                </w:rPr>
                <w:t xml:space="preserve"> </w:t>
              </w:r>
            </w:hyperlink>
            <w:r w:rsidR="006E2CA7" w:rsidRPr="006E2CA7">
              <w:rPr>
                <w:color w:val="000000"/>
                <w:sz w:val="24"/>
                <w:szCs w:val="22"/>
                <w:lang w:eastAsia="en-US"/>
              </w:rPr>
              <w:t xml:space="preserve">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 </w:t>
            </w:r>
          </w:p>
          <w:p w14:paraId="518BE4F3" w14:textId="686AF47B" w:rsidR="006E2CA7" w:rsidRPr="006E2CA7" w:rsidRDefault="008A071C" w:rsidP="008A071C">
            <w:pPr>
              <w:widowControl/>
              <w:autoSpaceDE/>
              <w:autoSpaceDN/>
              <w:adjustRightInd/>
              <w:ind w:left="-5" w:hanging="10"/>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Документите, приложени към исканията за плащане, както и тези, представени от бенефициентите в резултат на допълнително искане от ДФЗ - РА, се представят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6E2CA7" w:rsidRPr="006E2CA7">
              <w:rPr>
                <w:color w:val="000000"/>
                <w:sz w:val="24"/>
                <w:szCs w:val="22"/>
                <w:lang w:eastAsia="en-US"/>
              </w:rPr>
              <w:t>апостил</w:t>
            </w:r>
            <w:proofErr w:type="spellEnd"/>
            <w:r w:rsidR="006E2CA7" w:rsidRPr="006E2CA7">
              <w:rPr>
                <w:color w:val="000000"/>
                <w:sz w:val="24"/>
                <w:szCs w:val="22"/>
                <w:lang w:eastAsia="en-US"/>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r w:rsidR="006E2CA7" w:rsidRPr="006E2CA7">
              <w:rPr>
                <w:rFonts w:ascii="Verdana" w:eastAsia="Verdana" w:hAnsi="Verdana" w:cs="Verdana"/>
                <w:color w:val="000000"/>
                <w:sz w:val="24"/>
                <w:szCs w:val="22"/>
                <w:vertAlign w:val="subscript"/>
                <w:lang w:eastAsia="en-US"/>
              </w:rPr>
              <w:t>.</w:t>
            </w:r>
            <w:r w:rsidR="006E2CA7" w:rsidRPr="006E2CA7">
              <w:rPr>
                <w:color w:val="000000"/>
                <w:sz w:val="24"/>
                <w:szCs w:val="22"/>
                <w:lang w:eastAsia="en-US"/>
              </w:rPr>
              <w:t xml:space="preserve"> </w:t>
            </w:r>
          </w:p>
          <w:p w14:paraId="7EDB3137" w14:textId="07B85526" w:rsidR="006E2CA7" w:rsidRPr="006E2CA7" w:rsidRDefault="008A071C" w:rsidP="008A071C">
            <w:pPr>
              <w:widowControl/>
              <w:autoSpaceDE/>
              <w:autoSpaceDN/>
              <w:adjustRightInd/>
              <w:ind w:left="-5" w:hanging="10"/>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С подписването на електронния формуляр на искането за плащане, бенефициентът удостоверява достоверността на всички приложени документи. Когато кандидатът се представлява от няколко лица заедно, формулярът се подписва от всеки от тях с квалифициран електронен подпис, наричан по-нататък „КЕП“. </w:t>
            </w:r>
          </w:p>
          <w:p w14:paraId="39FBFD3F" w14:textId="4326885D" w:rsidR="006E2CA7" w:rsidRPr="006E2CA7" w:rsidRDefault="008A071C" w:rsidP="00AC7514">
            <w:pPr>
              <w:widowControl/>
              <w:autoSpaceDE/>
              <w:autoSpaceDN/>
              <w:adjustRightInd/>
              <w:spacing w:before="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За инвестиционни проекти е допустимо авансово плащане в съответствие с чл. 45 от Регламент (EC) № 1305/2013 и при спазване на условията на договора. </w:t>
            </w:r>
          </w:p>
          <w:p w14:paraId="14E5F7FD" w14:textId="500FE040" w:rsidR="006E2CA7" w:rsidRPr="006E2CA7" w:rsidRDefault="006E2CA7" w:rsidP="00AC7514">
            <w:pPr>
              <w:widowControl/>
              <w:autoSpaceDE/>
              <w:autoSpaceDN/>
              <w:adjustRightInd/>
              <w:spacing w:before="120"/>
              <w:rPr>
                <w:color w:val="000000"/>
                <w:sz w:val="24"/>
                <w:szCs w:val="22"/>
                <w:lang w:eastAsia="en-US"/>
              </w:rPr>
            </w:pPr>
            <w:r w:rsidRPr="006E2CA7">
              <w:rPr>
                <w:color w:val="000000"/>
                <w:sz w:val="24"/>
                <w:szCs w:val="22"/>
                <w:lang w:eastAsia="en-US"/>
              </w:rPr>
              <w:t xml:space="preserve"> </w:t>
            </w:r>
            <w:r w:rsidR="008A071C">
              <w:rPr>
                <w:color w:val="000000"/>
                <w:sz w:val="24"/>
                <w:szCs w:val="22"/>
                <w:lang w:eastAsia="en-US"/>
              </w:rPr>
              <w:t xml:space="preserve">      </w:t>
            </w:r>
            <w:r w:rsidRPr="006E2CA7">
              <w:rPr>
                <w:color w:val="000000"/>
                <w:sz w:val="24"/>
                <w:szCs w:val="22"/>
                <w:lang w:eastAsia="en-US"/>
              </w:rPr>
              <w:t xml:space="preserve">Междинно плащане може да се извърши при условие, че е предвидено в проекта и в договора за предоставяне на финансова помощ. </w:t>
            </w:r>
          </w:p>
          <w:p w14:paraId="55674FB1" w14:textId="77777777" w:rsidR="006E2CA7" w:rsidRPr="006E2CA7" w:rsidRDefault="006E2CA7" w:rsidP="008A071C">
            <w:pPr>
              <w:widowControl/>
              <w:autoSpaceDE/>
              <w:autoSpaceDN/>
              <w:adjustRightInd/>
              <w:spacing w:after="13"/>
              <w:ind w:left="-5" w:hanging="10"/>
              <w:jc w:val="both"/>
              <w:rPr>
                <w:color w:val="000000"/>
                <w:sz w:val="24"/>
                <w:szCs w:val="22"/>
                <w:lang w:eastAsia="en-US"/>
              </w:rPr>
            </w:pPr>
            <w:r w:rsidRPr="006E2CA7">
              <w:rPr>
                <w:color w:val="000000"/>
                <w:sz w:val="24"/>
                <w:szCs w:val="22"/>
                <w:lang w:eastAsia="en-US"/>
              </w:rPr>
              <w:t xml:space="preserve">Междинно плащане е допустимо не повече от един път за периода на изпълнение на проекта. </w:t>
            </w:r>
          </w:p>
          <w:p w14:paraId="77692EA3" w14:textId="253E4F2D" w:rsidR="006E2CA7" w:rsidRPr="006E2CA7" w:rsidRDefault="008A071C" w:rsidP="00AC7514">
            <w:pPr>
              <w:widowControl/>
              <w:autoSpaceDE/>
              <w:autoSpaceDN/>
              <w:adjustRightInd/>
              <w:spacing w:before="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Окончателно плащане се заявява след извършване на дейностите по проекта, но не по</w:t>
            </w:r>
            <w:r w:rsidR="00AC7514">
              <w:rPr>
                <w:color w:val="000000"/>
                <w:sz w:val="24"/>
                <w:szCs w:val="22"/>
                <w:lang w:eastAsia="en-US"/>
              </w:rPr>
              <w:t>-</w:t>
            </w:r>
            <w:r w:rsidR="006E2CA7" w:rsidRPr="006E2CA7">
              <w:rPr>
                <w:color w:val="000000"/>
                <w:sz w:val="24"/>
                <w:szCs w:val="22"/>
                <w:lang w:eastAsia="en-US"/>
              </w:rPr>
              <w:t xml:space="preserve">късно от един месец след изтичане на срока за изпълнението му, определен в договора. </w:t>
            </w:r>
          </w:p>
          <w:p w14:paraId="192F0E4A" w14:textId="185B7310" w:rsidR="006E2CA7" w:rsidRPr="006E2CA7" w:rsidRDefault="00AC7514" w:rsidP="002E5BAD">
            <w:pPr>
              <w:widowControl/>
              <w:autoSpaceDE/>
              <w:autoSpaceDN/>
              <w:adjustRightInd/>
              <w:spacing w:before="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Искане за плащане и приложените към него документи могат да бъдат изцяло или частично оттеглени от получателя по всяко време в писмена форма, като оттеглянето поставя получателя в положението, в което се е намирал преди подаването на оттеглените документи. </w:t>
            </w:r>
          </w:p>
          <w:p w14:paraId="3D43F617" w14:textId="0227BF30" w:rsidR="006E2CA7" w:rsidRPr="006E2CA7" w:rsidRDefault="00AC7514" w:rsidP="002E5BAD">
            <w:pPr>
              <w:widowControl/>
              <w:autoSpaceDE/>
              <w:autoSpaceDN/>
              <w:adjustRightInd/>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Когато получателят е уведомен от ДФЗ за наличие на несъответствие и/или нередност в документите или за намерение да бъде извършена проверка/посещение на място, или когато при проверката/посещението на място се установи нередност, не се разрешава оттегляне по отношение на документите, засегнати от нередността. В този случай получателят се уведомява писмено за отказ на направеното искане за оттегляне. </w:t>
            </w:r>
          </w:p>
          <w:p w14:paraId="73449596" w14:textId="77777777" w:rsidR="006E2CA7" w:rsidRPr="006E2CA7" w:rsidRDefault="006E2CA7" w:rsidP="008A071C">
            <w:pPr>
              <w:widowControl/>
              <w:autoSpaceDE/>
              <w:autoSpaceDN/>
              <w:adjustRightInd/>
              <w:spacing w:after="14"/>
              <w:rPr>
                <w:color w:val="000000"/>
                <w:sz w:val="12"/>
                <w:szCs w:val="12"/>
                <w:lang w:eastAsia="en-US"/>
              </w:rPr>
            </w:pPr>
            <w:r w:rsidRPr="006E2CA7">
              <w:rPr>
                <w:b/>
                <w:color w:val="000000"/>
                <w:sz w:val="24"/>
                <w:szCs w:val="22"/>
                <w:lang w:eastAsia="en-US"/>
              </w:rPr>
              <w:t xml:space="preserve"> </w:t>
            </w:r>
          </w:p>
          <w:p w14:paraId="292B9567" w14:textId="4322ADA2" w:rsidR="006E2CA7" w:rsidRPr="006E2CA7" w:rsidRDefault="0022208F" w:rsidP="002E5BAD">
            <w:pPr>
              <w:widowControl/>
              <w:autoSpaceDE/>
              <w:autoSpaceDN/>
              <w:adjustRightInd/>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Авансово плащане е допустимо, ако надвишава левовата равностойност на 2000 евро и е в размер до 50 на сто от публичната помощ, свързана с инвестицията. Получател, който е възложител по чл. 5 и 6 от Закона за обществените поръчки, може да заяви авансово плащане не по-късно от шест месеца след съгласуване на обществената поръчка и сключване на допълнително споразумение към договора за предоставяне на финансовата помощ за вписване на избрания изпълнител. </w:t>
            </w:r>
          </w:p>
          <w:p w14:paraId="080F5847" w14:textId="331B7762" w:rsidR="006E2CA7" w:rsidRPr="006E2CA7"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Авансово плащане е допустимо само веднъж за срока на изпълнение на проекта. </w:t>
            </w:r>
          </w:p>
          <w:p w14:paraId="4FBA56B0" w14:textId="16C72DB5" w:rsidR="006E2CA7" w:rsidRPr="006E2CA7"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Авансово плащане може да бъде заявено не по-рано от 10  дни и  не по-късно от шест месеца преди изтичане на крайния срок за изпълнение на одобрения проект, посочен в административния договор. </w:t>
            </w:r>
          </w:p>
          <w:p w14:paraId="3A9C6EF0" w14:textId="2A9AEE81" w:rsidR="006E2CA7" w:rsidRPr="006E2CA7" w:rsidRDefault="002E5BAD" w:rsidP="002E5BAD">
            <w:pPr>
              <w:widowControl/>
              <w:autoSpaceDE/>
              <w:autoSpaceDN/>
              <w:adjustRightInd/>
              <w:spacing w:after="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При авансово плащане получателят представя  безусловна и неотменима банкова гаранция в полза на ДФЗ-РА  в размер 100 на сто от стойността на авансовото плащане публикуван на </w:t>
            </w:r>
            <w:hyperlink r:id="rId11">
              <w:r w:rsidR="006E2CA7" w:rsidRPr="006E2CA7">
                <w:rPr>
                  <w:color w:val="0000FF"/>
                  <w:sz w:val="24"/>
                  <w:szCs w:val="22"/>
                  <w:u w:val="single" w:color="0000FF"/>
                  <w:lang w:eastAsia="en-US"/>
                </w:rPr>
                <w:t>електронната страница</w:t>
              </w:r>
            </w:hyperlink>
            <w:hyperlink r:id="rId12">
              <w:r w:rsidR="006E2CA7" w:rsidRPr="006E2CA7">
                <w:rPr>
                  <w:color w:val="000000"/>
                  <w:sz w:val="24"/>
                  <w:szCs w:val="22"/>
                  <w:lang w:eastAsia="en-US"/>
                </w:rPr>
                <w:t xml:space="preserve"> </w:t>
              </w:r>
            </w:hyperlink>
            <w:r w:rsidR="006E2CA7" w:rsidRPr="006E2CA7">
              <w:rPr>
                <w:color w:val="000000"/>
                <w:sz w:val="24"/>
                <w:szCs w:val="22"/>
                <w:lang w:eastAsia="en-US"/>
              </w:rPr>
              <w:t xml:space="preserve">на ДФЗ - РА;   </w:t>
            </w:r>
          </w:p>
          <w:p w14:paraId="1E58AE3A" w14:textId="66E68934" w:rsidR="006E2CA7" w:rsidRPr="006E2CA7" w:rsidRDefault="0022208F" w:rsidP="002E5BAD">
            <w:pPr>
              <w:widowControl/>
              <w:autoSpaceDE/>
              <w:autoSpaceDN/>
              <w:adjustRightInd/>
              <w:spacing w:after="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Когато получател е община, която изпълнява проект по мярка 7.2 от стратегията за ВОМР,  включена в ПРСР 2014 - 2020 г., авансово плащане се допуска след представяне на: </w:t>
            </w:r>
          </w:p>
          <w:p w14:paraId="4B20B405" w14:textId="77777777" w:rsidR="006E2CA7" w:rsidRPr="006E2CA7" w:rsidRDefault="006E2CA7" w:rsidP="002E5BAD">
            <w:pPr>
              <w:widowControl/>
              <w:numPr>
                <w:ilvl w:val="0"/>
                <w:numId w:val="44"/>
              </w:numPr>
              <w:tabs>
                <w:tab w:val="left" w:pos="885"/>
              </w:tabs>
              <w:autoSpaceDE/>
              <w:autoSpaceDN/>
              <w:adjustRightInd/>
              <w:spacing w:after="120"/>
              <w:ind w:left="538" w:hanging="11"/>
              <w:jc w:val="both"/>
              <w:rPr>
                <w:color w:val="000000"/>
                <w:sz w:val="24"/>
                <w:szCs w:val="22"/>
                <w:lang w:eastAsia="en-US"/>
              </w:rPr>
            </w:pPr>
            <w:r w:rsidRPr="006E2CA7">
              <w:rPr>
                <w:color w:val="000000"/>
                <w:sz w:val="24"/>
                <w:szCs w:val="22"/>
                <w:lang w:eastAsia="en-US"/>
              </w:rPr>
              <w:t xml:space="preserve">безусловна и неотменима банкова гаранция в полза на ДФЗ-РА в размер 100 на сто от стойността на авансовото плащане и решение на общинския съвет за поемането на дълг, или </w:t>
            </w:r>
          </w:p>
          <w:p w14:paraId="40A71290" w14:textId="77777777" w:rsidR="006E2CA7" w:rsidRPr="006E2CA7" w:rsidRDefault="006E2CA7" w:rsidP="0022208F">
            <w:pPr>
              <w:widowControl/>
              <w:numPr>
                <w:ilvl w:val="0"/>
                <w:numId w:val="44"/>
              </w:numPr>
              <w:tabs>
                <w:tab w:val="left" w:pos="885"/>
              </w:tabs>
              <w:autoSpaceDE/>
              <w:autoSpaceDN/>
              <w:adjustRightInd/>
              <w:spacing w:after="13"/>
              <w:ind w:hanging="10"/>
              <w:jc w:val="both"/>
              <w:rPr>
                <w:color w:val="000000"/>
                <w:sz w:val="24"/>
                <w:szCs w:val="22"/>
                <w:lang w:eastAsia="en-US"/>
              </w:rPr>
            </w:pPr>
            <w:r w:rsidRPr="006E2CA7">
              <w:rPr>
                <w:color w:val="000000"/>
                <w:sz w:val="24"/>
                <w:szCs w:val="22"/>
                <w:lang w:eastAsia="en-US"/>
              </w:rPr>
              <w:t xml:space="preserve">запис на заповед „без протест” и „без разноски” по образец публикуван на </w:t>
            </w:r>
            <w:hyperlink r:id="rId13">
              <w:r w:rsidRPr="006E2CA7">
                <w:rPr>
                  <w:color w:val="0000FF"/>
                  <w:sz w:val="24"/>
                  <w:szCs w:val="22"/>
                  <w:u w:val="single" w:color="0000FF"/>
                  <w:lang w:eastAsia="en-US"/>
                </w:rPr>
                <w:t>електронната страница</w:t>
              </w:r>
            </w:hyperlink>
            <w:hyperlink r:id="rId14">
              <w:r w:rsidRPr="006E2CA7">
                <w:rPr>
                  <w:color w:val="000000"/>
                  <w:sz w:val="24"/>
                  <w:szCs w:val="22"/>
                  <w:lang w:eastAsia="en-US"/>
                </w:rPr>
                <w:t xml:space="preserve"> </w:t>
              </w:r>
            </w:hyperlink>
            <w:r w:rsidRPr="006E2CA7">
              <w:rPr>
                <w:color w:val="000000"/>
                <w:sz w:val="24"/>
                <w:szCs w:val="22"/>
                <w:lang w:eastAsia="en-US"/>
              </w:rPr>
              <w:t xml:space="preserve">на ДФЗ - РА, издадена от кмета на общината, в полза на ДФЗ в размер 100 на сто от стойността на авансовото плащане и решение на общинския съвет за одобряване на запис на заповед. </w:t>
            </w:r>
          </w:p>
          <w:p w14:paraId="647FE39F" w14:textId="77777777" w:rsidR="006E2CA7" w:rsidRPr="006E2CA7" w:rsidRDefault="006E2CA7" w:rsidP="0022208F">
            <w:pPr>
              <w:widowControl/>
              <w:autoSpaceDE/>
              <w:autoSpaceDN/>
              <w:adjustRightInd/>
              <w:ind w:left="-5" w:hanging="10"/>
              <w:jc w:val="both"/>
              <w:rPr>
                <w:color w:val="000000"/>
                <w:sz w:val="24"/>
                <w:szCs w:val="22"/>
                <w:lang w:eastAsia="en-US"/>
              </w:rPr>
            </w:pPr>
            <w:r w:rsidRPr="006E2CA7">
              <w:rPr>
                <w:color w:val="000000"/>
                <w:sz w:val="24"/>
                <w:szCs w:val="22"/>
                <w:lang w:eastAsia="en-US"/>
              </w:rPr>
              <w:t xml:space="preserve"> Срокът на валидност на банковата гаранция или срокът за предявяване на плащанията при запис на заповед  трябва да покрива срока на договора за предоставяне на финансова помощ, удължен с 6 месеца. </w:t>
            </w:r>
          </w:p>
          <w:p w14:paraId="194C2547" w14:textId="77777777" w:rsidR="006E2CA7" w:rsidRPr="006E2CA7" w:rsidRDefault="006E2CA7" w:rsidP="008A071C">
            <w:pPr>
              <w:widowControl/>
              <w:autoSpaceDE/>
              <w:autoSpaceDN/>
              <w:adjustRightInd/>
              <w:spacing w:after="13"/>
              <w:ind w:left="-5" w:hanging="10"/>
              <w:jc w:val="both"/>
              <w:rPr>
                <w:color w:val="000000"/>
                <w:sz w:val="24"/>
                <w:szCs w:val="22"/>
                <w:lang w:eastAsia="en-US"/>
              </w:rPr>
            </w:pPr>
            <w:r w:rsidRPr="006E2CA7">
              <w:rPr>
                <w:color w:val="000000"/>
                <w:sz w:val="24"/>
                <w:szCs w:val="22"/>
                <w:lang w:eastAsia="en-US"/>
              </w:rPr>
              <w:t xml:space="preserve">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 </w:t>
            </w:r>
          </w:p>
          <w:p w14:paraId="193ED875" w14:textId="77777777" w:rsidR="006E2CA7" w:rsidRPr="006E2CA7" w:rsidRDefault="006E2CA7" w:rsidP="002E5BAD">
            <w:pPr>
              <w:widowControl/>
              <w:autoSpaceDE/>
              <w:autoSpaceDN/>
              <w:adjustRightInd/>
              <w:spacing w:after="120"/>
              <w:ind w:left="-6" w:hanging="11"/>
              <w:jc w:val="both"/>
              <w:rPr>
                <w:color w:val="000000"/>
                <w:sz w:val="24"/>
                <w:szCs w:val="22"/>
                <w:lang w:eastAsia="en-US"/>
              </w:rPr>
            </w:pPr>
            <w:r w:rsidRPr="006E2CA7">
              <w:rPr>
                <w:color w:val="000000"/>
                <w:sz w:val="24"/>
                <w:szCs w:val="22"/>
                <w:lang w:eastAsia="en-US"/>
              </w:rPr>
              <w:t xml:space="preserve">В срок до седем дни от подаване на искането за авансово плащане бенефициентът представя оригиналния екземпляр на приложеното обезпечение в областната дирекция на Държавен фонд "Земеделие" по чл. 44 от Устройствения правилник на Държавен фонд "Земеделие".  </w:t>
            </w:r>
          </w:p>
          <w:p w14:paraId="51DF146F" w14:textId="2929CCB3" w:rsidR="006E2CA7" w:rsidRPr="006E2CA7" w:rsidRDefault="002E5BAD" w:rsidP="002E5BAD">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Междинно плащане е допустимо за одобрена обособена част от одобрения проект. За</w:t>
            </w:r>
            <w:r>
              <w:rPr>
                <w:color w:val="000000"/>
                <w:sz w:val="24"/>
                <w:szCs w:val="22"/>
                <w:lang w:eastAsia="en-US"/>
              </w:rPr>
              <w:t xml:space="preserve"> с</w:t>
            </w:r>
            <w:r w:rsidR="006E2CA7" w:rsidRPr="006E2CA7">
              <w:rPr>
                <w:color w:val="000000"/>
                <w:sz w:val="24"/>
                <w:szCs w:val="22"/>
                <w:lang w:eastAsia="en-US"/>
              </w:rPr>
              <w:t xml:space="preserve">рока на изпълнение на проекта е допустимо само едно междинно плащане. </w:t>
            </w:r>
          </w:p>
          <w:p w14:paraId="39FF49BC" w14:textId="009126CE" w:rsidR="006E2CA7" w:rsidRPr="006E2CA7" w:rsidRDefault="002E5BAD" w:rsidP="002E5BAD">
            <w:pPr>
              <w:widowControl/>
              <w:autoSpaceDE/>
              <w:autoSpaceDN/>
              <w:adjustRightInd/>
              <w:spacing w:after="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Междинно плащане може да бъде заявено не по-късно от четири месеца преди изтичане на крайния срок за изпълнение на проекта, посочен в административния договор. </w:t>
            </w:r>
          </w:p>
          <w:p w14:paraId="11BC7CC1" w14:textId="0E694C64" w:rsidR="006E2CA7" w:rsidRPr="006E2CA7" w:rsidRDefault="002E5BAD" w:rsidP="002E5BAD">
            <w:pPr>
              <w:widowControl/>
              <w:autoSpaceDE/>
              <w:autoSpaceDN/>
              <w:adjustRightInd/>
              <w:spacing w:after="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Искане за окончателно плащане е допустимо след изпълнение на одобрения проект и се подава не по-късно от крайния срок за изпълнение на одобрения проект, определен в административния договор. </w:t>
            </w:r>
          </w:p>
          <w:p w14:paraId="070AA839" w14:textId="7B6EBF69" w:rsidR="006E2CA7" w:rsidRPr="006E2CA7" w:rsidRDefault="002E5BAD" w:rsidP="002E5BAD">
            <w:pPr>
              <w:widowControl/>
              <w:autoSpaceDE/>
              <w:autoSpaceDN/>
              <w:adjustRightInd/>
              <w:spacing w:after="120"/>
              <w:ind w:left="-6" w:hanging="11"/>
              <w:jc w:val="both"/>
              <w:rPr>
                <w:color w:val="000000"/>
                <w:sz w:val="24"/>
                <w:szCs w:val="22"/>
                <w:lang w:eastAsia="en-US"/>
              </w:rPr>
            </w:pPr>
            <w:r>
              <w:rPr>
                <w:color w:val="000000"/>
                <w:sz w:val="24"/>
                <w:szCs w:val="22"/>
                <w:lang w:eastAsia="en-US"/>
              </w:rPr>
              <w:t xml:space="preserve">     </w:t>
            </w:r>
            <w:r w:rsidR="006E2CA7" w:rsidRPr="006E2CA7">
              <w:rPr>
                <w:color w:val="000000"/>
                <w:sz w:val="24"/>
                <w:szCs w:val="22"/>
                <w:lang w:eastAsia="en-US"/>
              </w:rPr>
              <w:t xml:space="preserve">Безвъзмездната финансова помощ не се изплаща, а изплатената финансова помощ подлежи на възстановяване от бенефициент: </w:t>
            </w:r>
          </w:p>
          <w:p w14:paraId="3EE43759" w14:textId="77777777" w:rsidR="006E2CA7" w:rsidRPr="006E2CA7" w:rsidRDefault="006E2CA7" w:rsidP="0022208F">
            <w:pPr>
              <w:widowControl/>
              <w:numPr>
                <w:ilvl w:val="0"/>
                <w:numId w:val="45"/>
              </w:numPr>
              <w:autoSpaceDE/>
              <w:autoSpaceDN/>
              <w:adjustRightInd/>
              <w:spacing w:after="13"/>
              <w:ind w:firstLine="449"/>
              <w:jc w:val="both"/>
              <w:rPr>
                <w:color w:val="000000"/>
                <w:sz w:val="24"/>
                <w:szCs w:val="22"/>
                <w:lang w:eastAsia="en-US"/>
              </w:rPr>
            </w:pPr>
            <w:r w:rsidRPr="006E2CA7">
              <w:rPr>
                <w:color w:val="000000"/>
                <w:sz w:val="24"/>
                <w:szCs w:val="22"/>
                <w:lang w:eastAsia="en-US"/>
              </w:rPr>
              <w:t xml:space="preserve">За когото е установено, че е създал изкуствено условията, необходими за получаване на помощта, с цел осъществяване на предимство в противоречие с целите на </w:t>
            </w:r>
            <w:proofErr w:type="spellStart"/>
            <w:r w:rsidRPr="006E2CA7">
              <w:rPr>
                <w:color w:val="000000"/>
                <w:sz w:val="24"/>
                <w:szCs w:val="22"/>
                <w:lang w:eastAsia="en-US"/>
              </w:rPr>
              <w:t>подмярката</w:t>
            </w:r>
            <w:proofErr w:type="spellEnd"/>
            <w:r w:rsidRPr="006E2CA7">
              <w:rPr>
                <w:color w:val="000000"/>
                <w:sz w:val="24"/>
                <w:szCs w:val="22"/>
                <w:lang w:eastAsia="en-US"/>
              </w:rPr>
              <w:t xml:space="preserve">. </w:t>
            </w:r>
          </w:p>
          <w:p w14:paraId="542C245A" w14:textId="77777777" w:rsidR="006E2CA7" w:rsidRPr="006E2CA7" w:rsidRDefault="006E2CA7" w:rsidP="0022208F">
            <w:pPr>
              <w:widowControl/>
              <w:numPr>
                <w:ilvl w:val="0"/>
                <w:numId w:val="45"/>
              </w:numPr>
              <w:autoSpaceDE/>
              <w:autoSpaceDN/>
              <w:adjustRightInd/>
              <w:ind w:firstLine="449"/>
              <w:jc w:val="both"/>
              <w:rPr>
                <w:color w:val="000000"/>
                <w:sz w:val="24"/>
                <w:szCs w:val="22"/>
                <w:lang w:eastAsia="en-US"/>
              </w:rPr>
            </w:pPr>
            <w:r w:rsidRPr="006E2CA7">
              <w:rPr>
                <w:color w:val="000000"/>
                <w:sz w:val="24"/>
                <w:szCs w:val="22"/>
                <w:lang w:eastAsia="en-US"/>
              </w:rPr>
              <w:t xml:space="preserve">Когато в периода от сключване на административния договор до изтичане на периода на мониторинг изпадне в открито производство за обявяване в несъстоятелност или е обявен в несъстоятелност или е в производство по заличаване или е в производство по ликвидация, е сключил извънсъдебно споразумение с кредиторите си по смисъла на чл. 740 от Търговския закон, или е преустановил дейността. </w:t>
            </w:r>
          </w:p>
          <w:p w14:paraId="3C7B746D" w14:textId="77777777" w:rsidR="006E2CA7" w:rsidRPr="006E2CA7" w:rsidRDefault="006E2CA7" w:rsidP="0022208F">
            <w:pPr>
              <w:widowControl/>
              <w:numPr>
                <w:ilvl w:val="0"/>
                <w:numId w:val="45"/>
              </w:numPr>
              <w:autoSpaceDE/>
              <w:autoSpaceDN/>
              <w:adjustRightInd/>
              <w:ind w:firstLine="449"/>
              <w:jc w:val="both"/>
              <w:rPr>
                <w:color w:val="000000"/>
                <w:sz w:val="24"/>
                <w:szCs w:val="22"/>
                <w:lang w:eastAsia="en-US"/>
              </w:rPr>
            </w:pPr>
            <w:r w:rsidRPr="006E2CA7">
              <w:rPr>
                <w:color w:val="000000"/>
                <w:sz w:val="24"/>
                <w:szCs w:val="22"/>
                <w:lang w:eastAsia="en-US"/>
              </w:rPr>
              <w:t xml:space="preserve">Безвъзмездната финансова помощ се изплаща при условие, че към датата на подаване на искането за окончателно плащане бенефициентът 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одобрения проект, за които съгласно законодателството се изисква лицензиране, разрешение и/или регистрация. </w:t>
            </w:r>
          </w:p>
          <w:p w14:paraId="672E4A5E" w14:textId="77777777" w:rsidR="006E2CA7" w:rsidRPr="006E2CA7" w:rsidRDefault="006E2CA7" w:rsidP="0022208F">
            <w:pPr>
              <w:widowControl/>
              <w:numPr>
                <w:ilvl w:val="0"/>
                <w:numId w:val="45"/>
              </w:numPr>
              <w:autoSpaceDE/>
              <w:autoSpaceDN/>
              <w:adjustRightInd/>
              <w:spacing w:after="165"/>
              <w:ind w:firstLine="449"/>
              <w:jc w:val="both"/>
              <w:rPr>
                <w:color w:val="000000"/>
                <w:sz w:val="24"/>
                <w:szCs w:val="22"/>
                <w:lang w:eastAsia="en-US"/>
              </w:rPr>
            </w:pPr>
            <w:r w:rsidRPr="006E2CA7">
              <w:rPr>
                <w:color w:val="000000"/>
                <w:sz w:val="24"/>
                <w:szCs w:val="22"/>
                <w:lang w:eastAsia="en-US"/>
              </w:rPr>
              <w:t xml:space="preserve">Всички останали условия за изплащане на финансовата помощ са съгласно Наредба № 4 от 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Pr="006E2CA7">
              <w:rPr>
                <w:color w:val="000000"/>
                <w:sz w:val="24"/>
                <w:szCs w:val="22"/>
                <w:lang w:eastAsia="en-US"/>
              </w:rPr>
              <w:t>подмерките</w:t>
            </w:r>
            <w:proofErr w:type="spellEnd"/>
            <w:r w:rsidRPr="006E2CA7">
              <w:rPr>
                <w:color w:val="000000"/>
                <w:sz w:val="24"/>
                <w:szCs w:val="22"/>
                <w:lang w:eastAsia="en-US"/>
              </w:rPr>
              <w:t xml:space="preserve"> по чл. 9б, т. 2 от Закона за подпомагане на земеделските производители. </w:t>
            </w:r>
          </w:p>
          <w:p w14:paraId="5E15B30A" w14:textId="2FDE128C" w:rsidR="006E2CA7" w:rsidRPr="006E2CA7" w:rsidRDefault="006E2CA7" w:rsidP="0022208F">
            <w:pPr>
              <w:widowControl/>
              <w:autoSpaceDE/>
              <w:autoSpaceDN/>
              <w:adjustRightInd/>
              <w:spacing w:after="24"/>
              <w:rPr>
                <w:color w:val="000000"/>
                <w:sz w:val="24"/>
                <w:szCs w:val="22"/>
                <w:lang w:eastAsia="en-US"/>
              </w:rPr>
            </w:pPr>
            <w:r w:rsidRPr="006E2CA7">
              <w:rPr>
                <w:color w:val="000000"/>
                <w:sz w:val="24"/>
                <w:szCs w:val="22"/>
                <w:lang w:eastAsia="en-US"/>
              </w:rPr>
              <w:t xml:space="preserve"> </w:t>
            </w:r>
            <w:r w:rsidRPr="006E2CA7">
              <w:rPr>
                <w:b/>
                <w:color w:val="000000"/>
                <w:sz w:val="24"/>
                <w:szCs w:val="22"/>
                <w:lang w:eastAsia="en-US"/>
              </w:rPr>
              <w:t xml:space="preserve">Кореспонденцията и уведомленията във връзка с обработка на исканията за плащане се осъществява през ИСУН чрез електронния профил на бенефициента. </w:t>
            </w:r>
          </w:p>
          <w:p w14:paraId="09869A12" w14:textId="17C283F9" w:rsidR="00185A56" w:rsidRPr="008A071C" w:rsidRDefault="00185A56" w:rsidP="008A071C">
            <w:pPr>
              <w:shd w:val="clear" w:color="auto" w:fill="FFFFFF"/>
              <w:rPr>
                <w:rFonts w:ascii="Roboto" w:hAnsi="Roboto"/>
                <w:color w:val="333333"/>
              </w:rPr>
            </w:pPr>
          </w:p>
        </w:tc>
      </w:tr>
    </w:tbl>
    <w:p w14:paraId="77AC1452" w14:textId="5801E94C" w:rsidR="00B420A4" w:rsidRPr="008A071C" w:rsidRDefault="00776542" w:rsidP="002E5BAD">
      <w:pPr>
        <w:pStyle w:val="1"/>
        <w:numPr>
          <w:ilvl w:val="0"/>
          <w:numId w:val="16"/>
        </w:numPr>
        <w:spacing w:before="120"/>
        <w:ind w:left="641" w:hanging="357"/>
        <w:rPr>
          <w:rFonts w:cs="Times New Roman"/>
        </w:rPr>
      </w:pPr>
      <w:bookmarkStart w:id="4" w:name="_Toc117137258"/>
      <w:r w:rsidRPr="008A071C">
        <w:rPr>
          <w:rFonts w:cs="Times New Roman"/>
        </w:rPr>
        <w:t>Дейности след получаване на помощта</w:t>
      </w:r>
      <w:r w:rsidR="00A74E69" w:rsidRPr="008A071C">
        <w:rPr>
          <w:rFonts w:cs="Times New Roman"/>
        </w:rPr>
        <w:t>:</w:t>
      </w:r>
      <w:bookmarkEnd w:id="4"/>
    </w:p>
    <w:tbl>
      <w:tblPr>
        <w:tblStyle w:val="a3"/>
        <w:tblW w:w="0" w:type="auto"/>
        <w:tblLook w:val="04A0" w:firstRow="1" w:lastRow="0" w:firstColumn="1" w:lastColumn="0" w:noHBand="0" w:noVBand="1"/>
      </w:tblPr>
      <w:tblGrid>
        <w:gridCol w:w="9770"/>
      </w:tblGrid>
      <w:tr w:rsidR="008F7F96" w:rsidRPr="008A071C" w14:paraId="22AD68B6" w14:textId="77777777" w:rsidTr="008F7F96">
        <w:tc>
          <w:tcPr>
            <w:tcW w:w="9770" w:type="dxa"/>
          </w:tcPr>
          <w:p w14:paraId="1BAE21A1" w14:textId="238BA0BC" w:rsidR="009B687F" w:rsidRPr="009B687F"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Получателят на финансова помощ е длъжен да: </w:t>
            </w:r>
          </w:p>
          <w:p w14:paraId="024CE75F" w14:textId="77777777" w:rsidR="009B687F" w:rsidRPr="009B687F" w:rsidRDefault="009B687F" w:rsidP="008A071C">
            <w:pPr>
              <w:widowControl/>
              <w:numPr>
                <w:ilvl w:val="0"/>
                <w:numId w:val="46"/>
              </w:numPr>
              <w:autoSpaceDE/>
              <w:autoSpaceDN/>
              <w:adjustRightInd/>
              <w:spacing w:after="13"/>
              <w:ind w:hanging="10"/>
              <w:jc w:val="both"/>
              <w:rPr>
                <w:color w:val="000000"/>
                <w:sz w:val="24"/>
                <w:szCs w:val="22"/>
                <w:lang w:eastAsia="en-US"/>
              </w:rPr>
            </w:pPr>
            <w:r w:rsidRPr="009B687F">
              <w:rPr>
                <w:color w:val="000000"/>
                <w:sz w:val="24"/>
                <w:szCs w:val="22"/>
                <w:lang w:eastAsia="en-US"/>
              </w:rPr>
              <w:t xml:space="preserve">съхранява всички документи, свързани с подпомаганите дейности; </w:t>
            </w:r>
          </w:p>
          <w:p w14:paraId="0D6DBB52" w14:textId="77777777" w:rsidR="002E5BAD" w:rsidRDefault="009B687F" w:rsidP="008A071C">
            <w:pPr>
              <w:widowControl/>
              <w:numPr>
                <w:ilvl w:val="0"/>
                <w:numId w:val="46"/>
              </w:numPr>
              <w:autoSpaceDE/>
              <w:autoSpaceDN/>
              <w:adjustRightInd/>
              <w:spacing w:after="13"/>
              <w:ind w:hanging="10"/>
              <w:jc w:val="both"/>
              <w:rPr>
                <w:color w:val="000000"/>
                <w:sz w:val="24"/>
                <w:szCs w:val="22"/>
                <w:lang w:eastAsia="en-US"/>
              </w:rPr>
            </w:pPr>
            <w:r w:rsidRPr="009B687F">
              <w:rPr>
                <w:color w:val="000000"/>
                <w:sz w:val="24"/>
                <w:szCs w:val="22"/>
                <w:lang w:eastAsia="en-US"/>
              </w:rPr>
              <w:t xml:space="preserve">използва закупените/подобрените/реконструирани/изградени въз основа на </w:t>
            </w:r>
            <w:r w:rsidR="002E5BAD">
              <w:rPr>
                <w:color w:val="000000"/>
                <w:sz w:val="24"/>
                <w:szCs w:val="22"/>
                <w:lang w:eastAsia="en-US"/>
              </w:rPr>
              <w:t xml:space="preserve"> </w:t>
            </w:r>
          </w:p>
          <w:p w14:paraId="5B54DEBC" w14:textId="2918ED49" w:rsidR="009B687F" w:rsidRPr="009B687F" w:rsidRDefault="002E5BAD" w:rsidP="002E5BAD">
            <w:pPr>
              <w:widowControl/>
              <w:autoSpaceDE/>
              <w:autoSpaceDN/>
              <w:adjustRightInd/>
              <w:spacing w:after="13"/>
              <w:ind w:left="1147"/>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одобрения проект активи по предназначение; </w:t>
            </w:r>
          </w:p>
          <w:p w14:paraId="210DCDFF" w14:textId="77777777" w:rsidR="002E5BAD" w:rsidRDefault="009B687F" w:rsidP="008A071C">
            <w:pPr>
              <w:widowControl/>
              <w:numPr>
                <w:ilvl w:val="0"/>
                <w:numId w:val="46"/>
              </w:numPr>
              <w:autoSpaceDE/>
              <w:autoSpaceDN/>
              <w:adjustRightInd/>
              <w:spacing w:after="13"/>
              <w:ind w:hanging="10"/>
              <w:jc w:val="both"/>
              <w:rPr>
                <w:color w:val="000000"/>
                <w:sz w:val="24"/>
                <w:szCs w:val="22"/>
                <w:lang w:eastAsia="en-US"/>
              </w:rPr>
            </w:pPr>
            <w:r w:rsidRPr="009B687F">
              <w:rPr>
                <w:color w:val="000000"/>
                <w:sz w:val="24"/>
                <w:szCs w:val="22"/>
                <w:lang w:eastAsia="en-US"/>
              </w:rPr>
              <w:t xml:space="preserve">не прехвърля собствеността върху активите - предмет на подпомагане, под </w:t>
            </w:r>
          </w:p>
          <w:p w14:paraId="61F1A71E" w14:textId="774F08B9" w:rsidR="009B687F" w:rsidRPr="009B687F" w:rsidRDefault="002E5BAD" w:rsidP="002E5BAD">
            <w:pPr>
              <w:widowControl/>
              <w:autoSpaceDE/>
              <w:autoSpaceDN/>
              <w:adjustRightInd/>
              <w:spacing w:after="13"/>
              <w:ind w:left="1147"/>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каквато и да е форма с изключение на случаите, когато това се изисква по закон; </w:t>
            </w:r>
          </w:p>
          <w:p w14:paraId="4049C218" w14:textId="77777777" w:rsidR="002E5BAD" w:rsidRDefault="009B687F" w:rsidP="008A071C">
            <w:pPr>
              <w:widowControl/>
              <w:numPr>
                <w:ilvl w:val="0"/>
                <w:numId w:val="46"/>
              </w:numPr>
              <w:autoSpaceDE/>
              <w:autoSpaceDN/>
              <w:adjustRightInd/>
              <w:spacing w:after="13"/>
              <w:ind w:hanging="10"/>
              <w:jc w:val="both"/>
              <w:rPr>
                <w:color w:val="000000"/>
                <w:sz w:val="24"/>
                <w:szCs w:val="22"/>
                <w:lang w:eastAsia="en-US"/>
              </w:rPr>
            </w:pPr>
            <w:r w:rsidRPr="009B687F">
              <w:rPr>
                <w:color w:val="000000"/>
                <w:sz w:val="24"/>
                <w:szCs w:val="22"/>
                <w:lang w:eastAsia="en-US"/>
              </w:rPr>
              <w:t xml:space="preserve">не преотстъпва ползването на активите - предмет на подпомагането, под </w:t>
            </w:r>
          </w:p>
          <w:p w14:paraId="0EA50C0F" w14:textId="3C53D63F" w:rsidR="009B687F" w:rsidRPr="009B687F" w:rsidRDefault="002E5BAD" w:rsidP="002E5BAD">
            <w:pPr>
              <w:widowControl/>
              <w:autoSpaceDE/>
              <w:autoSpaceDN/>
              <w:adjustRightInd/>
              <w:spacing w:after="13"/>
              <w:ind w:left="1147"/>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каквато и да е форма; </w:t>
            </w:r>
          </w:p>
          <w:p w14:paraId="6CCC4CF9" w14:textId="77777777" w:rsidR="009B687F" w:rsidRPr="009B687F" w:rsidRDefault="009B687F" w:rsidP="008A071C">
            <w:pPr>
              <w:widowControl/>
              <w:numPr>
                <w:ilvl w:val="0"/>
                <w:numId w:val="46"/>
              </w:numPr>
              <w:autoSpaceDE/>
              <w:autoSpaceDN/>
              <w:adjustRightInd/>
              <w:spacing w:after="13"/>
              <w:ind w:hanging="10"/>
              <w:jc w:val="both"/>
              <w:rPr>
                <w:color w:val="000000"/>
                <w:sz w:val="24"/>
                <w:szCs w:val="22"/>
                <w:lang w:eastAsia="en-US"/>
              </w:rPr>
            </w:pPr>
            <w:r w:rsidRPr="009B687F">
              <w:rPr>
                <w:color w:val="000000"/>
                <w:sz w:val="24"/>
                <w:szCs w:val="22"/>
                <w:lang w:eastAsia="en-US"/>
              </w:rPr>
              <w:t xml:space="preserve">не променя местоположението на подпомогнатата дейност; </w:t>
            </w:r>
          </w:p>
          <w:p w14:paraId="692FBCCC" w14:textId="014A1AE6" w:rsidR="009B687F" w:rsidRPr="009B687F" w:rsidRDefault="009B687F" w:rsidP="0022208F">
            <w:pPr>
              <w:widowControl/>
              <w:numPr>
                <w:ilvl w:val="0"/>
                <w:numId w:val="46"/>
              </w:numPr>
              <w:autoSpaceDE/>
              <w:autoSpaceDN/>
              <w:adjustRightInd/>
              <w:spacing w:after="13"/>
              <w:ind w:hanging="10"/>
              <w:jc w:val="both"/>
              <w:rPr>
                <w:color w:val="000000"/>
                <w:sz w:val="24"/>
                <w:szCs w:val="22"/>
                <w:lang w:eastAsia="en-US"/>
              </w:rPr>
            </w:pPr>
            <w:r w:rsidRPr="009B687F">
              <w:rPr>
                <w:color w:val="000000"/>
                <w:sz w:val="24"/>
                <w:szCs w:val="22"/>
                <w:lang w:eastAsia="en-US"/>
              </w:rPr>
              <w:t xml:space="preserve">не преустановява подпомогнатата дейност. </w:t>
            </w:r>
          </w:p>
          <w:p w14:paraId="676AC908" w14:textId="7C9E3B9F" w:rsidR="009B687F" w:rsidRPr="009B687F"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Изискването по т.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 </w:t>
            </w:r>
          </w:p>
          <w:p w14:paraId="06AF1977" w14:textId="2E56CC8B" w:rsidR="009B687F" w:rsidRPr="009B687F"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Изискването на  т.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 </w:t>
            </w:r>
          </w:p>
          <w:p w14:paraId="0670B0BE" w14:textId="60FC6925" w:rsidR="009B687F" w:rsidRPr="009B687F"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Изискването на т.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 </w:t>
            </w:r>
          </w:p>
          <w:p w14:paraId="1F94988F" w14:textId="5A8B58AE" w:rsidR="008F7F96" w:rsidRPr="008A071C" w:rsidRDefault="002E5BAD" w:rsidP="008A071C">
            <w:pPr>
              <w:widowControl/>
              <w:autoSpaceDE/>
              <w:autoSpaceDN/>
              <w:adjustRightInd/>
              <w:spacing w:after="219"/>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Получателят е длъжен да изпълнява задълженията по т.1-т.6 в сроковете, съгласно условията на административния договор. </w:t>
            </w:r>
          </w:p>
        </w:tc>
      </w:tr>
    </w:tbl>
    <w:p w14:paraId="7196E1E2" w14:textId="2D0ADC7E" w:rsidR="00A74E69" w:rsidRPr="008A071C" w:rsidRDefault="00776542" w:rsidP="008A071C">
      <w:pPr>
        <w:pStyle w:val="1"/>
        <w:numPr>
          <w:ilvl w:val="0"/>
          <w:numId w:val="16"/>
        </w:numPr>
        <w:jc w:val="both"/>
        <w:rPr>
          <w:rFonts w:cs="Times New Roman"/>
        </w:rPr>
      </w:pPr>
      <w:bookmarkStart w:id="5" w:name="_Toc117137259"/>
      <w:r w:rsidRPr="008A071C">
        <w:rPr>
          <w:rFonts w:cs="Times New Roman"/>
        </w:rPr>
        <w:t>Мерки за информиране и публичност</w:t>
      </w:r>
      <w:r w:rsidR="00A74E69" w:rsidRPr="008A071C">
        <w:rPr>
          <w:rFonts w:cs="Times New Roman"/>
        </w:rPr>
        <w:t>:</w:t>
      </w:r>
      <w:bookmarkEnd w:id="5"/>
    </w:p>
    <w:tbl>
      <w:tblPr>
        <w:tblStyle w:val="a3"/>
        <w:tblW w:w="0" w:type="auto"/>
        <w:tblLook w:val="04A0" w:firstRow="1" w:lastRow="0" w:firstColumn="1" w:lastColumn="0" w:noHBand="0" w:noVBand="1"/>
      </w:tblPr>
      <w:tblGrid>
        <w:gridCol w:w="9770"/>
      </w:tblGrid>
      <w:tr w:rsidR="008F7F96" w:rsidRPr="008A071C" w14:paraId="72554168" w14:textId="77777777" w:rsidTr="001D1AB9">
        <w:trPr>
          <w:trHeight w:val="1550"/>
        </w:trPr>
        <w:tc>
          <w:tcPr>
            <w:tcW w:w="9770" w:type="dxa"/>
          </w:tcPr>
          <w:p w14:paraId="6C604361" w14:textId="6F235525" w:rsidR="009B687F" w:rsidRPr="009B687F" w:rsidRDefault="002E5BA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 </w:t>
            </w:r>
          </w:p>
          <w:p w14:paraId="4405CCCF" w14:textId="77777777" w:rsidR="009B687F" w:rsidRPr="009B687F" w:rsidRDefault="009B687F" w:rsidP="002E5BAD">
            <w:pPr>
              <w:widowControl/>
              <w:numPr>
                <w:ilvl w:val="0"/>
                <w:numId w:val="47"/>
              </w:numPr>
              <w:tabs>
                <w:tab w:val="left" w:pos="885"/>
              </w:tabs>
              <w:autoSpaceDE/>
              <w:autoSpaceDN/>
              <w:adjustRightInd/>
              <w:ind w:firstLine="591"/>
              <w:jc w:val="both"/>
              <w:rPr>
                <w:color w:val="000000"/>
                <w:sz w:val="24"/>
                <w:szCs w:val="22"/>
                <w:lang w:eastAsia="en-US"/>
              </w:rPr>
            </w:pPr>
            <w:r w:rsidRPr="009B687F">
              <w:rPr>
                <w:color w:val="000000"/>
                <w:sz w:val="24"/>
                <w:szCs w:val="22"/>
                <w:lang w:eastAsia="en-US"/>
              </w:rPr>
              <w:t xml:space="preserve">изискванията, посочени в </w:t>
            </w:r>
            <w:hyperlink r:id="rId15">
              <w:r w:rsidRPr="009B687F">
                <w:rPr>
                  <w:color w:val="0000FF"/>
                  <w:sz w:val="24"/>
                  <w:szCs w:val="22"/>
                  <w:u w:val="single" w:color="0000FF"/>
                  <w:lang w:eastAsia="en-US"/>
                </w:rPr>
                <w:t>Единния наръчник на бенефициента за прилагане на</w:t>
              </w:r>
            </w:hyperlink>
            <w:hyperlink r:id="rId16">
              <w:r w:rsidRPr="009B687F">
                <w:rPr>
                  <w:color w:val="0000FF"/>
                  <w:sz w:val="24"/>
                  <w:szCs w:val="22"/>
                  <w:lang w:eastAsia="en-US"/>
                </w:rPr>
                <w:t xml:space="preserve"> </w:t>
              </w:r>
            </w:hyperlink>
            <w:hyperlink r:id="rId17">
              <w:r w:rsidRPr="009B687F">
                <w:rPr>
                  <w:color w:val="0000FF"/>
                  <w:sz w:val="24"/>
                  <w:szCs w:val="22"/>
                  <w:u w:val="single" w:color="0000FF"/>
                  <w:lang w:eastAsia="en-US"/>
                </w:rPr>
                <w:t xml:space="preserve">правилата за информация и комуникация 2014 </w:t>
              </w:r>
            </w:hyperlink>
            <w:hyperlink r:id="rId18">
              <w:r w:rsidRPr="009B687F">
                <w:rPr>
                  <w:color w:val="0000FF"/>
                  <w:sz w:val="24"/>
                  <w:szCs w:val="22"/>
                  <w:u w:val="single" w:color="0000FF"/>
                  <w:lang w:eastAsia="en-US"/>
                </w:rPr>
                <w:t xml:space="preserve">- </w:t>
              </w:r>
            </w:hyperlink>
            <w:hyperlink r:id="rId19">
              <w:r w:rsidRPr="009B687F">
                <w:rPr>
                  <w:color w:val="0000FF"/>
                  <w:sz w:val="24"/>
                  <w:szCs w:val="22"/>
                  <w:u w:val="single" w:color="0000FF"/>
                  <w:lang w:eastAsia="en-US"/>
                </w:rPr>
                <w:t>2020</w:t>
              </w:r>
            </w:hyperlink>
            <w:hyperlink r:id="rId20">
              <w:r w:rsidRPr="009B687F">
                <w:rPr>
                  <w:color w:val="000000"/>
                  <w:sz w:val="24"/>
                  <w:szCs w:val="22"/>
                  <w:lang w:eastAsia="en-US"/>
                </w:rPr>
                <w:t xml:space="preserve"> </w:t>
              </w:r>
            </w:hyperlink>
            <w:r w:rsidRPr="009B687F">
              <w:rPr>
                <w:color w:val="000000"/>
                <w:sz w:val="24"/>
                <w:szCs w:val="22"/>
                <w:lang w:eastAsia="en-US"/>
              </w:rPr>
              <w:t xml:space="preserve">г; </w:t>
            </w:r>
          </w:p>
          <w:p w14:paraId="2D8F02AF" w14:textId="77777777" w:rsidR="009B687F" w:rsidRPr="009B687F" w:rsidRDefault="009B687F" w:rsidP="002E5BAD">
            <w:pPr>
              <w:widowControl/>
              <w:numPr>
                <w:ilvl w:val="0"/>
                <w:numId w:val="47"/>
              </w:numPr>
              <w:tabs>
                <w:tab w:val="left" w:pos="885"/>
              </w:tabs>
              <w:autoSpaceDE/>
              <w:autoSpaceDN/>
              <w:adjustRightInd/>
              <w:spacing w:after="13"/>
              <w:ind w:firstLine="591"/>
              <w:jc w:val="both"/>
              <w:rPr>
                <w:color w:val="000000"/>
                <w:sz w:val="24"/>
                <w:szCs w:val="22"/>
                <w:lang w:eastAsia="en-US"/>
              </w:rPr>
            </w:pPr>
            <w:r w:rsidRPr="009B687F">
              <w:rPr>
                <w:color w:val="000000"/>
                <w:sz w:val="24"/>
                <w:szCs w:val="22"/>
                <w:lang w:eastAsia="en-US"/>
              </w:rPr>
              <w:t xml:space="preserve">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 </w:t>
            </w:r>
          </w:p>
          <w:p w14:paraId="6266B31D" w14:textId="77777777" w:rsidR="009B687F" w:rsidRPr="009B687F" w:rsidRDefault="009B687F" w:rsidP="00746CED">
            <w:pPr>
              <w:widowControl/>
              <w:numPr>
                <w:ilvl w:val="0"/>
                <w:numId w:val="47"/>
              </w:numPr>
              <w:tabs>
                <w:tab w:val="left" w:pos="885"/>
              </w:tabs>
              <w:autoSpaceDE/>
              <w:autoSpaceDN/>
              <w:adjustRightInd/>
              <w:spacing w:after="13"/>
              <w:ind w:firstLine="591"/>
              <w:jc w:val="both"/>
              <w:rPr>
                <w:color w:val="000000"/>
                <w:sz w:val="24"/>
                <w:szCs w:val="22"/>
                <w:lang w:eastAsia="en-US"/>
              </w:rPr>
            </w:pPr>
            <w:r w:rsidRPr="009B687F">
              <w:rPr>
                <w:color w:val="000000"/>
                <w:sz w:val="24"/>
                <w:szCs w:val="22"/>
                <w:lang w:eastAsia="en-US"/>
              </w:rPr>
              <w:t xml:space="preserve">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 </w:t>
            </w:r>
          </w:p>
          <w:p w14:paraId="18F23A93" w14:textId="122205AA" w:rsidR="009B687F" w:rsidRPr="009B687F" w:rsidRDefault="00746CE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Ползвателят на помощта се задължава от сключване на административния договор до крайната дата за изпълнение на проекта да постави на видно за обществеността място: </w:t>
            </w:r>
          </w:p>
          <w:p w14:paraId="1FBDE77B" w14:textId="77777777" w:rsidR="009B687F" w:rsidRPr="009B687F" w:rsidRDefault="009B687F" w:rsidP="00746CED">
            <w:pPr>
              <w:widowControl/>
              <w:numPr>
                <w:ilvl w:val="1"/>
                <w:numId w:val="47"/>
              </w:numPr>
              <w:tabs>
                <w:tab w:val="left" w:pos="885"/>
              </w:tabs>
              <w:autoSpaceDE/>
              <w:autoSpaceDN/>
              <w:adjustRightInd/>
              <w:spacing w:after="13"/>
              <w:ind w:hanging="119"/>
              <w:jc w:val="both"/>
              <w:rPr>
                <w:color w:val="000000"/>
                <w:sz w:val="24"/>
                <w:szCs w:val="22"/>
                <w:lang w:eastAsia="en-US"/>
              </w:rPr>
            </w:pPr>
            <w:r w:rsidRPr="009B687F">
              <w:rPr>
                <w:color w:val="000000"/>
                <w:sz w:val="24"/>
                <w:szCs w:val="22"/>
                <w:lang w:eastAsia="en-US"/>
              </w:rPr>
              <w:t xml:space="preserve">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 </w:t>
            </w:r>
          </w:p>
          <w:p w14:paraId="53661780" w14:textId="77777777" w:rsidR="009B687F" w:rsidRPr="009B687F" w:rsidRDefault="009B687F" w:rsidP="00746CED">
            <w:pPr>
              <w:widowControl/>
              <w:numPr>
                <w:ilvl w:val="1"/>
                <w:numId w:val="47"/>
              </w:numPr>
              <w:tabs>
                <w:tab w:val="left" w:pos="885"/>
              </w:tabs>
              <w:autoSpaceDE/>
              <w:autoSpaceDN/>
              <w:adjustRightInd/>
              <w:spacing w:after="13"/>
              <w:ind w:hanging="119"/>
              <w:jc w:val="both"/>
              <w:rPr>
                <w:color w:val="000000"/>
                <w:sz w:val="24"/>
                <w:szCs w:val="22"/>
                <w:lang w:eastAsia="en-US"/>
              </w:rPr>
            </w:pPr>
            <w:r w:rsidRPr="009B687F">
              <w:rPr>
                <w:color w:val="000000"/>
                <w:sz w:val="24"/>
                <w:szCs w:val="22"/>
                <w:lang w:eastAsia="en-US"/>
              </w:rPr>
              <w:t xml:space="preserve">плакат с размер не по-малък от А3, съдържащ информация за дейността, подпомагана от ЕЗФРСР, или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 </w:t>
            </w:r>
          </w:p>
          <w:p w14:paraId="0EA05DB9" w14:textId="5517B57A" w:rsidR="009B687F" w:rsidRPr="009B687F" w:rsidRDefault="00746CE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Ползвателят на помощта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 </w:t>
            </w:r>
          </w:p>
          <w:p w14:paraId="39383BFA" w14:textId="31ED5696" w:rsidR="009B687F" w:rsidRPr="009B687F" w:rsidRDefault="00746CE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Електронната страница, плакатът или табелата 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 </w:t>
            </w:r>
          </w:p>
          <w:p w14:paraId="3D61C162" w14:textId="7240F46B" w:rsidR="009B687F" w:rsidRPr="009B687F" w:rsidRDefault="00746CED" w:rsidP="008A071C">
            <w:pPr>
              <w:widowControl/>
              <w:autoSpaceDE/>
              <w:autoSpaceDN/>
              <w:adjustRightInd/>
              <w:spacing w:after="13"/>
              <w:ind w:left="-5" w:hanging="10"/>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Информацията заема не по-малко от 25 на сто от плаката, табелата, билборда или електронната страница. </w:t>
            </w:r>
          </w:p>
          <w:p w14:paraId="6A44A517" w14:textId="77777777" w:rsidR="009B687F" w:rsidRPr="009B687F" w:rsidRDefault="009B687F" w:rsidP="008A071C">
            <w:pPr>
              <w:widowControl/>
              <w:autoSpaceDE/>
              <w:autoSpaceDN/>
              <w:adjustRightInd/>
              <w:spacing w:after="13"/>
              <w:ind w:left="-5" w:hanging="10"/>
              <w:jc w:val="both"/>
              <w:rPr>
                <w:color w:val="000000"/>
                <w:sz w:val="24"/>
                <w:szCs w:val="22"/>
                <w:lang w:eastAsia="en-US"/>
              </w:rPr>
            </w:pPr>
            <w:r w:rsidRPr="009B687F">
              <w:rPr>
                <w:color w:val="000000"/>
                <w:sz w:val="24"/>
                <w:szCs w:val="22"/>
                <w:lang w:eastAsia="en-US"/>
              </w:rPr>
              <w:t xml:space="preserve">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 </w:t>
            </w:r>
          </w:p>
          <w:p w14:paraId="35F99E70" w14:textId="40EC43E9" w:rsidR="00746CED" w:rsidRDefault="00746CED" w:rsidP="00746CED">
            <w:pPr>
              <w:widowControl/>
              <w:autoSpaceDE/>
              <w:autoSpaceDN/>
              <w:adjustRightInd/>
              <w:spacing w:after="13"/>
              <w:ind w:left="-15"/>
              <w:jc w:val="both"/>
              <w:rPr>
                <w:color w:val="000000"/>
                <w:sz w:val="24"/>
                <w:szCs w:val="22"/>
                <w:lang w:eastAsia="en-US"/>
              </w:rPr>
            </w:pPr>
            <w:r>
              <w:rPr>
                <w:b/>
                <w:color w:val="000000"/>
                <w:sz w:val="24"/>
                <w:szCs w:val="22"/>
                <w:lang w:eastAsia="en-US"/>
              </w:rPr>
              <w:t xml:space="preserve"> </w:t>
            </w:r>
            <w:r w:rsidR="009B687F" w:rsidRPr="009B687F">
              <w:rPr>
                <w:b/>
                <w:color w:val="000000"/>
                <w:sz w:val="24"/>
                <w:szCs w:val="22"/>
                <w:lang w:eastAsia="en-US"/>
              </w:rPr>
              <w:t>Препоръчително</w:t>
            </w:r>
            <w:r w:rsidR="009B687F" w:rsidRPr="009B687F">
              <w:rPr>
                <w:color w:val="000000"/>
                <w:sz w:val="24"/>
                <w:szCs w:val="22"/>
                <w:lang w:eastAsia="en-US"/>
              </w:rPr>
              <w:t xml:space="preserve"> е ползвателят на помощта да включва на електронната страница, плаката или табелата и логото на подхода ЛИДЕР, както и логото на СНЦ „</w:t>
            </w:r>
            <w:r w:rsidR="008A071C">
              <w:rPr>
                <w:color w:val="000000"/>
                <w:sz w:val="24"/>
                <w:szCs w:val="22"/>
                <w:lang w:eastAsia="en-US"/>
              </w:rPr>
              <w:t>МИГ Гълъбово - Опан</w:t>
            </w:r>
            <w:r w:rsidR="009B687F" w:rsidRPr="009B687F">
              <w:rPr>
                <w:color w:val="000000"/>
                <w:sz w:val="24"/>
                <w:szCs w:val="22"/>
                <w:lang w:eastAsia="en-US"/>
              </w:rPr>
              <w:t xml:space="preserve"> “. </w:t>
            </w:r>
          </w:p>
          <w:p w14:paraId="4B522028" w14:textId="5901D29C" w:rsidR="009B687F" w:rsidRPr="009B687F" w:rsidRDefault="009B687F" w:rsidP="008A071C">
            <w:pPr>
              <w:widowControl/>
              <w:autoSpaceDE/>
              <w:autoSpaceDN/>
              <w:adjustRightInd/>
              <w:spacing w:after="13"/>
              <w:ind w:left="-5" w:hanging="10"/>
              <w:jc w:val="both"/>
              <w:rPr>
                <w:color w:val="000000"/>
                <w:sz w:val="24"/>
                <w:szCs w:val="22"/>
                <w:lang w:eastAsia="en-US"/>
              </w:rPr>
            </w:pPr>
            <w:r w:rsidRPr="009B687F">
              <w:rPr>
                <w:b/>
                <w:color w:val="000000"/>
                <w:sz w:val="24"/>
                <w:szCs w:val="22"/>
                <w:lang w:eastAsia="en-US"/>
              </w:rPr>
              <w:t>ВАЖНО:</w:t>
            </w:r>
            <w:r w:rsidRPr="009B687F">
              <w:rPr>
                <w:color w:val="000000"/>
                <w:sz w:val="24"/>
                <w:szCs w:val="22"/>
                <w:lang w:eastAsia="en-US"/>
              </w:rPr>
              <w:t xml:space="preserve">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 </w:t>
            </w:r>
          </w:p>
          <w:p w14:paraId="6027CFA1" w14:textId="270B0234" w:rsidR="00A47088" w:rsidRPr="008A071C" w:rsidRDefault="00A47088" w:rsidP="008A071C">
            <w:pPr>
              <w:jc w:val="both"/>
              <w:rPr>
                <w:sz w:val="24"/>
                <w:szCs w:val="24"/>
              </w:rPr>
            </w:pPr>
          </w:p>
        </w:tc>
      </w:tr>
    </w:tbl>
    <w:p w14:paraId="4BBB1E87" w14:textId="6A52D91F" w:rsidR="008F7F96" w:rsidRPr="008A071C" w:rsidRDefault="00776542" w:rsidP="00746CED">
      <w:pPr>
        <w:pStyle w:val="1"/>
        <w:numPr>
          <w:ilvl w:val="0"/>
          <w:numId w:val="16"/>
        </w:numPr>
        <w:spacing w:before="120"/>
        <w:ind w:left="641" w:hanging="357"/>
      </w:pPr>
      <w:bookmarkStart w:id="6" w:name="_Toc117137260"/>
      <w:r w:rsidRPr="008A071C">
        <w:rPr>
          <w:rFonts w:cs="Times New Roman"/>
        </w:rPr>
        <w:t>Приложения към условия за изпълнение на одобрени проекти към СВОМР МИГ Гълъбово - Опан</w:t>
      </w:r>
      <w:r w:rsidR="0060335F" w:rsidRPr="008A071C">
        <w:rPr>
          <w:rFonts w:cs="Times New Roman"/>
        </w:rPr>
        <w:t>:</w:t>
      </w:r>
      <w:bookmarkEnd w:id="6"/>
    </w:p>
    <w:tbl>
      <w:tblPr>
        <w:tblStyle w:val="a3"/>
        <w:tblW w:w="0" w:type="auto"/>
        <w:tblLook w:val="04A0" w:firstRow="1" w:lastRow="0" w:firstColumn="1" w:lastColumn="0" w:noHBand="0" w:noVBand="1"/>
      </w:tblPr>
      <w:tblGrid>
        <w:gridCol w:w="9770"/>
      </w:tblGrid>
      <w:tr w:rsidR="008F7F96" w:rsidRPr="008A071C" w14:paraId="62D8DC30" w14:textId="77777777" w:rsidTr="008F7F96">
        <w:tc>
          <w:tcPr>
            <w:tcW w:w="9770" w:type="dxa"/>
          </w:tcPr>
          <w:p w14:paraId="5953932A" w14:textId="77777777" w:rsidR="009B687F" w:rsidRPr="009B687F" w:rsidRDefault="009B687F" w:rsidP="008A071C">
            <w:pPr>
              <w:widowControl/>
              <w:autoSpaceDE/>
              <w:autoSpaceDN/>
              <w:adjustRightInd/>
              <w:spacing w:after="13"/>
              <w:ind w:left="-5" w:hanging="10"/>
              <w:jc w:val="both"/>
              <w:rPr>
                <w:color w:val="000000"/>
                <w:sz w:val="24"/>
                <w:szCs w:val="22"/>
                <w:lang w:eastAsia="en-US"/>
              </w:rPr>
            </w:pPr>
            <w:r w:rsidRPr="009B687F">
              <w:rPr>
                <w:color w:val="000000"/>
                <w:sz w:val="24"/>
                <w:szCs w:val="22"/>
                <w:lang w:eastAsia="en-US"/>
              </w:rPr>
              <w:t xml:space="preserve">Приложенията към Условията за изпълнение към настоящата процедура  са следните: </w:t>
            </w:r>
          </w:p>
          <w:p w14:paraId="7641A8B7" w14:textId="77777777" w:rsidR="009B687F" w:rsidRPr="009B687F" w:rsidRDefault="009B687F" w:rsidP="0022208F">
            <w:pPr>
              <w:widowControl/>
              <w:numPr>
                <w:ilvl w:val="0"/>
                <w:numId w:val="48"/>
              </w:numPr>
              <w:tabs>
                <w:tab w:val="left" w:pos="885"/>
              </w:tabs>
              <w:autoSpaceDE/>
              <w:autoSpaceDN/>
              <w:adjustRightInd/>
              <w:spacing w:after="13"/>
              <w:ind w:firstLine="566"/>
              <w:jc w:val="both"/>
              <w:rPr>
                <w:color w:val="000000"/>
                <w:sz w:val="24"/>
                <w:szCs w:val="22"/>
                <w:lang w:eastAsia="en-US"/>
              </w:rPr>
            </w:pPr>
            <w:r w:rsidRPr="009B687F">
              <w:rPr>
                <w:color w:val="000000"/>
                <w:sz w:val="24"/>
                <w:szCs w:val="22"/>
                <w:lang w:eastAsia="en-US"/>
              </w:rPr>
              <w:t xml:space="preserve">Проекти на Административен договор за предоставяне на безвъзмездна финансова помощ - за възложители по ЗУСЕСИФ и за възложители по ЗОП и приложения към тях –Приложение № 1;  </w:t>
            </w:r>
          </w:p>
          <w:p w14:paraId="4FF27B5A" w14:textId="77777777" w:rsidR="009B687F" w:rsidRPr="009B687F" w:rsidRDefault="009B687F" w:rsidP="0022208F">
            <w:pPr>
              <w:widowControl/>
              <w:numPr>
                <w:ilvl w:val="0"/>
                <w:numId w:val="48"/>
              </w:numPr>
              <w:tabs>
                <w:tab w:val="left" w:pos="885"/>
              </w:tabs>
              <w:autoSpaceDE/>
              <w:autoSpaceDN/>
              <w:adjustRightInd/>
              <w:spacing w:after="13"/>
              <w:ind w:firstLine="566"/>
              <w:jc w:val="both"/>
              <w:rPr>
                <w:color w:val="000000"/>
                <w:sz w:val="24"/>
                <w:szCs w:val="22"/>
                <w:lang w:eastAsia="en-US"/>
              </w:rPr>
            </w:pPr>
            <w:r w:rsidRPr="009B687F">
              <w:rPr>
                <w:color w:val="000000"/>
                <w:sz w:val="24"/>
                <w:szCs w:val="22"/>
                <w:lang w:eastAsia="en-US"/>
              </w:rPr>
              <w:t xml:space="preserve">Заявление за  профил за достъп  на ръководител на бенефициента до ИСУН- Приложение № 2 </w:t>
            </w:r>
          </w:p>
          <w:p w14:paraId="247303BD" w14:textId="77777777" w:rsidR="009B687F" w:rsidRPr="009B687F" w:rsidRDefault="009B687F" w:rsidP="0022208F">
            <w:pPr>
              <w:widowControl/>
              <w:numPr>
                <w:ilvl w:val="0"/>
                <w:numId w:val="48"/>
              </w:numPr>
              <w:tabs>
                <w:tab w:val="left" w:pos="885"/>
              </w:tabs>
              <w:autoSpaceDE/>
              <w:autoSpaceDN/>
              <w:adjustRightInd/>
              <w:spacing w:after="13"/>
              <w:ind w:firstLine="566"/>
              <w:jc w:val="both"/>
              <w:rPr>
                <w:color w:val="000000"/>
                <w:sz w:val="24"/>
                <w:szCs w:val="22"/>
                <w:lang w:eastAsia="en-US"/>
              </w:rPr>
            </w:pPr>
            <w:r w:rsidRPr="009B687F">
              <w:rPr>
                <w:color w:val="000000"/>
                <w:sz w:val="24"/>
                <w:szCs w:val="22"/>
                <w:lang w:eastAsia="en-US"/>
              </w:rPr>
              <w:t xml:space="preserve">Заявления за профил за достъп на упълномощени от бенефициента лица до ИСУН –Приложение № 3 </w:t>
            </w:r>
          </w:p>
          <w:p w14:paraId="6B632D8B" w14:textId="77777777" w:rsidR="009B687F" w:rsidRPr="009B687F" w:rsidRDefault="009B687F" w:rsidP="0022208F">
            <w:pPr>
              <w:widowControl/>
              <w:numPr>
                <w:ilvl w:val="0"/>
                <w:numId w:val="48"/>
              </w:numPr>
              <w:tabs>
                <w:tab w:val="left" w:pos="885"/>
              </w:tabs>
              <w:autoSpaceDE/>
              <w:autoSpaceDN/>
              <w:adjustRightInd/>
              <w:spacing w:after="13"/>
              <w:ind w:firstLine="566"/>
              <w:jc w:val="both"/>
              <w:rPr>
                <w:color w:val="000000"/>
                <w:sz w:val="24"/>
                <w:szCs w:val="22"/>
                <w:lang w:eastAsia="en-US"/>
              </w:rPr>
            </w:pPr>
            <w:r w:rsidRPr="009B687F">
              <w:rPr>
                <w:color w:val="000000"/>
                <w:sz w:val="24"/>
                <w:szCs w:val="22"/>
                <w:lang w:eastAsia="en-US"/>
              </w:rPr>
              <w:t xml:space="preserve">Декларация за статута на бенефициента по ЗДДС – Приложение № 4 </w:t>
            </w:r>
          </w:p>
          <w:p w14:paraId="56D71D10" w14:textId="77777777" w:rsidR="009B687F" w:rsidRPr="009B687F" w:rsidRDefault="009B687F" w:rsidP="0022208F">
            <w:pPr>
              <w:widowControl/>
              <w:numPr>
                <w:ilvl w:val="0"/>
                <w:numId w:val="48"/>
              </w:numPr>
              <w:tabs>
                <w:tab w:val="left" w:pos="885"/>
              </w:tabs>
              <w:autoSpaceDE/>
              <w:autoSpaceDN/>
              <w:adjustRightInd/>
              <w:spacing w:after="13"/>
              <w:ind w:firstLine="566"/>
              <w:jc w:val="both"/>
              <w:rPr>
                <w:color w:val="000000"/>
                <w:sz w:val="24"/>
                <w:szCs w:val="22"/>
                <w:lang w:eastAsia="en-US"/>
              </w:rPr>
            </w:pPr>
            <w:r w:rsidRPr="009B687F">
              <w:rPr>
                <w:color w:val="000000"/>
                <w:sz w:val="24"/>
                <w:szCs w:val="22"/>
                <w:lang w:eastAsia="en-US"/>
              </w:rPr>
              <w:t xml:space="preserve">Декларация за упражняване правото на  данъчен кредит – Приложение № 4а </w:t>
            </w:r>
          </w:p>
          <w:p w14:paraId="1582DA7D" w14:textId="77777777" w:rsidR="009B687F" w:rsidRPr="009B687F" w:rsidRDefault="009B687F" w:rsidP="0022208F">
            <w:pPr>
              <w:widowControl/>
              <w:numPr>
                <w:ilvl w:val="0"/>
                <w:numId w:val="48"/>
              </w:numPr>
              <w:tabs>
                <w:tab w:val="left" w:pos="885"/>
              </w:tabs>
              <w:autoSpaceDE/>
              <w:autoSpaceDN/>
              <w:adjustRightInd/>
              <w:spacing w:after="13"/>
              <w:ind w:firstLine="566"/>
              <w:jc w:val="both"/>
              <w:rPr>
                <w:color w:val="000000"/>
                <w:sz w:val="24"/>
                <w:szCs w:val="22"/>
                <w:lang w:eastAsia="en-US"/>
              </w:rPr>
            </w:pPr>
            <w:r w:rsidRPr="009B687F">
              <w:rPr>
                <w:color w:val="000000"/>
                <w:sz w:val="24"/>
                <w:szCs w:val="22"/>
                <w:lang w:eastAsia="en-US"/>
              </w:rPr>
              <w:t xml:space="preserve">Декларация за наличие или липса на двойно финансиране по проекта – Приложение № 5 </w:t>
            </w:r>
          </w:p>
          <w:p w14:paraId="6A5E8F57" w14:textId="1DD98336" w:rsidR="009B687F" w:rsidRPr="009B687F" w:rsidRDefault="0022208F" w:rsidP="00DA7EE8">
            <w:pPr>
              <w:widowControl/>
              <w:autoSpaceDE/>
              <w:autoSpaceDN/>
              <w:adjustRightInd/>
              <w:spacing w:after="13"/>
              <w:jc w:val="both"/>
              <w:rPr>
                <w:color w:val="000000"/>
                <w:sz w:val="24"/>
                <w:szCs w:val="22"/>
                <w:lang w:eastAsia="en-US"/>
              </w:rPr>
            </w:pPr>
            <w:r>
              <w:rPr>
                <w:color w:val="000000"/>
                <w:sz w:val="24"/>
                <w:szCs w:val="22"/>
                <w:lang w:eastAsia="en-US"/>
              </w:rPr>
              <w:t xml:space="preserve">         </w:t>
            </w:r>
            <w:r w:rsidR="009B687F" w:rsidRPr="009B687F">
              <w:rPr>
                <w:color w:val="000000"/>
                <w:sz w:val="24"/>
                <w:szCs w:val="22"/>
                <w:lang w:eastAsia="en-US"/>
              </w:rPr>
              <w:t xml:space="preserve">7. Декларация  за генериране на нетни приходи по проекта –Приложение № </w:t>
            </w:r>
            <w:r w:rsidR="00DA7EE8">
              <w:rPr>
                <w:color w:val="000000"/>
                <w:sz w:val="24"/>
                <w:szCs w:val="22"/>
                <w:lang w:eastAsia="en-US"/>
              </w:rPr>
              <w:t>6</w:t>
            </w:r>
            <w:r w:rsidR="009B687F" w:rsidRPr="009B687F">
              <w:rPr>
                <w:color w:val="000000"/>
                <w:sz w:val="24"/>
                <w:szCs w:val="22"/>
                <w:lang w:eastAsia="en-US"/>
              </w:rPr>
              <w:t xml:space="preserve"> </w:t>
            </w:r>
          </w:p>
          <w:p w14:paraId="3985F370" w14:textId="64101DC9" w:rsidR="00D46000" w:rsidRPr="008A071C" w:rsidRDefault="00D46000" w:rsidP="008A071C">
            <w:pPr>
              <w:jc w:val="both"/>
              <w:rPr>
                <w:sz w:val="24"/>
                <w:szCs w:val="24"/>
              </w:rPr>
            </w:pPr>
          </w:p>
        </w:tc>
      </w:tr>
    </w:tbl>
    <w:p w14:paraId="230F3D04" w14:textId="77777777" w:rsidR="00351454" w:rsidRPr="008A071C" w:rsidRDefault="00351454" w:rsidP="008A071C">
      <w:pPr>
        <w:widowControl/>
        <w:autoSpaceDE/>
        <w:autoSpaceDN/>
        <w:adjustRightInd/>
        <w:rPr>
          <w:i/>
          <w:sz w:val="24"/>
          <w:szCs w:val="24"/>
          <w:lang w:eastAsia="en-US"/>
        </w:rPr>
      </w:pPr>
    </w:p>
    <w:p w14:paraId="35FBD2B7" w14:textId="36CC0182" w:rsidR="00A033DC" w:rsidRPr="008A071C" w:rsidRDefault="00DA7EE8" w:rsidP="008A071C">
      <w:pPr>
        <w:rPr>
          <w:i/>
          <w:sz w:val="24"/>
          <w:szCs w:val="24"/>
        </w:rPr>
      </w:pPr>
      <w:r w:rsidRPr="009B687F">
        <w:rPr>
          <w:b/>
          <w:color w:val="000000"/>
          <w:sz w:val="24"/>
          <w:szCs w:val="22"/>
          <w:lang w:eastAsia="en-US"/>
        </w:rPr>
        <w:t>Забележка:</w:t>
      </w:r>
      <w:r w:rsidRPr="009B687F">
        <w:rPr>
          <w:color w:val="000000"/>
          <w:sz w:val="24"/>
          <w:szCs w:val="22"/>
          <w:lang w:eastAsia="en-US"/>
        </w:rPr>
        <w:t xml:space="preserve"> Указанията могат да се допълват при промяна на приложимото законодателство и по решение на УО на ПРСР/ДФЗ.</w:t>
      </w:r>
    </w:p>
    <w:sectPr w:rsidR="00A033DC" w:rsidRPr="008A071C" w:rsidSect="00E53A84">
      <w:footerReference w:type="default" r:id="rId21"/>
      <w:pgSz w:w="11906" w:h="16838"/>
      <w:pgMar w:top="709"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A96A" w14:textId="77777777" w:rsidR="008B376F" w:rsidRDefault="008B376F" w:rsidP="00E61AEE">
      <w:r>
        <w:separator/>
      </w:r>
    </w:p>
  </w:endnote>
  <w:endnote w:type="continuationSeparator" w:id="0">
    <w:p w14:paraId="5E39686C" w14:textId="77777777" w:rsidR="008B376F" w:rsidRDefault="008B376F" w:rsidP="00E6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78335"/>
      <w:docPartObj>
        <w:docPartGallery w:val="Page Numbers (Bottom of Page)"/>
        <w:docPartUnique/>
      </w:docPartObj>
    </w:sdtPr>
    <w:sdtEndPr>
      <w:rPr>
        <w:color w:val="7F7F7F" w:themeColor="background1" w:themeShade="7F"/>
        <w:spacing w:val="60"/>
      </w:rPr>
    </w:sdtEndPr>
    <w:sdtContent>
      <w:p w14:paraId="111778D7" w14:textId="77777777" w:rsidR="002E4178" w:rsidRDefault="002E4178">
        <w:pPr>
          <w:pStyle w:val="a8"/>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w:t>
        </w:r>
        <w:r w:rsidRPr="00056DE5">
          <w:rPr>
            <w:color w:val="7F7F7F" w:themeColor="background1" w:themeShade="7F"/>
            <w:spacing w:val="60"/>
            <w:lang w:val="ru-RU"/>
          </w:rPr>
          <w:t xml:space="preserve"> </w:t>
        </w:r>
        <w:r>
          <w:rPr>
            <w:color w:val="7F7F7F" w:themeColor="background1" w:themeShade="7F"/>
            <w:spacing w:val="60"/>
          </w:rPr>
          <w:t>Страница</w:t>
        </w:r>
      </w:p>
    </w:sdtContent>
  </w:sdt>
  <w:p w14:paraId="557F2AC5" w14:textId="77777777" w:rsidR="00056DE5" w:rsidRPr="00056DE5" w:rsidRDefault="00056DE5" w:rsidP="00056DE5">
    <w:pPr>
      <w:pBdr>
        <w:bottom w:val="single" w:sz="4" w:space="1" w:color="auto"/>
      </w:pBdr>
      <w:adjustRightInd/>
      <w:jc w:val="center"/>
      <w:rPr>
        <w:rFonts w:eastAsia="Arial" w:cs="Arial"/>
        <w:b/>
        <w:sz w:val="22"/>
        <w:szCs w:val="22"/>
        <w:lang w:val="ru-RU" w:eastAsia="en-US"/>
      </w:rPr>
    </w:pPr>
    <w:r w:rsidRPr="00056DE5">
      <w:rPr>
        <w:rFonts w:eastAsia="Arial" w:cs="Arial"/>
        <w:b/>
        <w:sz w:val="22"/>
        <w:szCs w:val="22"/>
        <w:lang w:val="ru-RU" w:eastAsia="en-US"/>
      </w:rPr>
      <w:t>СНЦ „ МИГ ГЪЛЪБОВО - ОПАН”</w:t>
    </w:r>
  </w:p>
  <w:p w14:paraId="0A98A229" w14:textId="7E0AAE3F" w:rsidR="00056DE5" w:rsidRPr="00056DE5" w:rsidRDefault="00056DE5" w:rsidP="00056DE5">
    <w:pPr>
      <w:adjustRightInd/>
      <w:jc w:val="center"/>
      <w:rPr>
        <w:rFonts w:eastAsia="Arial" w:cs="Arial"/>
        <w:sz w:val="22"/>
        <w:szCs w:val="22"/>
        <w:lang w:eastAsia="en-US"/>
      </w:rPr>
    </w:pPr>
    <w:r w:rsidRPr="00056DE5">
      <w:rPr>
        <w:rFonts w:eastAsia="Arial" w:cs="Arial"/>
        <w:sz w:val="22"/>
        <w:szCs w:val="22"/>
        <w:lang w:eastAsia="en-US"/>
      </w:rPr>
      <w:t>п.к. 6280, гр. Гълъбово,   бул. “Република” №47, тел.: 0418 6 22 46</w:t>
    </w:r>
  </w:p>
  <w:p w14:paraId="6FCB5539" w14:textId="2390A5A9" w:rsidR="002E4178" w:rsidRPr="00965EDA" w:rsidRDefault="00056DE5" w:rsidP="00C56B3E">
    <w:pPr>
      <w:adjustRightInd/>
      <w:jc w:val="center"/>
      <w:rPr>
        <w:rFonts w:eastAsia="Arial" w:cs="Arial"/>
        <w:sz w:val="22"/>
        <w:szCs w:val="22"/>
        <w:lang w:eastAsia="en-US"/>
      </w:rPr>
    </w:pPr>
    <w:r w:rsidRPr="00056DE5">
      <w:rPr>
        <w:rFonts w:eastAsia="Arial" w:cs="Arial"/>
        <w:sz w:val="22"/>
        <w:szCs w:val="22"/>
        <w:lang w:eastAsia="en-US"/>
      </w:rPr>
      <w:t>e-</w:t>
    </w:r>
    <w:proofErr w:type="spellStart"/>
    <w:r w:rsidRPr="00056DE5">
      <w:rPr>
        <w:rFonts w:eastAsia="Arial" w:cs="Arial"/>
        <w:sz w:val="22"/>
        <w:szCs w:val="22"/>
        <w:lang w:eastAsia="en-US"/>
      </w:rPr>
      <w:t>mail</w:t>
    </w:r>
    <w:proofErr w:type="spellEnd"/>
    <w:r w:rsidRPr="00056DE5">
      <w:rPr>
        <w:rFonts w:eastAsia="Arial" w:cs="Arial"/>
        <w:sz w:val="22"/>
        <w:szCs w:val="22"/>
        <w:lang w:eastAsia="en-US"/>
      </w:rPr>
      <w:t>:</w:t>
    </w:r>
    <w:r w:rsidR="00A943DC" w:rsidRPr="00965EDA">
      <w:rPr>
        <w:rFonts w:eastAsia="Arial" w:cs="Arial"/>
        <w:sz w:val="22"/>
        <w:szCs w:val="22"/>
        <w:lang w:eastAsia="en-US"/>
      </w:rPr>
      <w:t xml:space="preserve"> </w:t>
    </w:r>
    <w:hyperlink r:id="rId1" w:history="1">
      <w:r w:rsidR="00A943DC" w:rsidRPr="00965EDA">
        <w:rPr>
          <w:rStyle w:val="ad"/>
          <w:rFonts w:eastAsia="Arial" w:cs="Arial"/>
          <w:sz w:val="22"/>
          <w:szCs w:val="22"/>
          <w:lang w:eastAsia="en-US"/>
        </w:rPr>
        <w:t>mig_galabovo_opan@abv.bg</w:t>
      </w:r>
    </w:hyperlink>
    <w:r w:rsidRPr="00056DE5">
      <w:rPr>
        <w:rFonts w:eastAsia="Arial" w:cs="Arial"/>
        <w:sz w:val="22"/>
        <w:szCs w:val="22"/>
        <w:lang w:eastAsia="en-US"/>
      </w:rPr>
      <w:t xml:space="preserve"> </w:t>
    </w:r>
    <w:r w:rsidR="00A943DC" w:rsidRPr="00965EDA">
      <w:rPr>
        <w:rFonts w:eastAsia="Arial" w:cs="Arial"/>
        <w:sz w:val="22"/>
        <w:szCs w:val="22"/>
        <w:lang w:eastAsia="en-US"/>
      </w:rPr>
      <w:t xml:space="preserve">       </w:t>
    </w:r>
    <w:r w:rsidR="0014790A" w:rsidRPr="00965EDA">
      <w:rPr>
        <w:rFonts w:eastAsia="Arial" w:cs="Arial"/>
        <w:sz w:val="22"/>
        <w:szCs w:val="22"/>
        <w:lang w:eastAsia="en-US"/>
      </w:rPr>
      <w:t xml:space="preserve"> </w:t>
    </w:r>
    <w:proofErr w:type="spellStart"/>
    <w:r w:rsidR="0014790A" w:rsidRPr="00965EDA">
      <w:rPr>
        <w:rFonts w:eastAsia="Arial" w:cs="Arial"/>
        <w:sz w:val="22"/>
        <w:szCs w:val="22"/>
        <w:lang w:eastAsia="en-US"/>
      </w:rPr>
      <w:t>web</w:t>
    </w:r>
    <w:proofErr w:type="spellEnd"/>
    <w:r w:rsidR="0014790A" w:rsidRPr="00965EDA">
      <w:rPr>
        <w:rFonts w:eastAsia="Arial" w:cs="Arial"/>
        <w:sz w:val="22"/>
        <w:szCs w:val="22"/>
        <w:lang w:eastAsia="en-US"/>
      </w:rPr>
      <w:t>:</w:t>
    </w:r>
    <w:r w:rsidR="00A943DC" w:rsidRPr="00965EDA">
      <w:rPr>
        <w:rFonts w:eastAsia="Arial" w:cs="Arial"/>
        <w:sz w:val="22"/>
        <w:szCs w:val="22"/>
        <w:lang w:eastAsia="en-US"/>
      </w:rPr>
      <w:t xml:space="preserve"> </w:t>
    </w:r>
    <w:hyperlink r:id="rId2" w:history="1">
      <w:r w:rsidRPr="00056DE5">
        <w:rPr>
          <w:rStyle w:val="ad"/>
          <w:rFonts w:eastAsia="Arial" w:cs="Arial"/>
          <w:sz w:val="22"/>
          <w:szCs w:val="22"/>
          <w:lang w:eastAsia="en-US"/>
        </w:rPr>
        <w:t>mig-galabovo.eu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038A" w14:textId="77777777" w:rsidR="008B376F" w:rsidRDefault="008B376F" w:rsidP="00E61AEE">
      <w:r>
        <w:separator/>
      </w:r>
    </w:p>
  </w:footnote>
  <w:footnote w:type="continuationSeparator" w:id="0">
    <w:p w14:paraId="18C67AE3" w14:textId="77777777" w:rsidR="008B376F" w:rsidRDefault="008B376F" w:rsidP="00E6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297"/>
    <w:multiLevelType w:val="hybridMultilevel"/>
    <w:tmpl w:val="E3ACE292"/>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320471"/>
    <w:multiLevelType w:val="hybridMultilevel"/>
    <w:tmpl w:val="0D8C2F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917F53"/>
    <w:multiLevelType w:val="hybridMultilevel"/>
    <w:tmpl w:val="E8F49D08"/>
    <w:lvl w:ilvl="0" w:tplc="9BFA5074">
      <w:start w:val="1"/>
      <w:numFmt w:val="decimal"/>
      <w:lvlText w:val="%1."/>
      <w:lvlJc w:val="left"/>
      <w:pPr>
        <w:ind w:left="11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8973430"/>
    <w:multiLevelType w:val="hybridMultilevel"/>
    <w:tmpl w:val="79B491C2"/>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5" w15:restartNumberingAfterBreak="0">
    <w:nsid w:val="08991662"/>
    <w:multiLevelType w:val="hybridMultilevel"/>
    <w:tmpl w:val="5DCCDCBE"/>
    <w:lvl w:ilvl="0" w:tplc="B9E04A06">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06403B7"/>
    <w:multiLevelType w:val="hybridMultilevel"/>
    <w:tmpl w:val="5C28C0B8"/>
    <w:lvl w:ilvl="0" w:tplc="ABEE411A">
      <w:start w:val="1"/>
      <w:numFmt w:val="bullet"/>
      <w:lvlText w:val="•"/>
      <w:lvlJc w:val="left"/>
      <w:pPr>
        <w:tabs>
          <w:tab w:val="num" w:pos="720"/>
        </w:tabs>
        <w:ind w:left="720" w:hanging="360"/>
      </w:pPr>
      <w:rPr>
        <w:rFonts w:ascii="Arial" w:hAnsi="Arial" w:hint="default"/>
      </w:rPr>
    </w:lvl>
    <w:lvl w:ilvl="1" w:tplc="1248D17C" w:tentative="1">
      <w:start w:val="1"/>
      <w:numFmt w:val="bullet"/>
      <w:lvlText w:val=""/>
      <w:lvlJc w:val="left"/>
      <w:pPr>
        <w:tabs>
          <w:tab w:val="num" w:pos="1440"/>
        </w:tabs>
        <w:ind w:left="1440" w:hanging="360"/>
      </w:pPr>
      <w:rPr>
        <w:rFonts w:ascii="Wingdings" w:hAnsi="Wingdings" w:hint="default"/>
      </w:rPr>
    </w:lvl>
    <w:lvl w:ilvl="2" w:tplc="32ECF3A8" w:tentative="1">
      <w:start w:val="1"/>
      <w:numFmt w:val="bullet"/>
      <w:lvlText w:val=""/>
      <w:lvlJc w:val="left"/>
      <w:pPr>
        <w:tabs>
          <w:tab w:val="num" w:pos="2160"/>
        </w:tabs>
        <w:ind w:left="2160" w:hanging="360"/>
      </w:pPr>
      <w:rPr>
        <w:rFonts w:ascii="Wingdings" w:hAnsi="Wingdings" w:hint="default"/>
      </w:rPr>
    </w:lvl>
    <w:lvl w:ilvl="3" w:tplc="31340320" w:tentative="1">
      <w:start w:val="1"/>
      <w:numFmt w:val="bullet"/>
      <w:lvlText w:val=""/>
      <w:lvlJc w:val="left"/>
      <w:pPr>
        <w:tabs>
          <w:tab w:val="num" w:pos="2880"/>
        </w:tabs>
        <w:ind w:left="2880" w:hanging="360"/>
      </w:pPr>
      <w:rPr>
        <w:rFonts w:ascii="Wingdings" w:hAnsi="Wingdings" w:hint="default"/>
      </w:rPr>
    </w:lvl>
    <w:lvl w:ilvl="4" w:tplc="56E03CC2" w:tentative="1">
      <w:start w:val="1"/>
      <w:numFmt w:val="bullet"/>
      <w:lvlText w:val=""/>
      <w:lvlJc w:val="left"/>
      <w:pPr>
        <w:tabs>
          <w:tab w:val="num" w:pos="3600"/>
        </w:tabs>
        <w:ind w:left="3600" w:hanging="360"/>
      </w:pPr>
      <w:rPr>
        <w:rFonts w:ascii="Wingdings" w:hAnsi="Wingdings" w:hint="default"/>
      </w:rPr>
    </w:lvl>
    <w:lvl w:ilvl="5" w:tplc="4A646550" w:tentative="1">
      <w:start w:val="1"/>
      <w:numFmt w:val="bullet"/>
      <w:lvlText w:val=""/>
      <w:lvlJc w:val="left"/>
      <w:pPr>
        <w:tabs>
          <w:tab w:val="num" w:pos="4320"/>
        </w:tabs>
        <w:ind w:left="4320" w:hanging="360"/>
      </w:pPr>
      <w:rPr>
        <w:rFonts w:ascii="Wingdings" w:hAnsi="Wingdings" w:hint="default"/>
      </w:rPr>
    </w:lvl>
    <w:lvl w:ilvl="6" w:tplc="2376C400" w:tentative="1">
      <w:start w:val="1"/>
      <w:numFmt w:val="bullet"/>
      <w:lvlText w:val=""/>
      <w:lvlJc w:val="left"/>
      <w:pPr>
        <w:tabs>
          <w:tab w:val="num" w:pos="5040"/>
        </w:tabs>
        <w:ind w:left="5040" w:hanging="360"/>
      </w:pPr>
      <w:rPr>
        <w:rFonts w:ascii="Wingdings" w:hAnsi="Wingdings" w:hint="default"/>
      </w:rPr>
    </w:lvl>
    <w:lvl w:ilvl="7" w:tplc="E794C9D0" w:tentative="1">
      <w:start w:val="1"/>
      <w:numFmt w:val="bullet"/>
      <w:lvlText w:val=""/>
      <w:lvlJc w:val="left"/>
      <w:pPr>
        <w:tabs>
          <w:tab w:val="num" w:pos="5760"/>
        </w:tabs>
        <w:ind w:left="5760" w:hanging="360"/>
      </w:pPr>
      <w:rPr>
        <w:rFonts w:ascii="Wingdings" w:hAnsi="Wingdings" w:hint="default"/>
      </w:rPr>
    </w:lvl>
    <w:lvl w:ilvl="8" w:tplc="A5DA11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66D48"/>
    <w:multiLevelType w:val="hybridMultilevel"/>
    <w:tmpl w:val="5624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682C"/>
    <w:multiLevelType w:val="hybridMultilevel"/>
    <w:tmpl w:val="1084001A"/>
    <w:lvl w:ilvl="0" w:tplc="F12C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27787F"/>
    <w:multiLevelType w:val="hybridMultilevel"/>
    <w:tmpl w:val="C82AB0A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46745C7"/>
    <w:multiLevelType w:val="multilevel"/>
    <w:tmpl w:val="808E60A4"/>
    <w:lvl w:ilvl="0">
      <w:start w:val="12"/>
      <w:numFmt w:val="decimal"/>
      <w:lvlText w:val="%1."/>
      <w:lvlJc w:val="left"/>
      <w:pPr>
        <w:ind w:left="1080" w:hanging="360"/>
      </w:pPr>
      <w:rPr>
        <w:rFonts w:hint="default"/>
        <w:b/>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5" w15:restartNumberingAfterBreak="0">
    <w:nsid w:val="296D7269"/>
    <w:multiLevelType w:val="hybridMultilevel"/>
    <w:tmpl w:val="CF64D8A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7" w15:restartNumberingAfterBreak="0">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2D3922CA"/>
    <w:multiLevelType w:val="hybridMultilevel"/>
    <w:tmpl w:val="9858DFF6"/>
    <w:lvl w:ilvl="0" w:tplc="6D9A2E7A">
      <w:start w:val="1"/>
      <w:numFmt w:val="bullet"/>
      <w:lvlText w:val="•"/>
      <w:lvlJc w:val="left"/>
      <w:pPr>
        <w:tabs>
          <w:tab w:val="num" w:pos="720"/>
        </w:tabs>
        <w:ind w:left="720" w:hanging="360"/>
      </w:pPr>
      <w:rPr>
        <w:rFonts w:ascii="Arial" w:hAnsi="Arial" w:hint="default"/>
      </w:rPr>
    </w:lvl>
    <w:lvl w:ilvl="1" w:tplc="5262D288">
      <w:start w:val="1"/>
      <w:numFmt w:val="bullet"/>
      <w:lvlText w:val="•"/>
      <w:lvlJc w:val="left"/>
      <w:pPr>
        <w:tabs>
          <w:tab w:val="num" w:pos="1440"/>
        </w:tabs>
        <w:ind w:left="1440" w:hanging="360"/>
      </w:pPr>
      <w:rPr>
        <w:rFonts w:ascii="Arial" w:hAnsi="Arial" w:hint="default"/>
      </w:rPr>
    </w:lvl>
    <w:lvl w:ilvl="2" w:tplc="42589590" w:tentative="1">
      <w:start w:val="1"/>
      <w:numFmt w:val="bullet"/>
      <w:lvlText w:val="•"/>
      <w:lvlJc w:val="left"/>
      <w:pPr>
        <w:tabs>
          <w:tab w:val="num" w:pos="2160"/>
        </w:tabs>
        <w:ind w:left="2160" w:hanging="360"/>
      </w:pPr>
      <w:rPr>
        <w:rFonts w:ascii="Arial" w:hAnsi="Arial" w:hint="default"/>
      </w:rPr>
    </w:lvl>
    <w:lvl w:ilvl="3" w:tplc="3DB2284C" w:tentative="1">
      <w:start w:val="1"/>
      <w:numFmt w:val="bullet"/>
      <w:lvlText w:val="•"/>
      <w:lvlJc w:val="left"/>
      <w:pPr>
        <w:tabs>
          <w:tab w:val="num" w:pos="2880"/>
        </w:tabs>
        <w:ind w:left="2880" w:hanging="360"/>
      </w:pPr>
      <w:rPr>
        <w:rFonts w:ascii="Arial" w:hAnsi="Arial" w:hint="default"/>
      </w:rPr>
    </w:lvl>
    <w:lvl w:ilvl="4" w:tplc="67C6960C" w:tentative="1">
      <w:start w:val="1"/>
      <w:numFmt w:val="bullet"/>
      <w:lvlText w:val="•"/>
      <w:lvlJc w:val="left"/>
      <w:pPr>
        <w:tabs>
          <w:tab w:val="num" w:pos="3600"/>
        </w:tabs>
        <w:ind w:left="3600" w:hanging="360"/>
      </w:pPr>
      <w:rPr>
        <w:rFonts w:ascii="Arial" w:hAnsi="Arial" w:hint="default"/>
      </w:rPr>
    </w:lvl>
    <w:lvl w:ilvl="5" w:tplc="D652B332" w:tentative="1">
      <w:start w:val="1"/>
      <w:numFmt w:val="bullet"/>
      <w:lvlText w:val="•"/>
      <w:lvlJc w:val="left"/>
      <w:pPr>
        <w:tabs>
          <w:tab w:val="num" w:pos="4320"/>
        </w:tabs>
        <w:ind w:left="4320" w:hanging="360"/>
      </w:pPr>
      <w:rPr>
        <w:rFonts w:ascii="Arial" w:hAnsi="Arial" w:hint="default"/>
      </w:rPr>
    </w:lvl>
    <w:lvl w:ilvl="6" w:tplc="011C0FDC" w:tentative="1">
      <w:start w:val="1"/>
      <w:numFmt w:val="bullet"/>
      <w:lvlText w:val="•"/>
      <w:lvlJc w:val="left"/>
      <w:pPr>
        <w:tabs>
          <w:tab w:val="num" w:pos="5040"/>
        </w:tabs>
        <w:ind w:left="5040" w:hanging="360"/>
      </w:pPr>
      <w:rPr>
        <w:rFonts w:ascii="Arial" w:hAnsi="Arial" w:hint="default"/>
      </w:rPr>
    </w:lvl>
    <w:lvl w:ilvl="7" w:tplc="DD627F76" w:tentative="1">
      <w:start w:val="1"/>
      <w:numFmt w:val="bullet"/>
      <w:lvlText w:val="•"/>
      <w:lvlJc w:val="left"/>
      <w:pPr>
        <w:tabs>
          <w:tab w:val="num" w:pos="5760"/>
        </w:tabs>
        <w:ind w:left="5760" w:hanging="360"/>
      </w:pPr>
      <w:rPr>
        <w:rFonts w:ascii="Arial" w:hAnsi="Arial" w:hint="default"/>
      </w:rPr>
    </w:lvl>
    <w:lvl w:ilvl="8" w:tplc="45703A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75283E"/>
    <w:multiLevelType w:val="hybridMultilevel"/>
    <w:tmpl w:val="06648270"/>
    <w:lvl w:ilvl="0" w:tplc="E8DCD4F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0770A02"/>
    <w:multiLevelType w:val="hybridMultilevel"/>
    <w:tmpl w:val="22E2993E"/>
    <w:lvl w:ilvl="0" w:tplc="4E8836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EB0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0FD3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0FE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01D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447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017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E37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0E2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346C6325"/>
    <w:multiLevelType w:val="hybridMultilevel"/>
    <w:tmpl w:val="1C322996"/>
    <w:lvl w:ilvl="0" w:tplc="00AAE14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37D933D0"/>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A7161C"/>
    <w:multiLevelType w:val="hybridMultilevel"/>
    <w:tmpl w:val="E4C29D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6270972"/>
    <w:multiLevelType w:val="hybridMultilevel"/>
    <w:tmpl w:val="22102B7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4A0C0053"/>
    <w:multiLevelType w:val="hybridMultilevel"/>
    <w:tmpl w:val="1D243AC0"/>
    <w:lvl w:ilvl="0" w:tplc="A168A15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2F00A41"/>
    <w:multiLevelType w:val="hybridMultilevel"/>
    <w:tmpl w:val="18F4877A"/>
    <w:lvl w:ilvl="0" w:tplc="DDCA4EBC">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520F6D"/>
    <w:multiLevelType w:val="hybridMultilevel"/>
    <w:tmpl w:val="74C657D8"/>
    <w:lvl w:ilvl="0" w:tplc="08EEDC1A">
      <w:start w:val="1"/>
      <w:numFmt w:val="bullet"/>
      <w:lvlText w:val="-"/>
      <w:lvlJc w:val="left"/>
      <w:pPr>
        <w:ind w:left="405" w:hanging="360"/>
      </w:pPr>
      <w:rPr>
        <w:rFonts w:ascii="Calibri" w:eastAsiaTheme="minorEastAsia" w:hAnsi="Calibri" w:cs="Calibri"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32" w15:restartNumberingAfterBreak="0">
    <w:nsid w:val="56A300AC"/>
    <w:multiLevelType w:val="hybridMultilevel"/>
    <w:tmpl w:val="B2DA02DC"/>
    <w:lvl w:ilvl="0" w:tplc="02745CAC">
      <w:start w:val="1"/>
      <w:numFmt w:val="decimal"/>
      <w:lvlText w:val="%1."/>
      <w:lvlJc w:val="right"/>
      <w:pPr>
        <w:ind w:left="720" w:hanging="360"/>
      </w:pPr>
      <w:rPr>
        <w:rFonts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40678B"/>
    <w:multiLevelType w:val="hybridMultilevel"/>
    <w:tmpl w:val="DC7867A0"/>
    <w:lvl w:ilvl="0" w:tplc="F970CC0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E17AEE"/>
    <w:multiLevelType w:val="hybridMultilevel"/>
    <w:tmpl w:val="815E606C"/>
    <w:lvl w:ilvl="0" w:tplc="75C4799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8D8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8B4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8C2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C37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6F8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A91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8EA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C4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004B1A"/>
    <w:multiLevelType w:val="hybridMultilevel"/>
    <w:tmpl w:val="E8C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F464D"/>
    <w:multiLevelType w:val="multilevel"/>
    <w:tmpl w:val="C0949C4E"/>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39" w15:restartNumberingAfterBreak="0">
    <w:nsid w:val="61461290"/>
    <w:multiLevelType w:val="hybridMultilevel"/>
    <w:tmpl w:val="FD1C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0352B"/>
    <w:multiLevelType w:val="hybridMultilevel"/>
    <w:tmpl w:val="DC4CF76E"/>
    <w:lvl w:ilvl="0" w:tplc="E07C72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CB52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231B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8DF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E0CC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EAE7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A54E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A66F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E7C2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2E3BD5"/>
    <w:multiLevelType w:val="hybridMultilevel"/>
    <w:tmpl w:val="4C189C24"/>
    <w:lvl w:ilvl="0" w:tplc="9F203220">
      <w:start w:val="1"/>
      <w:numFmt w:val="decimal"/>
      <w:lvlText w:val="%1."/>
      <w:lvlJc w:val="left"/>
      <w:pPr>
        <w:ind w:left="114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44355E">
      <w:start w:val="1"/>
      <w:numFmt w:val="lowerLetter"/>
      <w:lvlText w:val="%2"/>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A277F6">
      <w:start w:val="1"/>
      <w:numFmt w:val="lowerRoman"/>
      <w:lvlText w:val="%3"/>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6AE8B4">
      <w:start w:val="1"/>
      <w:numFmt w:val="decimal"/>
      <w:lvlText w:val="%4"/>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48948C">
      <w:start w:val="1"/>
      <w:numFmt w:val="lowerLetter"/>
      <w:lvlText w:val="%5"/>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869862">
      <w:start w:val="1"/>
      <w:numFmt w:val="lowerRoman"/>
      <w:lvlText w:val="%6"/>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F4F8D6">
      <w:start w:val="1"/>
      <w:numFmt w:val="decimal"/>
      <w:lvlText w:val="%7"/>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28515E">
      <w:start w:val="1"/>
      <w:numFmt w:val="lowerLetter"/>
      <w:lvlText w:val="%8"/>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287E50">
      <w:start w:val="1"/>
      <w:numFmt w:val="lowerRoman"/>
      <w:lvlText w:val="%9"/>
      <w:lvlJc w:val="left"/>
      <w:pPr>
        <w:ind w:left="6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B741A4E"/>
    <w:multiLevelType w:val="hybridMultilevel"/>
    <w:tmpl w:val="D730D788"/>
    <w:lvl w:ilvl="0" w:tplc="1E16789C">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EB67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280B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8BC7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86CE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0D51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29D0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CBBE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8075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0E20BD"/>
    <w:multiLevelType w:val="multilevel"/>
    <w:tmpl w:val="3ED27B62"/>
    <w:lvl w:ilvl="0">
      <w:start w:val="1"/>
      <w:numFmt w:val="decimal"/>
      <w:lvlText w:val="%1."/>
      <w:lvlJc w:val="left"/>
      <w:pPr>
        <w:ind w:left="644" w:hanging="360"/>
      </w:pPr>
      <w:rPr>
        <w:rFonts w:hint="default"/>
        <w:b/>
        <w:bCs w:val="0"/>
        <w:color w:val="auto"/>
        <w:sz w:val="24"/>
        <w:szCs w:val="24"/>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15:restartNumberingAfterBreak="0">
    <w:nsid w:val="72230583"/>
    <w:multiLevelType w:val="hybridMultilevel"/>
    <w:tmpl w:val="7223058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6" w15:restartNumberingAfterBreak="0">
    <w:nsid w:val="72230584"/>
    <w:multiLevelType w:val="hybridMultilevel"/>
    <w:tmpl w:val="7223058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 w15:restartNumberingAfterBreak="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48" w15:restartNumberingAfterBreak="0">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46B70C0"/>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339771351">
    <w:abstractNumId w:val="48"/>
  </w:num>
  <w:num w:numId="2" w16cid:durableId="525169942">
    <w:abstractNumId w:val="26"/>
  </w:num>
  <w:num w:numId="3" w16cid:durableId="1597710275">
    <w:abstractNumId w:val="10"/>
  </w:num>
  <w:num w:numId="4" w16cid:durableId="637035690">
    <w:abstractNumId w:val="42"/>
  </w:num>
  <w:num w:numId="5" w16cid:durableId="515389480">
    <w:abstractNumId w:val="3"/>
  </w:num>
  <w:num w:numId="6" w16cid:durableId="223412603">
    <w:abstractNumId w:val="47"/>
  </w:num>
  <w:num w:numId="7" w16cid:durableId="1521117046">
    <w:abstractNumId w:val="14"/>
  </w:num>
  <w:num w:numId="8" w16cid:durableId="1143232834">
    <w:abstractNumId w:val="38"/>
  </w:num>
  <w:num w:numId="9" w16cid:durableId="1153177121">
    <w:abstractNumId w:val="37"/>
  </w:num>
  <w:num w:numId="10" w16cid:durableId="958218438">
    <w:abstractNumId w:val="21"/>
  </w:num>
  <w:num w:numId="11" w16cid:durableId="565340653">
    <w:abstractNumId w:val="6"/>
  </w:num>
  <w:num w:numId="12" w16cid:durableId="1839231273">
    <w:abstractNumId w:val="27"/>
  </w:num>
  <w:num w:numId="13" w16cid:durableId="77219552">
    <w:abstractNumId w:val="17"/>
  </w:num>
  <w:num w:numId="14" w16cid:durableId="315232248">
    <w:abstractNumId w:val="12"/>
  </w:num>
  <w:num w:numId="15" w16cid:durableId="1118530712">
    <w:abstractNumId w:val="2"/>
  </w:num>
  <w:num w:numId="16" w16cid:durableId="625047573">
    <w:abstractNumId w:val="44"/>
  </w:num>
  <w:num w:numId="17" w16cid:durableId="1785269325">
    <w:abstractNumId w:val="16"/>
  </w:num>
  <w:num w:numId="18" w16cid:durableId="1070738386">
    <w:abstractNumId w:val="39"/>
  </w:num>
  <w:num w:numId="19" w16cid:durableId="1077245921">
    <w:abstractNumId w:val="15"/>
  </w:num>
  <w:num w:numId="20" w16cid:durableId="1381632542">
    <w:abstractNumId w:val="28"/>
  </w:num>
  <w:num w:numId="21" w16cid:durableId="1723598975">
    <w:abstractNumId w:val="49"/>
  </w:num>
  <w:num w:numId="22" w16cid:durableId="1928541063">
    <w:abstractNumId w:val="31"/>
  </w:num>
  <w:num w:numId="23" w16cid:durableId="1452553176">
    <w:abstractNumId w:val="0"/>
  </w:num>
  <w:num w:numId="24" w16cid:durableId="1993831511">
    <w:abstractNumId w:val="7"/>
  </w:num>
  <w:num w:numId="25" w16cid:durableId="487483924">
    <w:abstractNumId w:val="45"/>
  </w:num>
  <w:num w:numId="26" w16cid:durableId="644238980">
    <w:abstractNumId w:val="46"/>
  </w:num>
  <w:num w:numId="27" w16cid:durableId="1079671861">
    <w:abstractNumId w:val="33"/>
  </w:num>
  <w:num w:numId="28" w16cid:durableId="265621126">
    <w:abstractNumId w:val="18"/>
  </w:num>
  <w:num w:numId="29" w16cid:durableId="788861799">
    <w:abstractNumId w:val="24"/>
  </w:num>
  <w:num w:numId="30" w16cid:durableId="708333464">
    <w:abstractNumId w:val="1"/>
  </w:num>
  <w:num w:numId="31" w16cid:durableId="1184635290">
    <w:abstractNumId w:val="29"/>
  </w:num>
  <w:num w:numId="32" w16cid:durableId="1676608326">
    <w:abstractNumId w:val="36"/>
  </w:num>
  <w:num w:numId="33" w16cid:durableId="1614554228">
    <w:abstractNumId w:val="32"/>
  </w:num>
  <w:num w:numId="34" w16cid:durableId="1267618117">
    <w:abstractNumId w:val="19"/>
  </w:num>
  <w:num w:numId="35" w16cid:durableId="64644962">
    <w:abstractNumId w:val="13"/>
  </w:num>
  <w:num w:numId="36" w16cid:durableId="1970621498">
    <w:abstractNumId w:val="11"/>
  </w:num>
  <w:num w:numId="37" w16cid:durableId="1947157754">
    <w:abstractNumId w:val="9"/>
  </w:num>
  <w:num w:numId="38" w16cid:durableId="267392978">
    <w:abstractNumId w:val="8"/>
  </w:num>
  <w:num w:numId="39" w16cid:durableId="1725447567">
    <w:abstractNumId w:val="23"/>
  </w:num>
  <w:num w:numId="40" w16cid:durableId="1189293882">
    <w:abstractNumId w:val="30"/>
  </w:num>
  <w:num w:numId="41" w16cid:durableId="59184088">
    <w:abstractNumId w:val="5"/>
  </w:num>
  <w:num w:numId="42" w16cid:durableId="175273978">
    <w:abstractNumId w:val="35"/>
  </w:num>
  <w:num w:numId="43" w16cid:durableId="534319143">
    <w:abstractNumId w:val="4"/>
  </w:num>
  <w:num w:numId="44" w16cid:durableId="400249740">
    <w:abstractNumId w:val="43"/>
  </w:num>
  <w:num w:numId="45" w16cid:durableId="1935475353">
    <w:abstractNumId w:val="34"/>
  </w:num>
  <w:num w:numId="46" w16cid:durableId="2123109412">
    <w:abstractNumId w:val="41"/>
  </w:num>
  <w:num w:numId="47" w16cid:durableId="208609374">
    <w:abstractNumId w:val="40"/>
  </w:num>
  <w:num w:numId="48" w16cid:durableId="42020668">
    <w:abstractNumId w:val="20"/>
  </w:num>
  <w:num w:numId="49" w16cid:durableId="74399365">
    <w:abstractNumId w:val="25"/>
  </w:num>
  <w:num w:numId="50" w16cid:durableId="3736268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0C"/>
    <w:rsid w:val="00000359"/>
    <w:rsid w:val="00004298"/>
    <w:rsid w:val="0000468A"/>
    <w:rsid w:val="00004789"/>
    <w:rsid w:val="00005A02"/>
    <w:rsid w:val="00014010"/>
    <w:rsid w:val="00015F00"/>
    <w:rsid w:val="000160E9"/>
    <w:rsid w:val="00016111"/>
    <w:rsid w:val="00016AF6"/>
    <w:rsid w:val="00017A16"/>
    <w:rsid w:val="00022DFD"/>
    <w:rsid w:val="00023FC9"/>
    <w:rsid w:val="00024BF1"/>
    <w:rsid w:val="000268B2"/>
    <w:rsid w:val="00026E8F"/>
    <w:rsid w:val="00027D72"/>
    <w:rsid w:val="00030DB8"/>
    <w:rsid w:val="00030E45"/>
    <w:rsid w:val="00030F19"/>
    <w:rsid w:val="00034772"/>
    <w:rsid w:val="00034EBA"/>
    <w:rsid w:val="0003531A"/>
    <w:rsid w:val="000364CF"/>
    <w:rsid w:val="000365F3"/>
    <w:rsid w:val="00036A65"/>
    <w:rsid w:val="00036B91"/>
    <w:rsid w:val="0004287B"/>
    <w:rsid w:val="00042B4B"/>
    <w:rsid w:val="000453BC"/>
    <w:rsid w:val="00045574"/>
    <w:rsid w:val="00051E36"/>
    <w:rsid w:val="00051EFF"/>
    <w:rsid w:val="00052594"/>
    <w:rsid w:val="000527F8"/>
    <w:rsid w:val="00054F33"/>
    <w:rsid w:val="00056DE5"/>
    <w:rsid w:val="00060113"/>
    <w:rsid w:val="00061CBF"/>
    <w:rsid w:val="0006434B"/>
    <w:rsid w:val="00064BFA"/>
    <w:rsid w:val="00064DF1"/>
    <w:rsid w:val="00070BCA"/>
    <w:rsid w:val="000712C7"/>
    <w:rsid w:val="00071A26"/>
    <w:rsid w:val="00072E48"/>
    <w:rsid w:val="00072FAB"/>
    <w:rsid w:val="00073207"/>
    <w:rsid w:val="00073376"/>
    <w:rsid w:val="0007454B"/>
    <w:rsid w:val="0007619D"/>
    <w:rsid w:val="000771E3"/>
    <w:rsid w:val="00080D2E"/>
    <w:rsid w:val="0008184A"/>
    <w:rsid w:val="00082167"/>
    <w:rsid w:val="0008435D"/>
    <w:rsid w:val="00086766"/>
    <w:rsid w:val="00087166"/>
    <w:rsid w:val="00090028"/>
    <w:rsid w:val="000901C3"/>
    <w:rsid w:val="00090A50"/>
    <w:rsid w:val="00090D56"/>
    <w:rsid w:val="00091549"/>
    <w:rsid w:val="00092EA9"/>
    <w:rsid w:val="00093380"/>
    <w:rsid w:val="0009379B"/>
    <w:rsid w:val="000956FF"/>
    <w:rsid w:val="00095E6A"/>
    <w:rsid w:val="00096CAE"/>
    <w:rsid w:val="0009761C"/>
    <w:rsid w:val="000A096B"/>
    <w:rsid w:val="000A1F93"/>
    <w:rsid w:val="000A24BB"/>
    <w:rsid w:val="000A2602"/>
    <w:rsid w:val="000A3C0A"/>
    <w:rsid w:val="000A559F"/>
    <w:rsid w:val="000A62F4"/>
    <w:rsid w:val="000A6BBF"/>
    <w:rsid w:val="000B09F8"/>
    <w:rsid w:val="000B15C3"/>
    <w:rsid w:val="000B2769"/>
    <w:rsid w:val="000B45DA"/>
    <w:rsid w:val="000B554F"/>
    <w:rsid w:val="000B6178"/>
    <w:rsid w:val="000C1B66"/>
    <w:rsid w:val="000C2650"/>
    <w:rsid w:val="000C2832"/>
    <w:rsid w:val="000C2991"/>
    <w:rsid w:val="000C3FFA"/>
    <w:rsid w:val="000C4E4E"/>
    <w:rsid w:val="000C660E"/>
    <w:rsid w:val="000C6725"/>
    <w:rsid w:val="000C77D0"/>
    <w:rsid w:val="000C7B59"/>
    <w:rsid w:val="000D0161"/>
    <w:rsid w:val="000D0B9F"/>
    <w:rsid w:val="000D0FB3"/>
    <w:rsid w:val="000D1384"/>
    <w:rsid w:val="000D58DD"/>
    <w:rsid w:val="000D5FC0"/>
    <w:rsid w:val="000D62F3"/>
    <w:rsid w:val="000D76BA"/>
    <w:rsid w:val="000E0BA9"/>
    <w:rsid w:val="000E2431"/>
    <w:rsid w:val="000F05E7"/>
    <w:rsid w:val="000F0E02"/>
    <w:rsid w:val="000F139C"/>
    <w:rsid w:val="000F306D"/>
    <w:rsid w:val="000F5396"/>
    <w:rsid w:val="000F61C6"/>
    <w:rsid w:val="000F77E4"/>
    <w:rsid w:val="00104CA3"/>
    <w:rsid w:val="00106790"/>
    <w:rsid w:val="00106D13"/>
    <w:rsid w:val="001071E0"/>
    <w:rsid w:val="001108F5"/>
    <w:rsid w:val="00110B2E"/>
    <w:rsid w:val="001139C2"/>
    <w:rsid w:val="00113D33"/>
    <w:rsid w:val="00116978"/>
    <w:rsid w:val="00117906"/>
    <w:rsid w:val="0012200C"/>
    <w:rsid w:val="00123428"/>
    <w:rsid w:val="00123839"/>
    <w:rsid w:val="00123BA5"/>
    <w:rsid w:val="00124A54"/>
    <w:rsid w:val="00125750"/>
    <w:rsid w:val="00125CC3"/>
    <w:rsid w:val="00127BFA"/>
    <w:rsid w:val="001309A6"/>
    <w:rsid w:val="0013181E"/>
    <w:rsid w:val="001324D8"/>
    <w:rsid w:val="00132A06"/>
    <w:rsid w:val="00133D51"/>
    <w:rsid w:val="00134EE2"/>
    <w:rsid w:val="0013682C"/>
    <w:rsid w:val="00136C70"/>
    <w:rsid w:val="00137347"/>
    <w:rsid w:val="00140461"/>
    <w:rsid w:val="0014111B"/>
    <w:rsid w:val="001421C5"/>
    <w:rsid w:val="00142641"/>
    <w:rsid w:val="00142AE3"/>
    <w:rsid w:val="0014339B"/>
    <w:rsid w:val="00143652"/>
    <w:rsid w:val="0014487A"/>
    <w:rsid w:val="00145876"/>
    <w:rsid w:val="0014688B"/>
    <w:rsid w:val="0014790A"/>
    <w:rsid w:val="00147AC1"/>
    <w:rsid w:val="00150052"/>
    <w:rsid w:val="001500EA"/>
    <w:rsid w:val="001537BC"/>
    <w:rsid w:val="00154066"/>
    <w:rsid w:val="00154712"/>
    <w:rsid w:val="00154F1A"/>
    <w:rsid w:val="0015502F"/>
    <w:rsid w:val="00156AF4"/>
    <w:rsid w:val="00157160"/>
    <w:rsid w:val="001607E0"/>
    <w:rsid w:val="001613B3"/>
    <w:rsid w:val="00161900"/>
    <w:rsid w:val="00165A34"/>
    <w:rsid w:val="001671AD"/>
    <w:rsid w:val="001719F7"/>
    <w:rsid w:val="00175987"/>
    <w:rsid w:val="00175EAD"/>
    <w:rsid w:val="001765BF"/>
    <w:rsid w:val="0017691C"/>
    <w:rsid w:val="0018061B"/>
    <w:rsid w:val="00180CE6"/>
    <w:rsid w:val="00181716"/>
    <w:rsid w:val="00182989"/>
    <w:rsid w:val="00183512"/>
    <w:rsid w:val="001853E0"/>
    <w:rsid w:val="001856AA"/>
    <w:rsid w:val="00185A56"/>
    <w:rsid w:val="00186E62"/>
    <w:rsid w:val="0019428B"/>
    <w:rsid w:val="0019522D"/>
    <w:rsid w:val="00195996"/>
    <w:rsid w:val="0019762C"/>
    <w:rsid w:val="001A077F"/>
    <w:rsid w:val="001A453E"/>
    <w:rsid w:val="001A52A3"/>
    <w:rsid w:val="001A7B21"/>
    <w:rsid w:val="001B053D"/>
    <w:rsid w:val="001B0E1B"/>
    <w:rsid w:val="001B2461"/>
    <w:rsid w:val="001B41DA"/>
    <w:rsid w:val="001B6FED"/>
    <w:rsid w:val="001C0F1A"/>
    <w:rsid w:val="001C3745"/>
    <w:rsid w:val="001C4A3E"/>
    <w:rsid w:val="001C6EA3"/>
    <w:rsid w:val="001D1AB9"/>
    <w:rsid w:val="001D2CA0"/>
    <w:rsid w:val="001D5F32"/>
    <w:rsid w:val="001E0211"/>
    <w:rsid w:val="001E1344"/>
    <w:rsid w:val="001E32DB"/>
    <w:rsid w:val="001E572A"/>
    <w:rsid w:val="001E63E7"/>
    <w:rsid w:val="001E77FA"/>
    <w:rsid w:val="001F086A"/>
    <w:rsid w:val="001F138C"/>
    <w:rsid w:val="001F14FC"/>
    <w:rsid w:val="001F2A9F"/>
    <w:rsid w:val="001F3D67"/>
    <w:rsid w:val="001F5241"/>
    <w:rsid w:val="001F725C"/>
    <w:rsid w:val="001F784D"/>
    <w:rsid w:val="001F7935"/>
    <w:rsid w:val="001F7C56"/>
    <w:rsid w:val="002000C8"/>
    <w:rsid w:val="002011FF"/>
    <w:rsid w:val="0020155B"/>
    <w:rsid w:val="0020253B"/>
    <w:rsid w:val="0020257B"/>
    <w:rsid w:val="002025F5"/>
    <w:rsid w:val="0020297B"/>
    <w:rsid w:val="00203D59"/>
    <w:rsid w:val="00204CE4"/>
    <w:rsid w:val="00207243"/>
    <w:rsid w:val="002127C0"/>
    <w:rsid w:val="00213D9F"/>
    <w:rsid w:val="00214B18"/>
    <w:rsid w:val="00215472"/>
    <w:rsid w:val="002178B1"/>
    <w:rsid w:val="00217F82"/>
    <w:rsid w:val="0022208F"/>
    <w:rsid w:val="002226A0"/>
    <w:rsid w:val="00224603"/>
    <w:rsid w:val="00224EA4"/>
    <w:rsid w:val="0022715B"/>
    <w:rsid w:val="00230317"/>
    <w:rsid w:val="00230EBC"/>
    <w:rsid w:val="00231925"/>
    <w:rsid w:val="00232460"/>
    <w:rsid w:val="00232ED6"/>
    <w:rsid w:val="00236C60"/>
    <w:rsid w:val="00240E85"/>
    <w:rsid w:val="00245253"/>
    <w:rsid w:val="00245DEB"/>
    <w:rsid w:val="00246A69"/>
    <w:rsid w:val="0024777D"/>
    <w:rsid w:val="002534CF"/>
    <w:rsid w:val="002542AC"/>
    <w:rsid w:val="00254DB0"/>
    <w:rsid w:val="00254ED8"/>
    <w:rsid w:val="00261210"/>
    <w:rsid w:val="002626D4"/>
    <w:rsid w:val="002632E8"/>
    <w:rsid w:val="00263ED4"/>
    <w:rsid w:val="00264DF5"/>
    <w:rsid w:val="0026512B"/>
    <w:rsid w:val="00267049"/>
    <w:rsid w:val="00270B8F"/>
    <w:rsid w:val="00271195"/>
    <w:rsid w:val="00271864"/>
    <w:rsid w:val="00274D7A"/>
    <w:rsid w:val="00274EB2"/>
    <w:rsid w:val="00276E5E"/>
    <w:rsid w:val="002804CE"/>
    <w:rsid w:val="0028102C"/>
    <w:rsid w:val="00284294"/>
    <w:rsid w:val="0028691F"/>
    <w:rsid w:val="00290F0B"/>
    <w:rsid w:val="002921FF"/>
    <w:rsid w:val="00292B47"/>
    <w:rsid w:val="002931F0"/>
    <w:rsid w:val="00295D05"/>
    <w:rsid w:val="00295D94"/>
    <w:rsid w:val="0029708C"/>
    <w:rsid w:val="002A0019"/>
    <w:rsid w:val="002A076D"/>
    <w:rsid w:val="002A2300"/>
    <w:rsid w:val="002A38C5"/>
    <w:rsid w:val="002A535E"/>
    <w:rsid w:val="002A5453"/>
    <w:rsid w:val="002A7D34"/>
    <w:rsid w:val="002B1976"/>
    <w:rsid w:val="002B3919"/>
    <w:rsid w:val="002B39F9"/>
    <w:rsid w:val="002B44B1"/>
    <w:rsid w:val="002B7533"/>
    <w:rsid w:val="002C08BE"/>
    <w:rsid w:val="002C3392"/>
    <w:rsid w:val="002C4EE2"/>
    <w:rsid w:val="002C5C0B"/>
    <w:rsid w:val="002D0189"/>
    <w:rsid w:val="002D2A49"/>
    <w:rsid w:val="002D2D7B"/>
    <w:rsid w:val="002D36E5"/>
    <w:rsid w:val="002D4166"/>
    <w:rsid w:val="002D462B"/>
    <w:rsid w:val="002D4D11"/>
    <w:rsid w:val="002D54B5"/>
    <w:rsid w:val="002E1646"/>
    <w:rsid w:val="002E182F"/>
    <w:rsid w:val="002E4178"/>
    <w:rsid w:val="002E45D2"/>
    <w:rsid w:val="002E5BAD"/>
    <w:rsid w:val="002F0930"/>
    <w:rsid w:val="002F09BA"/>
    <w:rsid w:val="002F1493"/>
    <w:rsid w:val="002F2751"/>
    <w:rsid w:val="002F3952"/>
    <w:rsid w:val="002F4E7E"/>
    <w:rsid w:val="002F6690"/>
    <w:rsid w:val="003005BF"/>
    <w:rsid w:val="00300832"/>
    <w:rsid w:val="00300FCF"/>
    <w:rsid w:val="00302362"/>
    <w:rsid w:val="00305F82"/>
    <w:rsid w:val="00317200"/>
    <w:rsid w:val="003205FA"/>
    <w:rsid w:val="00325553"/>
    <w:rsid w:val="0032636A"/>
    <w:rsid w:val="00331785"/>
    <w:rsid w:val="00331913"/>
    <w:rsid w:val="00340654"/>
    <w:rsid w:val="00341D45"/>
    <w:rsid w:val="0034215C"/>
    <w:rsid w:val="00344234"/>
    <w:rsid w:val="00350CF7"/>
    <w:rsid w:val="00350FCC"/>
    <w:rsid w:val="00351454"/>
    <w:rsid w:val="003518B6"/>
    <w:rsid w:val="003518C0"/>
    <w:rsid w:val="0035361E"/>
    <w:rsid w:val="0035379E"/>
    <w:rsid w:val="00356253"/>
    <w:rsid w:val="00363571"/>
    <w:rsid w:val="003646FD"/>
    <w:rsid w:val="00364C07"/>
    <w:rsid w:val="003663A6"/>
    <w:rsid w:val="00372351"/>
    <w:rsid w:val="00374219"/>
    <w:rsid w:val="00375F14"/>
    <w:rsid w:val="00383912"/>
    <w:rsid w:val="00385AE6"/>
    <w:rsid w:val="0038603A"/>
    <w:rsid w:val="00387517"/>
    <w:rsid w:val="0038793A"/>
    <w:rsid w:val="00390600"/>
    <w:rsid w:val="00390878"/>
    <w:rsid w:val="0039096C"/>
    <w:rsid w:val="003923B9"/>
    <w:rsid w:val="00393A99"/>
    <w:rsid w:val="003940BF"/>
    <w:rsid w:val="003943F3"/>
    <w:rsid w:val="003A0C4D"/>
    <w:rsid w:val="003A4B12"/>
    <w:rsid w:val="003A4F83"/>
    <w:rsid w:val="003A52A1"/>
    <w:rsid w:val="003B04C6"/>
    <w:rsid w:val="003B0A3A"/>
    <w:rsid w:val="003B1A30"/>
    <w:rsid w:val="003B2D3A"/>
    <w:rsid w:val="003B5330"/>
    <w:rsid w:val="003C4547"/>
    <w:rsid w:val="003C6391"/>
    <w:rsid w:val="003C6942"/>
    <w:rsid w:val="003C79B7"/>
    <w:rsid w:val="003D1142"/>
    <w:rsid w:val="003D119C"/>
    <w:rsid w:val="003D1557"/>
    <w:rsid w:val="003D2B4F"/>
    <w:rsid w:val="003D2C2B"/>
    <w:rsid w:val="003D2CA1"/>
    <w:rsid w:val="003D3E68"/>
    <w:rsid w:val="003D4673"/>
    <w:rsid w:val="003D698C"/>
    <w:rsid w:val="003D734D"/>
    <w:rsid w:val="003E0344"/>
    <w:rsid w:val="003E0F85"/>
    <w:rsid w:val="003E1910"/>
    <w:rsid w:val="003E7B8B"/>
    <w:rsid w:val="003F03F5"/>
    <w:rsid w:val="003F0956"/>
    <w:rsid w:val="003F276C"/>
    <w:rsid w:val="003F32B3"/>
    <w:rsid w:val="003F5920"/>
    <w:rsid w:val="003F6F7D"/>
    <w:rsid w:val="003F78E8"/>
    <w:rsid w:val="004019CC"/>
    <w:rsid w:val="0040329D"/>
    <w:rsid w:val="00404D61"/>
    <w:rsid w:val="00406D18"/>
    <w:rsid w:val="00407627"/>
    <w:rsid w:val="00411046"/>
    <w:rsid w:val="00412281"/>
    <w:rsid w:val="00413216"/>
    <w:rsid w:val="004147DB"/>
    <w:rsid w:val="00414849"/>
    <w:rsid w:val="004149CA"/>
    <w:rsid w:val="004168B3"/>
    <w:rsid w:val="00420B98"/>
    <w:rsid w:val="004225BA"/>
    <w:rsid w:val="004271DC"/>
    <w:rsid w:val="004273A9"/>
    <w:rsid w:val="00427D7A"/>
    <w:rsid w:val="00430C13"/>
    <w:rsid w:val="004329FC"/>
    <w:rsid w:val="004337B3"/>
    <w:rsid w:val="00433C6C"/>
    <w:rsid w:val="00435943"/>
    <w:rsid w:val="00436911"/>
    <w:rsid w:val="00440DCA"/>
    <w:rsid w:val="004427DB"/>
    <w:rsid w:val="004434CA"/>
    <w:rsid w:val="0044376C"/>
    <w:rsid w:val="00446612"/>
    <w:rsid w:val="00446FA1"/>
    <w:rsid w:val="00451099"/>
    <w:rsid w:val="00451E01"/>
    <w:rsid w:val="0045257C"/>
    <w:rsid w:val="004537AA"/>
    <w:rsid w:val="00454843"/>
    <w:rsid w:val="004579DD"/>
    <w:rsid w:val="0046099B"/>
    <w:rsid w:val="004609A7"/>
    <w:rsid w:val="0046337A"/>
    <w:rsid w:val="00463D4A"/>
    <w:rsid w:val="004640E0"/>
    <w:rsid w:val="00467FF4"/>
    <w:rsid w:val="004707EE"/>
    <w:rsid w:val="00471C8D"/>
    <w:rsid w:val="00472BE3"/>
    <w:rsid w:val="00474186"/>
    <w:rsid w:val="00477B29"/>
    <w:rsid w:val="00477F34"/>
    <w:rsid w:val="00480B3D"/>
    <w:rsid w:val="00482F3F"/>
    <w:rsid w:val="004831FA"/>
    <w:rsid w:val="00483B74"/>
    <w:rsid w:val="0048524F"/>
    <w:rsid w:val="00487BAB"/>
    <w:rsid w:val="00490202"/>
    <w:rsid w:val="0049132E"/>
    <w:rsid w:val="004931C0"/>
    <w:rsid w:val="004939B6"/>
    <w:rsid w:val="00493A1D"/>
    <w:rsid w:val="004945E0"/>
    <w:rsid w:val="00497E18"/>
    <w:rsid w:val="004A18E0"/>
    <w:rsid w:val="004A3F0D"/>
    <w:rsid w:val="004A4590"/>
    <w:rsid w:val="004A79B7"/>
    <w:rsid w:val="004B2EB9"/>
    <w:rsid w:val="004B3BDE"/>
    <w:rsid w:val="004B4259"/>
    <w:rsid w:val="004B550D"/>
    <w:rsid w:val="004B7969"/>
    <w:rsid w:val="004C6ECE"/>
    <w:rsid w:val="004C72EF"/>
    <w:rsid w:val="004C7CF9"/>
    <w:rsid w:val="004C7DD1"/>
    <w:rsid w:val="004D4B5F"/>
    <w:rsid w:val="004D6A8C"/>
    <w:rsid w:val="004D6BB9"/>
    <w:rsid w:val="004D797B"/>
    <w:rsid w:val="004E0B98"/>
    <w:rsid w:val="004E1A9D"/>
    <w:rsid w:val="004E2622"/>
    <w:rsid w:val="004E2A3E"/>
    <w:rsid w:val="004E2EDA"/>
    <w:rsid w:val="004E4768"/>
    <w:rsid w:val="004E5CFA"/>
    <w:rsid w:val="004E744E"/>
    <w:rsid w:val="004F2340"/>
    <w:rsid w:val="004F2F8B"/>
    <w:rsid w:val="004F5F9D"/>
    <w:rsid w:val="004F6ACE"/>
    <w:rsid w:val="004F739A"/>
    <w:rsid w:val="005010A3"/>
    <w:rsid w:val="005015CC"/>
    <w:rsid w:val="00504623"/>
    <w:rsid w:val="00504A25"/>
    <w:rsid w:val="00504B58"/>
    <w:rsid w:val="00505691"/>
    <w:rsid w:val="00506220"/>
    <w:rsid w:val="00507801"/>
    <w:rsid w:val="00510127"/>
    <w:rsid w:val="00510CDD"/>
    <w:rsid w:val="00510EFD"/>
    <w:rsid w:val="00511789"/>
    <w:rsid w:val="005130BF"/>
    <w:rsid w:val="0051337A"/>
    <w:rsid w:val="005165D4"/>
    <w:rsid w:val="00516C98"/>
    <w:rsid w:val="0051721E"/>
    <w:rsid w:val="00521310"/>
    <w:rsid w:val="0052221C"/>
    <w:rsid w:val="0052380E"/>
    <w:rsid w:val="00524E86"/>
    <w:rsid w:val="0052516D"/>
    <w:rsid w:val="00527227"/>
    <w:rsid w:val="00527DCD"/>
    <w:rsid w:val="005329D3"/>
    <w:rsid w:val="005351EB"/>
    <w:rsid w:val="00535D1E"/>
    <w:rsid w:val="00537784"/>
    <w:rsid w:val="005406D1"/>
    <w:rsid w:val="005408FB"/>
    <w:rsid w:val="00540C67"/>
    <w:rsid w:val="0054108F"/>
    <w:rsid w:val="00543ECA"/>
    <w:rsid w:val="00547327"/>
    <w:rsid w:val="005515FC"/>
    <w:rsid w:val="00551BED"/>
    <w:rsid w:val="00555612"/>
    <w:rsid w:val="00555805"/>
    <w:rsid w:val="005558BA"/>
    <w:rsid w:val="005569A9"/>
    <w:rsid w:val="00556A89"/>
    <w:rsid w:val="0055784E"/>
    <w:rsid w:val="0056284E"/>
    <w:rsid w:val="00563E96"/>
    <w:rsid w:val="005645E2"/>
    <w:rsid w:val="00564824"/>
    <w:rsid w:val="00565501"/>
    <w:rsid w:val="005669FD"/>
    <w:rsid w:val="00567C44"/>
    <w:rsid w:val="00571655"/>
    <w:rsid w:val="005718DC"/>
    <w:rsid w:val="005730F0"/>
    <w:rsid w:val="00573D77"/>
    <w:rsid w:val="0057585C"/>
    <w:rsid w:val="00577338"/>
    <w:rsid w:val="005822CB"/>
    <w:rsid w:val="00585108"/>
    <w:rsid w:val="00585B43"/>
    <w:rsid w:val="00586D00"/>
    <w:rsid w:val="0059470A"/>
    <w:rsid w:val="0059479C"/>
    <w:rsid w:val="00594835"/>
    <w:rsid w:val="00595B2C"/>
    <w:rsid w:val="00596721"/>
    <w:rsid w:val="005A140E"/>
    <w:rsid w:val="005A152A"/>
    <w:rsid w:val="005A4619"/>
    <w:rsid w:val="005A66DA"/>
    <w:rsid w:val="005A6E84"/>
    <w:rsid w:val="005A7518"/>
    <w:rsid w:val="005B0179"/>
    <w:rsid w:val="005B0F92"/>
    <w:rsid w:val="005B10C6"/>
    <w:rsid w:val="005B1EE3"/>
    <w:rsid w:val="005B35F8"/>
    <w:rsid w:val="005B4782"/>
    <w:rsid w:val="005B5BE5"/>
    <w:rsid w:val="005B6884"/>
    <w:rsid w:val="005B6FBD"/>
    <w:rsid w:val="005B73C1"/>
    <w:rsid w:val="005B78CA"/>
    <w:rsid w:val="005B7EAC"/>
    <w:rsid w:val="005C2505"/>
    <w:rsid w:val="005C3D4C"/>
    <w:rsid w:val="005C5521"/>
    <w:rsid w:val="005D1F18"/>
    <w:rsid w:val="005D4D6C"/>
    <w:rsid w:val="005E097A"/>
    <w:rsid w:val="005E603A"/>
    <w:rsid w:val="005E79E6"/>
    <w:rsid w:val="005F0D49"/>
    <w:rsid w:val="005F1E8E"/>
    <w:rsid w:val="005F327D"/>
    <w:rsid w:val="005F522C"/>
    <w:rsid w:val="005F63C5"/>
    <w:rsid w:val="005F7340"/>
    <w:rsid w:val="005F77AD"/>
    <w:rsid w:val="00600683"/>
    <w:rsid w:val="006027F4"/>
    <w:rsid w:val="0060335F"/>
    <w:rsid w:val="00603787"/>
    <w:rsid w:val="0061099F"/>
    <w:rsid w:val="00612C6F"/>
    <w:rsid w:val="00612CD9"/>
    <w:rsid w:val="00613C97"/>
    <w:rsid w:val="00615823"/>
    <w:rsid w:val="00617982"/>
    <w:rsid w:val="006222FE"/>
    <w:rsid w:val="00623F1C"/>
    <w:rsid w:val="0062414A"/>
    <w:rsid w:val="00625443"/>
    <w:rsid w:val="0063278E"/>
    <w:rsid w:val="0063280B"/>
    <w:rsid w:val="00634807"/>
    <w:rsid w:val="00634FC9"/>
    <w:rsid w:val="00634FCD"/>
    <w:rsid w:val="0063698C"/>
    <w:rsid w:val="0063718E"/>
    <w:rsid w:val="00637A6A"/>
    <w:rsid w:val="00637C76"/>
    <w:rsid w:val="006427D1"/>
    <w:rsid w:val="00642B3A"/>
    <w:rsid w:val="00644F5B"/>
    <w:rsid w:val="00647F0C"/>
    <w:rsid w:val="00653082"/>
    <w:rsid w:val="00654C8F"/>
    <w:rsid w:val="00657F1A"/>
    <w:rsid w:val="006651F6"/>
    <w:rsid w:val="006659CD"/>
    <w:rsid w:val="00672569"/>
    <w:rsid w:val="00673EF3"/>
    <w:rsid w:val="0067484D"/>
    <w:rsid w:val="0068025E"/>
    <w:rsid w:val="006810E6"/>
    <w:rsid w:val="00681E32"/>
    <w:rsid w:val="00683334"/>
    <w:rsid w:val="00683613"/>
    <w:rsid w:val="00687657"/>
    <w:rsid w:val="00687DFD"/>
    <w:rsid w:val="00690194"/>
    <w:rsid w:val="006926BF"/>
    <w:rsid w:val="006929C3"/>
    <w:rsid w:val="0069531E"/>
    <w:rsid w:val="006A17B8"/>
    <w:rsid w:val="006A1FA6"/>
    <w:rsid w:val="006A2524"/>
    <w:rsid w:val="006A3C93"/>
    <w:rsid w:val="006A4243"/>
    <w:rsid w:val="006A5CEB"/>
    <w:rsid w:val="006A725F"/>
    <w:rsid w:val="006B4DF0"/>
    <w:rsid w:val="006B67C0"/>
    <w:rsid w:val="006B6A82"/>
    <w:rsid w:val="006B79CC"/>
    <w:rsid w:val="006C10FA"/>
    <w:rsid w:val="006C11B9"/>
    <w:rsid w:val="006C2A8B"/>
    <w:rsid w:val="006C2DF9"/>
    <w:rsid w:val="006C31BB"/>
    <w:rsid w:val="006C3425"/>
    <w:rsid w:val="006C4948"/>
    <w:rsid w:val="006C6970"/>
    <w:rsid w:val="006C7DCB"/>
    <w:rsid w:val="006D0313"/>
    <w:rsid w:val="006D0E5B"/>
    <w:rsid w:val="006D2B61"/>
    <w:rsid w:val="006D6C08"/>
    <w:rsid w:val="006E0D84"/>
    <w:rsid w:val="006E0EC8"/>
    <w:rsid w:val="006E2CA7"/>
    <w:rsid w:val="006E4E71"/>
    <w:rsid w:val="006F3FE7"/>
    <w:rsid w:val="006F7C8D"/>
    <w:rsid w:val="0070073B"/>
    <w:rsid w:val="00700E6B"/>
    <w:rsid w:val="00701E0D"/>
    <w:rsid w:val="00701F22"/>
    <w:rsid w:val="00702C52"/>
    <w:rsid w:val="0070538B"/>
    <w:rsid w:val="00705B6E"/>
    <w:rsid w:val="007062B6"/>
    <w:rsid w:val="00706A28"/>
    <w:rsid w:val="00707A85"/>
    <w:rsid w:val="007106B7"/>
    <w:rsid w:val="00714506"/>
    <w:rsid w:val="00714A38"/>
    <w:rsid w:val="007150F8"/>
    <w:rsid w:val="007170AB"/>
    <w:rsid w:val="00717E8A"/>
    <w:rsid w:val="00720FB1"/>
    <w:rsid w:val="00723566"/>
    <w:rsid w:val="00723CA2"/>
    <w:rsid w:val="00724496"/>
    <w:rsid w:val="007257DB"/>
    <w:rsid w:val="007274EB"/>
    <w:rsid w:val="007302EE"/>
    <w:rsid w:val="00732C90"/>
    <w:rsid w:val="007336AE"/>
    <w:rsid w:val="00735810"/>
    <w:rsid w:val="00737979"/>
    <w:rsid w:val="00746CED"/>
    <w:rsid w:val="007500E3"/>
    <w:rsid w:val="007543D0"/>
    <w:rsid w:val="00754904"/>
    <w:rsid w:val="00756473"/>
    <w:rsid w:val="00761BE0"/>
    <w:rsid w:val="007620E2"/>
    <w:rsid w:val="0076293E"/>
    <w:rsid w:val="00763B84"/>
    <w:rsid w:val="00764C6F"/>
    <w:rsid w:val="0076777C"/>
    <w:rsid w:val="0077078E"/>
    <w:rsid w:val="007719C1"/>
    <w:rsid w:val="00775283"/>
    <w:rsid w:val="00776542"/>
    <w:rsid w:val="0077739E"/>
    <w:rsid w:val="007803C6"/>
    <w:rsid w:val="007826E3"/>
    <w:rsid w:val="00784B5F"/>
    <w:rsid w:val="00784B81"/>
    <w:rsid w:val="0078552B"/>
    <w:rsid w:val="007867FE"/>
    <w:rsid w:val="0079082F"/>
    <w:rsid w:val="0079083F"/>
    <w:rsid w:val="0079122C"/>
    <w:rsid w:val="007912CA"/>
    <w:rsid w:val="007941A6"/>
    <w:rsid w:val="00795183"/>
    <w:rsid w:val="00796416"/>
    <w:rsid w:val="007970F3"/>
    <w:rsid w:val="00797CE8"/>
    <w:rsid w:val="007A0FAE"/>
    <w:rsid w:val="007A1390"/>
    <w:rsid w:val="007A1708"/>
    <w:rsid w:val="007A548C"/>
    <w:rsid w:val="007A756D"/>
    <w:rsid w:val="007B2074"/>
    <w:rsid w:val="007B2E98"/>
    <w:rsid w:val="007B4194"/>
    <w:rsid w:val="007B6F53"/>
    <w:rsid w:val="007C1B5B"/>
    <w:rsid w:val="007C2988"/>
    <w:rsid w:val="007C3B88"/>
    <w:rsid w:val="007C3DB4"/>
    <w:rsid w:val="007C439F"/>
    <w:rsid w:val="007C4F19"/>
    <w:rsid w:val="007C66AB"/>
    <w:rsid w:val="007C6793"/>
    <w:rsid w:val="007C6BB1"/>
    <w:rsid w:val="007C7140"/>
    <w:rsid w:val="007C76BD"/>
    <w:rsid w:val="007D123F"/>
    <w:rsid w:val="007D1448"/>
    <w:rsid w:val="007D1E66"/>
    <w:rsid w:val="007D2DD6"/>
    <w:rsid w:val="007D344C"/>
    <w:rsid w:val="007D3A95"/>
    <w:rsid w:val="007D5CB7"/>
    <w:rsid w:val="007D61AE"/>
    <w:rsid w:val="007E0C3A"/>
    <w:rsid w:val="007E1534"/>
    <w:rsid w:val="007E34BB"/>
    <w:rsid w:val="007E416B"/>
    <w:rsid w:val="007E486B"/>
    <w:rsid w:val="007E48C5"/>
    <w:rsid w:val="007E4EDD"/>
    <w:rsid w:val="007E5227"/>
    <w:rsid w:val="007F14FD"/>
    <w:rsid w:val="007F1F86"/>
    <w:rsid w:val="007F24E6"/>
    <w:rsid w:val="007F2C32"/>
    <w:rsid w:val="007F35DA"/>
    <w:rsid w:val="007F48AC"/>
    <w:rsid w:val="007F67D3"/>
    <w:rsid w:val="007F6B1D"/>
    <w:rsid w:val="007F6BA0"/>
    <w:rsid w:val="007F7A09"/>
    <w:rsid w:val="00801117"/>
    <w:rsid w:val="00802632"/>
    <w:rsid w:val="008028B8"/>
    <w:rsid w:val="008033E0"/>
    <w:rsid w:val="00803604"/>
    <w:rsid w:val="00806598"/>
    <w:rsid w:val="00807101"/>
    <w:rsid w:val="008076E1"/>
    <w:rsid w:val="00811476"/>
    <w:rsid w:val="00812E00"/>
    <w:rsid w:val="0081396C"/>
    <w:rsid w:val="00815696"/>
    <w:rsid w:val="00815D11"/>
    <w:rsid w:val="00820A46"/>
    <w:rsid w:val="00820C72"/>
    <w:rsid w:val="00821286"/>
    <w:rsid w:val="00823547"/>
    <w:rsid w:val="008257DC"/>
    <w:rsid w:val="00830012"/>
    <w:rsid w:val="00835A26"/>
    <w:rsid w:val="0083624F"/>
    <w:rsid w:val="00836795"/>
    <w:rsid w:val="00840F30"/>
    <w:rsid w:val="00845C5F"/>
    <w:rsid w:val="00845F41"/>
    <w:rsid w:val="0085082E"/>
    <w:rsid w:val="00850DB3"/>
    <w:rsid w:val="00850E80"/>
    <w:rsid w:val="00851AC9"/>
    <w:rsid w:val="0085262D"/>
    <w:rsid w:val="00854C99"/>
    <w:rsid w:val="00854EBF"/>
    <w:rsid w:val="00856D31"/>
    <w:rsid w:val="00856F85"/>
    <w:rsid w:val="00857695"/>
    <w:rsid w:val="00860BE4"/>
    <w:rsid w:val="00861D72"/>
    <w:rsid w:val="008631AE"/>
    <w:rsid w:val="008641E5"/>
    <w:rsid w:val="0086460C"/>
    <w:rsid w:val="00866C40"/>
    <w:rsid w:val="00870F26"/>
    <w:rsid w:val="008728AF"/>
    <w:rsid w:val="00873B54"/>
    <w:rsid w:val="00876014"/>
    <w:rsid w:val="00877ABC"/>
    <w:rsid w:val="00880BC6"/>
    <w:rsid w:val="008810A9"/>
    <w:rsid w:val="00882526"/>
    <w:rsid w:val="00882FF4"/>
    <w:rsid w:val="00883A97"/>
    <w:rsid w:val="00884D5A"/>
    <w:rsid w:val="008873A6"/>
    <w:rsid w:val="00893742"/>
    <w:rsid w:val="00893B21"/>
    <w:rsid w:val="0089623E"/>
    <w:rsid w:val="00896F36"/>
    <w:rsid w:val="008A071C"/>
    <w:rsid w:val="008A13F4"/>
    <w:rsid w:val="008A1E67"/>
    <w:rsid w:val="008A343F"/>
    <w:rsid w:val="008A432F"/>
    <w:rsid w:val="008A5E32"/>
    <w:rsid w:val="008A746C"/>
    <w:rsid w:val="008A7A59"/>
    <w:rsid w:val="008B141C"/>
    <w:rsid w:val="008B159C"/>
    <w:rsid w:val="008B24EE"/>
    <w:rsid w:val="008B2A0C"/>
    <w:rsid w:val="008B376F"/>
    <w:rsid w:val="008B4BC3"/>
    <w:rsid w:val="008B5BD7"/>
    <w:rsid w:val="008B6501"/>
    <w:rsid w:val="008B6A69"/>
    <w:rsid w:val="008B7576"/>
    <w:rsid w:val="008C1169"/>
    <w:rsid w:val="008C3EF1"/>
    <w:rsid w:val="008C4086"/>
    <w:rsid w:val="008C55CC"/>
    <w:rsid w:val="008C61CF"/>
    <w:rsid w:val="008C6E4B"/>
    <w:rsid w:val="008D1E40"/>
    <w:rsid w:val="008D27C9"/>
    <w:rsid w:val="008D58DB"/>
    <w:rsid w:val="008D6DD0"/>
    <w:rsid w:val="008E0376"/>
    <w:rsid w:val="008E062E"/>
    <w:rsid w:val="008E416A"/>
    <w:rsid w:val="008E45D0"/>
    <w:rsid w:val="008E64F4"/>
    <w:rsid w:val="008E7421"/>
    <w:rsid w:val="008F07C1"/>
    <w:rsid w:val="008F0AC6"/>
    <w:rsid w:val="008F2CB8"/>
    <w:rsid w:val="008F2E5E"/>
    <w:rsid w:val="008F3F45"/>
    <w:rsid w:val="008F7582"/>
    <w:rsid w:val="008F7F96"/>
    <w:rsid w:val="00900AA8"/>
    <w:rsid w:val="00901AE0"/>
    <w:rsid w:val="0090206F"/>
    <w:rsid w:val="00903E8C"/>
    <w:rsid w:val="00905D36"/>
    <w:rsid w:val="00906739"/>
    <w:rsid w:val="009109C3"/>
    <w:rsid w:val="00912C7C"/>
    <w:rsid w:val="00914C26"/>
    <w:rsid w:val="00915818"/>
    <w:rsid w:val="00917478"/>
    <w:rsid w:val="009176A4"/>
    <w:rsid w:val="0092445F"/>
    <w:rsid w:val="00924878"/>
    <w:rsid w:val="009255D0"/>
    <w:rsid w:val="00927F4C"/>
    <w:rsid w:val="0093015D"/>
    <w:rsid w:val="009311F8"/>
    <w:rsid w:val="00931D20"/>
    <w:rsid w:val="009347E5"/>
    <w:rsid w:val="00934C08"/>
    <w:rsid w:val="00936844"/>
    <w:rsid w:val="009402D3"/>
    <w:rsid w:val="00940686"/>
    <w:rsid w:val="00941415"/>
    <w:rsid w:val="00941DEC"/>
    <w:rsid w:val="0094469F"/>
    <w:rsid w:val="00945935"/>
    <w:rsid w:val="00945D50"/>
    <w:rsid w:val="00947040"/>
    <w:rsid w:val="009478A0"/>
    <w:rsid w:val="00950211"/>
    <w:rsid w:val="00960823"/>
    <w:rsid w:val="00964535"/>
    <w:rsid w:val="00964C17"/>
    <w:rsid w:val="00965EDA"/>
    <w:rsid w:val="009665BA"/>
    <w:rsid w:val="00966A0A"/>
    <w:rsid w:val="009672D7"/>
    <w:rsid w:val="00967F69"/>
    <w:rsid w:val="00970AE4"/>
    <w:rsid w:val="00971028"/>
    <w:rsid w:val="0097358A"/>
    <w:rsid w:val="0097488D"/>
    <w:rsid w:val="00975A1B"/>
    <w:rsid w:val="009775E2"/>
    <w:rsid w:val="0098033F"/>
    <w:rsid w:val="009834F3"/>
    <w:rsid w:val="00983D36"/>
    <w:rsid w:val="00983DB8"/>
    <w:rsid w:val="00984AE9"/>
    <w:rsid w:val="009863E7"/>
    <w:rsid w:val="009871BA"/>
    <w:rsid w:val="009879A0"/>
    <w:rsid w:val="009902A4"/>
    <w:rsid w:val="00990A3A"/>
    <w:rsid w:val="00992AC5"/>
    <w:rsid w:val="0099720F"/>
    <w:rsid w:val="009A1E82"/>
    <w:rsid w:val="009A312C"/>
    <w:rsid w:val="009A5E46"/>
    <w:rsid w:val="009A7544"/>
    <w:rsid w:val="009B024B"/>
    <w:rsid w:val="009B0EC8"/>
    <w:rsid w:val="009B1140"/>
    <w:rsid w:val="009B22FF"/>
    <w:rsid w:val="009B3BD1"/>
    <w:rsid w:val="009B3D75"/>
    <w:rsid w:val="009B687F"/>
    <w:rsid w:val="009C0993"/>
    <w:rsid w:val="009C0C0D"/>
    <w:rsid w:val="009C0C97"/>
    <w:rsid w:val="009C2632"/>
    <w:rsid w:val="009C27E6"/>
    <w:rsid w:val="009C2FE5"/>
    <w:rsid w:val="009C67E2"/>
    <w:rsid w:val="009D0818"/>
    <w:rsid w:val="009D1406"/>
    <w:rsid w:val="009D2128"/>
    <w:rsid w:val="009D2A6B"/>
    <w:rsid w:val="009D5263"/>
    <w:rsid w:val="009D557A"/>
    <w:rsid w:val="009D57DA"/>
    <w:rsid w:val="009D58FB"/>
    <w:rsid w:val="009D738C"/>
    <w:rsid w:val="009D791E"/>
    <w:rsid w:val="009E0388"/>
    <w:rsid w:val="009E20A7"/>
    <w:rsid w:val="009E2CA2"/>
    <w:rsid w:val="009E4001"/>
    <w:rsid w:val="009E45F1"/>
    <w:rsid w:val="009E483C"/>
    <w:rsid w:val="009E4F50"/>
    <w:rsid w:val="009E627D"/>
    <w:rsid w:val="009E6D4B"/>
    <w:rsid w:val="009E7D5C"/>
    <w:rsid w:val="009F0383"/>
    <w:rsid w:val="009F2F35"/>
    <w:rsid w:val="009F414F"/>
    <w:rsid w:val="009F450D"/>
    <w:rsid w:val="009F4CBD"/>
    <w:rsid w:val="009F6932"/>
    <w:rsid w:val="00A013A0"/>
    <w:rsid w:val="00A02315"/>
    <w:rsid w:val="00A033DC"/>
    <w:rsid w:val="00A03E6E"/>
    <w:rsid w:val="00A0538B"/>
    <w:rsid w:val="00A079FB"/>
    <w:rsid w:val="00A07F2D"/>
    <w:rsid w:val="00A104CE"/>
    <w:rsid w:val="00A11376"/>
    <w:rsid w:val="00A13BDC"/>
    <w:rsid w:val="00A16568"/>
    <w:rsid w:val="00A17551"/>
    <w:rsid w:val="00A20758"/>
    <w:rsid w:val="00A23E1A"/>
    <w:rsid w:val="00A2428D"/>
    <w:rsid w:val="00A24C4A"/>
    <w:rsid w:val="00A254F5"/>
    <w:rsid w:val="00A3171A"/>
    <w:rsid w:val="00A33B31"/>
    <w:rsid w:val="00A34DC3"/>
    <w:rsid w:val="00A36AD8"/>
    <w:rsid w:val="00A4126D"/>
    <w:rsid w:val="00A413A1"/>
    <w:rsid w:val="00A41A1D"/>
    <w:rsid w:val="00A42A5F"/>
    <w:rsid w:val="00A441FC"/>
    <w:rsid w:val="00A44C85"/>
    <w:rsid w:val="00A46613"/>
    <w:rsid w:val="00A47088"/>
    <w:rsid w:val="00A4780E"/>
    <w:rsid w:val="00A522F2"/>
    <w:rsid w:val="00A541D2"/>
    <w:rsid w:val="00A612DC"/>
    <w:rsid w:val="00A6408A"/>
    <w:rsid w:val="00A65445"/>
    <w:rsid w:val="00A66C15"/>
    <w:rsid w:val="00A724D9"/>
    <w:rsid w:val="00A74E69"/>
    <w:rsid w:val="00A76145"/>
    <w:rsid w:val="00A844AA"/>
    <w:rsid w:val="00A845CC"/>
    <w:rsid w:val="00A84C77"/>
    <w:rsid w:val="00A900BE"/>
    <w:rsid w:val="00A9063E"/>
    <w:rsid w:val="00A90A75"/>
    <w:rsid w:val="00A923A5"/>
    <w:rsid w:val="00A92EAF"/>
    <w:rsid w:val="00A943B2"/>
    <w:rsid w:val="00A943DC"/>
    <w:rsid w:val="00A950FA"/>
    <w:rsid w:val="00A961AA"/>
    <w:rsid w:val="00AA01E1"/>
    <w:rsid w:val="00AA08A5"/>
    <w:rsid w:val="00AA1FBE"/>
    <w:rsid w:val="00AA214F"/>
    <w:rsid w:val="00AA23C3"/>
    <w:rsid w:val="00AA3649"/>
    <w:rsid w:val="00AA4BF8"/>
    <w:rsid w:val="00AA54D4"/>
    <w:rsid w:val="00AA5970"/>
    <w:rsid w:val="00AB18EE"/>
    <w:rsid w:val="00AC0130"/>
    <w:rsid w:val="00AC0482"/>
    <w:rsid w:val="00AC4D2C"/>
    <w:rsid w:val="00AC6D1B"/>
    <w:rsid w:val="00AC7514"/>
    <w:rsid w:val="00AD455A"/>
    <w:rsid w:val="00AD6026"/>
    <w:rsid w:val="00AE1CE1"/>
    <w:rsid w:val="00AE6286"/>
    <w:rsid w:val="00AF17DB"/>
    <w:rsid w:val="00AF5A13"/>
    <w:rsid w:val="00AF637F"/>
    <w:rsid w:val="00AF64C4"/>
    <w:rsid w:val="00AF7376"/>
    <w:rsid w:val="00AF7AF9"/>
    <w:rsid w:val="00B00A94"/>
    <w:rsid w:val="00B05776"/>
    <w:rsid w:val="00B10526"/>
    <w:rsid w:val="00B122DF"/>
    <w:rsid w:val="00B13906"/>
    <w:rsid w:val="00B148C1"/>
    <w:rsid w:val="00B14E9A"/>
    <w:rsid w:val="00B22210"/>
    <w:rsid w:val="00B2294B"/>
    <w:rsid w:val="00B22DC1"/>
    <w:rsid w:val="00B23AF8"/>
    <w:rsid w:val="00B24350"/>
    <w:rsid w:val="00B24E40"/>
    <w:rsid w:val="00B253F5"/>
    <w:rsid w:val="00B2564D"/>
    <w:rsid w:val="00B25C21"/>
    <w:rsid w:val="00B26A5A"/>
    <w:rsid w:val="00B26F32"/>
    <w:rsid w:val="00B27FB0"/>
    <w:rsid w:val="00B30945"/>
    <w:rsid w:val="00B3125B"/>
    <w:rsid w:val="00B31EBF"/>
    <w:rsid w:val="00B33E8D"/>
    <w:rsid w:val="00B368E6"/>
    <w:rsid w:val="00B3789F"/>
    <w:rsid w:val="00B3791C"/>
    <w:rsid w:val="00B415D9"/>
    <w:rsid w:val="00B420A4"/>
    <w:rsid w:val="00B42916"/>
    <w:rsid w:val="00B42DDC"/>
    <w:rsid w:val="00B435CB"/>
    <w:rsid w:val="00B441CE"/>
    <w:rsid w:val="00B44815"/>
    <w:rsid w:val="00B44FE3"/>
    <w:rsid w:val="00B45522"/>
    <w:rsid w:val="00B4553F"/>
    <w:rsid w:val="00B47566"/>
    <w:rsid w:val="00B47BCD"/>
    <w:rsid w:val="00B507C8"/>
    <w:rsid w:val="00B556FC"/>
    <w:rsid w:val="00B5624D"/>
    <w:rsid w:val="00B57CF2"/>
    <w:rsid w:val="00B57D14"/>
    <w:rsid w:val="00B62A4A"/>
    <w:rsid w:val="00B63885"/>
    <w:rsid w:val="00B63F39"/>
    <w:rsid w:val="00B644CE"/>
    <w:rsid w:val="00B7073C"/>
    <w:rsid w:val="00B70CAA"/>
    <w:rsid w:val="00B71CCC"/>
    <w:rsid w:val="00B7465B"/>
    <w:rsid w:val="00B74A8C"/>
    <w:rsid w:val="00B74E77"/>
    <w:rsid w:val="00B751B3"/>
    <w:rsid w:val="00B774B1"/>
    <w:rsid w:val="00B807F6"/>
    <w:rsid w:val="00B81445"/>
    <w:rsid w:val="00B82D6A"/>
    <w:rsid w:val="00B87A7C"/>
    <w:rsid w:val="00B93331"/>
    <w:rsid w:val="00B95ABE"/>
    <w:rsid w:val="00B978B8"/>
    <w:rsid w:val="00BA1851"/>
    <w:rsid w:val="00BA2241"/>
    <w:rsid w:val="00BA2ABB"/>
    <w:rsid w:val="00BA4631"/>
    <w:rsid w:val="00BA4B0A"/>
    <w:rsid w:val="00BA6420"/>
    <w:rsid w:val="00BA6D00"/>
    <w:rsid w:val="00BB039B"/>
    <w:rsid w:val="00BB534B"/>
    <w:rsid w:val="00BB5B7B"/>
    <w:rsid w:val="00BC03AE"/>
    <w:rsid w:val="00BC0AF5"/>
    <w:rsid w:val="00BC5699"/>
    <w:rsid w:val="00BC692A"/>
    <w:rsid w:val="00BD06A8"/>
    <w:rsid w:val="00BD6365"/>
    <w:rsid w:val="00BE6558"/>
    <w:rsid w:val="00BF0345"/>
    <w:rsid w:val="00BF2134"/>
    <w:rsid w:val="00BF6A9E"/>
    <w:rsid w:val="00C00463"/>
    <w:rsid w:val="00C012B5"/>
    <w:rsid w:val="00C01944"/>
    <w:rsid w:val="00C02CEE"/>
    <w:rsid w:val="00C02EB0"/>
    <w:rsid w:val="00C05885"/>
    <w:rsid w:val="00C11DB3"/>
    <w:rsid w:val="00C14A34"/>
    <w:rsid w:val="00C1634C"/>
    <w:rsid w:val="00C170C0"/>
    <w:rsid w:val="00C17869"/>
    <w:rsid w:val="00C20D5E"/>
    <w:rsid w:val="00C21549"/>
    <w:rsid w:val="00C23854"/>
    <w:rsid w:val="00C2546F"/>
    <w:rsid w:val="00C260EB"/>
    <w:rsid w:val="00C270AB"/>
    <w:rsid w:val="00C278FF"/>
    <w:rsid w:val="00C30A62"/>
    <w:rsid w:val="00C34C03"/>
    <w:rsid w:val="00C37A1F"/>
    <w:rsid w:val="00C41009"/>
    <w:rsid w:val="00C414F9"/>
    <w:rsid w:val="00C438EE"/>
    <w:rsid w:val="00C45D27"/>
    <w:rsid w:val="00C5087F"/>
    <w:rsid w:val="00C51154"/>
    <w:rsid w:val="00C54E53"/>
    <w:rsid w:val="00C55086"/>
    <w:rsid w:val="00C554BA"/>
    <w:rsid w:val="00C56921"/>
    <w:rsid w:val="00C56B3E"/>
    <w:rsid w:val="00C5718A"/>
    <w:rsid w:val="00C60701"/>
    <w:rsid w:val="00C64083"/>
    <w:rsid w:val="00C651B4"/>
    <w:rsid w:val="00C65842"/>
    <w:rsid w:val="00C67650"/>
    <w:rsid w:val="00C70E0E"/>
    <w:rsid w:val="00C716AA"/>
    <w:rsid w:val="00C71B8B"/>
    <w:rsid w:val="00C7274F"/>
    <w:rsid w:val="00C83B01"/>
    <w:rsid w:val="00C83D9D"/>
    <w:rsid w:val="00C854D1"/>
    <w:rsid w:val="00C856D7"/>
    <w:rsid w:val="00C85C34"/>
    <w:rsid w:val="00C87BA9"/>
    <w:rsid w:val="00C9053B"/>
    <w:rsid w:val="00C92149"/>
    <w:rsid w:val="00C924BC"/>
    <w:rsid w:val="00C92C26"/>
    <w:rsid w:val="00C93335"/>
    <w:rsid w:val="00C94A85"/>
    <w:rsid w:val="00C95921"/>
    <w:rsid w:val="00C96DDB"/>
    <w:rsid w:val="00C97537"/>
    <w:rsid w:val="00CA0D1C"/>
    <w:rsid w:val="00CA1675"/>
    <w:rsid w:val="00CA2198"/>
    <w:rsid w:val="00CA237E"/>
    <w:rsid w:val="00CA2ACB"/>
    <w:rsid w:val="00CA4A52"/>
    <w:rsid w:val="00CA6330"/>
    <w:rsid w:val="00CA69E4"/>
    <w:rsid w:val="00CA767B"/>
    <w:rsid w:val="00CB1382"/>
    <w:rsid w:val="00CB173B"/>
    <w:rsid w:val="00CB4F86"/>
    <w:rsid w:val="00CB56F2"/>
    <w:rsid w:val="00CB742A"/>
    <w:rsid w:val="00CC07BD"/>
    <w:rsid w:val="00CC1936"/>
    <w:rsid w:val="00CC1C59"/>
    <w:rsid w:val="00CC2096"/>
    <w:rsid w:val="00CC3398"/>
    <w:rsid w:val="00CC3E2A"/>
    <w:rsid w:val="00CC3E63"/>
    <w:rsid w:val="00CC4BD4"/>
    <w:rsid w:val="00CD14CD"/>
    <w:rsid w:val="00CD4FF5"/>
    <w:rsid w:val="00CD5DC1"/>
    <w:rsid w:val="00CD64A7"/>
    <w:rsid w:val="00CE02EE"/>
    <w:rsid w:val="00CE12D2"/>
    <w:rsid w:val="00CE3805"/>
    <w:rsid w:val="00CE3917"/>
    <w:rsid w:val="00CE5311"/>
    <w:rsid w:val="00CE5AFA"/>
    <w:rsid w:val="00CE5FE5"/>
    <w:rsid w:val="00CE666E"/>
    <w:rsid w:val="00CF0012"/>
    <w:rsid w:val="00CF107F"/>
    <w:rsid w:val="00CF13ED"/>
    <w:rsid w:val="00CF3051"/>
    <w:rsid w:val="00CF445A"/>
    <w:rsid w:val="00CF4969"/>
    <w:rsid w:val="00CF6A94"/>
    <w:rsid w:val="00D01577"/>
    <w:rsid w:val="00D07719"/>
    <w:rsid w:val="00D07AD5"/>
    <w:rsid w:val="00D07EE5"/>
    <w:rsid w:val="00D10223"/>
    <w:rsid w:val="00D107D8"/>
    <w:rsid w:val="00D117F7"/>
    <w:rsid w:val="00D14F3E"/>
    <w:rsid w:val="00D15121"/>
    <w:rsid w:val="00D17C79"/>
    <w:rsid w:val="00D21B19"/>
    <w:rsid w:val="00D2401F"/>
    <w:rsid w:val="00D27C91"/>
    <w:rsid w:val="00D304C0"/>
    <w:rsid w:val="00D33195"/>
    <w:rsid w:val="00D34532"/>
    <w:rsid w:val="00D36515"/>
    <w:rsid w:val="00D372E9"/>
    <w:rsid w:val="00D37854"/>
    <w:rsid w:val="00D40592"/>
    <w:rsid w:val="00D412BA"/>
    <w:rsid w:val="00D413EC"/>
    <w:rsid w:val="00D419E6"/>
    <w:rsid w:val="00D42C38"/>
    <w:rsid w:val="00D44CC6"/>
    <w:rsid w:val="00D45740"/>
    <w:rsid w:val="00D46000"/>
    <w:rsid w:val="00D50239"/>
    <w:rsid w:val="00D50362"/>
    <w:rsid w:val="00D5138C"/>
    <w:rsid w:val="00D513A9"/>
    <w:rsid w:val="00D51689"/>
    <w:rsid w:val="00D55430"/>
    <w:rsid w:val="00D561CF"/>
    <w:rsid w:val="00D56C89"/>
    <w:rsid w:val="00D570D9"/>
    <w:rsid w:val="00D57D8F"/>
    <w:rsid w:val="00D6268F"/>
    <w:rsid w:val="00D6312E"/>
    <w:rsid w:val="00D63407"/>
    <w:rsid w:val="00D660C2"/>
    <w:rsid w:val="00D663CD"/>
    <w:rsid w:val="00D66DF6"/>
    <w:rsid w:val="00D67CD5"/>
    <w:rsid w:val="00D715A6"/>
    <w:rsid w:val="00D71D62"/>
    <w:rsid w:val="00D72CB8"/>
    <w:rsid w:val="00D73A0B"/>
    <w:rsid w:val="00D7648F"/>
    <w:rsid w:val="00D77504"/>
    <w:rsid w:val="00D775C3"/>
    <w:rsid w:val="00D82D2C"/>
    <w:rsid w:val="00D8321D"/>
    <w:rsid w:val="00D8407E"/>
    <w:rsid w:val="00D85EF2"/>
    <w:rsid w:val="00D873A5"/>
    <w:rsid w:val="00D90835"/>
    <w:rsid w:val="00D93539"/>
    <w:rsid w:val="00D9495F"/>
    <w:rsid w:val="00D9525F"/>
    <w:rsid w:val="00D965E7"/>
    <w:rsid w:val="00D97D82"/>
    <w:rsid w:val="00DA24AD"/>
    <w:rsid w:val="00DA24D7"/>
    <w:rsid w:val="00DA40EB"/>
    <w:rsid w:val="00DA4355"/>
    <w:rsid w:val="00DA507D"/>
    <w:rsid w:val="00DA7EE8"/>
    <w:rsid w:val="00DB198E"/>
    <w:rsid w:val="00DB3D0C"/>
    <w:rsid w:val="00DB4FF5"/>
    <w:rsid w:val="00DB5F11"/>
    <w:rsid w:val="00DB6664"/>
    <w:rsid w:val="00DB7751"/>
    <w:rsid w:val="00DB77C1"/>
    <w:rsid w:val="00DC09DB"/>
    <w:rsid w:val="00DC1AEE"/>
    <w:rsid w:val="00DC2867"/>
    <w:rsid w:val="00DC39B8"/>
    <w:rsid w:val="00DC4AE7"/>
    <w:rsid w:val="00DC4FFC"/>
    <w:rsid w:val="00DC5FE0"/>
    <w:rsid w:val="00DC72F8"/>
    <w:rsid w:val="00DC738B"/>
    <w:rsid w:val="00DC79E7"/>
    <w:rsid w:val="00DD331B"/>
    <w:rsid w:val="00DD370D"/>
    <w:rsid w:val="00DD3EF9"/>
    <w:rsid w:val="00DD446E"/>
    <w:rsid w:val="00DD4761"/>
    <w:rsid w:val="00DD5894"/>
    <w:rsid w:val="00DD7569"/>
    <w:rsid w:val="00DE1134"/>
    <w:rsid w:val="00DE20F2"/>
    <w:rsid w:val="00DE75B1"/>
    <w:rsid w:val="00DF0A55"/>
    <w:rsid w:val="00DF1A6F"/>
    <w:rsid w:val="00DF2EF5"/>
    <w:rsid w:val="00DF4093"/>
    <w:rsid w:val="00DF6F20"/>
    <w:rsid w:val="00E016F4"/>
    <w:rsid w:val="00E04343"/>
    <w:rsid w:val="00E0511E"/>
    <w:rsid w:val="00E053FB"/>
    <w:rsid w:val="00E070B2"/>
    <w:rsid w:val="00E14657"/>
    <w:rsid w:val="00E169C8"/>
    <w:rsid w:val="00E240D7"/>
    <w:rsid w:val="00E249D0"/>
    <w:rsid w:val="00E27029"/>
    <w:rsid w:val="00E304A4"/>
    <w:rsid w:val="00E31C25"/>
    <w:rsid w:val="00E33FD1"/>
    <w:rsid w:val="00E352B2"/>
    <w:rsid w:val="00E35C7C"/>
    <w:rsid w:val="00E37142"/>
    <w:rsid w:val="00E37F28"/>
    <w:rsid w:val="00E40CB2"/>
    <w:rsid w:val="00E41279"/>
    <w:rsid w:val="00E44435"/>
    <w:rsid w:val="00E44A50"/>
    <w:rsid w:val="00E4531D"/>
    <w:rsid w:val="00E51317"/>
    <w:rsid w:val="00E51752"/>
    <w:rsid w:val="00E52792"/>
    <w:rsid w:val="00E527EA"/>
    <w:rsid w:val="00E529B2"/>
    <w:rsid w:val="00E52DCF"/>
    <w:rsid w:val="00E52FC8"/>
    <w:rsid w:val="00E53A84"/>
    <w:rsid w:val="00E552A6"/>
    <w:rsid w:val="00E608E8"/>
    <w:rsid w:val="00E61AEE"/>
    <w:rsid w:val="00E63422"/>
    <w:rsid w:val="00E63787"/>
    <w:rsid w:val="00E650B2"/>
    <w:rsid w:val="00E65689"/>
    <w:rsid w:val="00E674FD"/>
    <w:rsid w:val="00E67E14"/>
    <w:rsid w:val="00E710CC"/>
    <w:rsid w:val="00E74747"/>
    <w:rsid w:val="00E75BEF"/>
    <w:rsid w:val="00E77137"/>
    <w:rsid w:val="00E817B3"/>
    <w:rsid w:val="00E81F03"/>
    <w:rsid w:val="00E837B0"/>
    <w:rsid w:val="00E8478E"/>
    <w:rsid w:val="00E84B44"/>
    <w:rsid w:val="00E861BC"/>
    <w:rsid w:val="00E92296"/>
    <w:rsid w:val="00E94AA7"/>
    <w:rsid w:val="00E94CC0"/>
    <w:rsid w:val="00E9762B"/>
    <w:rsid w:val="00EA0AC0"/>
    <w:rsid w:val="00EA16F8"/>
    <w:rsid w:val="00EA52F9"/>
    <w:rsid w:val="00EA5AC3"/>
    <w:rsid w:val="00EA6CC0"/>
    <w:rsid w:val="00EB1500"/>
    <w:rsid w:val="00EB1CCE"/>
    <w:rsid w:val="00EB2246"/>
    <w:rsid w:val="00EB2F81"/>
    <w:rsid w:val="00EB4B22"/>
    <w:rsid w:val="00EB5C84"/>
    <w:rsid w:val="00EB5EA3"/>
    <w:rsid w:val="00EC03BB"/>
    <w:rsid w:val="00EC0509"/>
    <w:rsid w:val="00EC0EEA"/>
    <w:rsid w:val="00EC51F8"/>
    <w:rsid w:val="00EC6A0D"/>
    <w:rsid w:val="00ED2038"/>
    <w:rsid w:val="00ED3393"/>
    <w:rsid w:val="00ED43CF"/>
    <w:rsid w:val="00ED4893"/>
    <w:rsid w:val="00ED6E41"/>
    <w:rsid w:val="00ED7412"/>
    <w:rsid w:val="00EE3FE6"/>
    <w:rsid w:val="00EE52CA"/>
    <w:rsid w:val="00EE5324"/>
    <w:rsid w:val="00EE5F6A"/>
    <w:rsid w:val="00EE7B28"/>
    <w:rsid w:val="00EE7EC3"/>
    <w:rsid w:val="00EF003F"/>
    <w:rsid w:val="00EF161E"/>
    <w:rsid w:val="00EF5B3D"/>
    <w:rsid w:val="00F00917"/>
    <w:rsid w:val="00F00D7B"/>
    <w:rsid w:val="00F01FF1"/>
    <w:rsid w:val="00F04861"/>
    <w:rsid w:val="00F0593D"/>
    <w:rsid w:val="00F12528"/>
    <w:rsid w:val="00F126E5"/>
    <w:rsid w:val="00F12834"/>
    <w:rsid w:val="00F129EC"/>
    <w:rsid w:val="00F15059"/>
    <w:rsid w:val="00F15ED0"/>
    <w:rsid w:val="00F161D8"/>
    <w:rsid w:val="00F16341"/>
    <w:rsid w:val="00F17907"/>
    <w:rsid w:val="00F20C4F"/>
    <w:rsid w:val="00F22DE2"/>
    <w:rsid w:val="00F26094"/>
    <w:rsid w:val="00F26699"/>
    <w:rsid w:val="00F26F09"/>
    <w:rsid w:val="00F27994"/>
    <w:rsid w:val="00F27F4E"/>
    <w:rsid w:val="00F3459F"/>
    <w:rsid w:val="00F3596C"/>
    <w:rsid w:val="00F3769F"/>
    <w:rsid w:val="00F4182B"/>
    <w:rsid w:val="00F45517"/>
    <w:rsid w:val="00F46BAF"/>
    <w:rsid w:val="00F47982"/>
    <w:rsid w:val="00F5174E"/>
    <w:rsid w:val="00F53D24"/>
    <w:rsid w:val="00F571F1"/>
    <w:rsid w:val="00F61139"/>
    <w:rsid w:val="00F61C12"/>
    <w:rsid w:val="00F658E1"/>
    <w:rsid w:val="00F65A6A"/>
    <w:rsid w:val="00F65C9B"/>
    <w:rsid w:val="00F67558"/>
    <w:rsid w:val="00F70D47"/>
    <w:rsid w:val="00F71062"/>
    <w:rsid w:val="00F719A1"/>
    <w:rsid w:val="00F72888"/>
    <w:rsid w:val="00F73535"/>
    <w:rsid w:val="00F7690F"/>
    <w:rsid w:val="00F802E9"/>
    <w:rsid w:val="00F8169E"/>
    <w:rsid w:val="00F84096"/>
    <w:rsid w:val="00F84F9D"/>
    <w:rsid w:val="00F864FE"/>
    <w:rsid w:val="00F873D5"/>
    <w:rsid w:val="00F920AC"/>
    <w:rsid w:val="00F927CB"/>
    <w:rsid w:val="00F933EA"/>
    <w:rsid w:val="00F95F95"/>
    <w:rsid w:val="00F97CAC"/>
    <w:rsid w:val="00FA1FC8"/>
    <w:rsid w:val="00FA26C8"/>
    <w:rsid w:val="00FA3AD5"/>
    <w:rsid w:val="00FA4BDE"/>
    <w:rsid w:val="00FB05B4"/>
    <w:rsid w:val="00FB09A9"/>
    <w:rsid w:val="00FB1498"/>
    <w:rsid w:val="00FB18D4"/>
    <w:rsid w:val="00FB2C98"/>
    <w:rsid w:val="00FB4291"/>
    <w:rsid w:val="00FB53CD"/>
    <w:rsid w:val="00FC0AC2"/>
    <w:rsid w:val="00FC0C24"/>
    <w:rsid w:val="00FC4199"/>
    <w:rsid w:val="00FC6DC2"/>
    <w:rsid w:val="00FC770A"/>
    <w:rsid w:val="00FC7CCE"/>
    <w:rsid w:val="00FD04A6"/>
    <w:rsid w:val="00FD1770"/>
    <w:rsid w:val="00FD1C4B"/>
    <w:rsid w:val="00FD38C6"/>
    <w:rsid w:val="00FD41CC"/>
    <w:rsid w:val="00FD4B47"/>
    <w:rsid w:val="00FD600E"/>
    <w:rsid w:val="00FE6291"/>
    <w:rsid w:val="00FE6A42"/>
    <w:rsid w:val="00FE741E"/>
    <w:rsid w:val="00FF173D"/>
    <w:rsid w:val="00FF47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3B2D"/>
  <w15:docId w15:val="{2F4BAFB1-301B-4BE7-A585-91FB17C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9A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8B141C"/>
    <w:pPr>
      <w:keepNext/>
      <w:keepLines/>
      <w:numPr>
        <w:numId w:val="5"/>
      </w:numPr>
      <w:spacing w:before="240" w:after="120"/>
      <w:ind w:left="714" w:hanging="357"/>
      <w:outlineLvl w:val="0"/>
    </w:pPr>
    <w:rPr>
      <w:rFonts w:eastAsiaTheme="majorEastAsia" w:cstheme="majorBidi"/>
      <w:b/>
      <w:color w:val="0D0D0D" w:themeColor="text1" w:themeTint="F2"/>
      <w:sz w:val="24"/>
      <w:szCs w:val="32"/>
    </w:rPr>
  </w:style>
  <w:style w:type="paragraph" w:styleId="2">
    <w:name w:val="heading 2"/>
    <w:basedOn w:val="a"/>
    <w:next w:val="a"/>
    <w:link w:val="20"/>
    <w:uiPriority w:val="9"/>
    <w:unhideWhenUsed/>
    <w:qFormat/>
    <w:rsid w:val="006810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B5C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D72CB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1,List1,Colorful List - Accent 11,List Paragraph11,List Paragraph111,List Paragraph1111"/>
    <w:basedOn w:val="a"/>
    <w:link w:val="a5"/>
    <w:uiPriority w:val="34"/>
    <w:qFormat/>
    <w:rsid w:val="00B420A4"/>
    <w:pPr>
      <w:ind w:left="720"/>
      <w:contextualSpacing/>
    </w:pPr>
  </w:style>
  <w:style w:type="paragraph" w:styleId="a6">
    <w:name w:val="header"/>
    <w:basedOn w:val="a"/>
    <w:link w:val="a7"/>
    <w:uiPriority w:val="99"/>
    <w:unhideWhenUsed/>
    <w:rsid w:val="00E61AEE"/>
    <w:pPr>
      <w:tabs>
        <w:tab w:val="center" w:pos="4536"/>
        <w:tab w:val="right" w:pos="9072"/>
      </w:tabs>
    </w:pPr>
  </w:style>
  <w:style w:type="character" w:customStyle="1" w:styleId="a7">
    <w:name w:val="Горен колонтитул Знак"/>
    <w:basedOn w:val="a0"/>
    <w:link w:val="a6"/>
    <w:uiPriority w:val="99"/>
    <w:rsid w:val="00E61AEE"/>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E61AEE"/>
    <w:pPr>
      <w:tabs>
        <w:tab w:val="center" w:pos="4536"/>
        <w:tab w:val="right" w:pos="9072"/>
      </w:tabs>
    </w:pPr>
  </w:style>
  <w:style w:type="character" w:customStyle="1" w:styleId="a9">
    <w:name w:val="Долен колонтитул Знак"/>
    <w:basedOn w:val="a0"/>
    <w:link w:val="a8"/>
    <w:uiPriority w:val="99"/>
    <w:rsid w:val="00E61AEE"/>
    <w:rPr>
      <w:rFonts w:ascii="Times New Roman" w:eastAsia="Times New Roman" w:hAnsi="Times New Roman" w:cs="Times New Roman"/>
      <w:sz w:val="20"/>
      <w:szCs w:val="20"/>
      <w:lang w:eastAsia="bg-BG"/>
    </w:rPr>
  </w:style>
  <w:style w:type="paragraph" w:styleId="aa">
    <w:name w:val="footnote text"/>
    <w:aliases w:val="stile 1,Footnote,Footnote1,Footnote2,Footnote3,Footnote4,Footnote5,Footnote6,Footnote7,Footnote8,Footnote9,Footnote10,Footnote11,Footnote21,Footnote31,Footnote41,Footnote51,Footnote61,Footnote71,Footnote81,Footnote91"/>
    <w:basedOn w:val="a"/>
    <w:link w:val="ab"/>
    <w:uiPriority w:val="99"/>
    <w:unhideWhenUsed/>
    <w:rsid w:val="00E53A84"/>
  </w:style>
  <w:style w:type="character" w:customStyle="1" w:styleId="ab">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a"/>
    <w:uiPriority w:val="99"/>
    <w:semiHidden/>
    <w:rsid w:val="00E53A84"/>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E53A84"/>
    <w:rPr>
      <w:vertAlign w:val="superscript"/>
    </w:rPr>
  </w:style>
  <w:style w:type="character" w:styleId="ad">
    <w:name w:val="Hyperlink"/>
    <w:basedOn w:val="a0"/>
    <w:uiPriority w:val="99"/>
    <w:unhideWhenUsed/>
    <w:rsid w:val="00BA4B0A"/>
    <w:rPr>
      <w:color w:val="0563C1" w:themeColor="hyperlink"/>
      <w:u w:val="single"/>
    </w:rPr>
  </w:style>
  <w:style w:type="paragraph" w:customStyle="1" w:styleId="Default">
    <w:name w:val="Default"/>
    <w:rsid w:val="006A252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6A2524"/>
    <w:rPr>
      <w:sz w:val="16"/>
      <w:szCs w:val="16"/>
    </w:rPr>
  </w:style>
  <w:style w:type="paragraph" w:styleId="af">
    <w:name w:val="annotation text"/>
    <w:basedOn w:val="a"/>
    <w:link w:val="af0"/>
    <w:uiPriority w:val="99"/>
    <w:semiHidden/>
    <w:unhideWhenUsed/>
    <w:rsid w:val="006A2524"/>
  </w:style>
  <w:style w:type="character" w:customStyle="1" w:styleId="af0">
    <w:name w:val="Текст на коментар Знак"/>
    <w:basedOn w:val="a0"/>
    <w:link w:val="af"/>
    <w:uiPriority w:val="99"/>
    <w:semiHidden/>
    <w:rsid w:val="006A2524"/>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6A2524"/>
    <w:rPr>
      <w:b/>
      <w:bCs/>
    </w:rPr>
  </w:style>
  <w:style w:type="character" w:customStyle="1" w:styleId="af2">
    <w:name w:val="Предмет на коментар Знак"/>
    <w:basedOn w:val="af0"/>
    <w:link w:val="af1"/>
    <w:uiPriority w:val="99"/>
    <w:semiHidden/>
    <w:rsid w:val="006A2524"/>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6A2524"/>
    <w:rPr>
      <w:rFonts w:ascii="Segoe UI" w:hAnsi="Segoe UI" w:cs="Segoe UI"/>
      <w:sz w:val="18"/>
      <w:szCs w:val="18"/>
    </w:rPr>
  </w:style>
  <w:style w:type="character" w:customStyle="1" w:styleId="af4">
    <w:name w:val="Изнесен текст Знак"/>
    <w:basedOn w:val="a0"/>
    <w:link w:val="af3"/>
    <w:uiPriority w:val="99"/>
    <w:semiHidden/>
    <w:rsid w:val="006A2524"/>
    <w:rPr>
      <w:rFonts w:ascii="Segoe UI" w:eastAsia="Times New Roman" w:hAnsi="Segoe UI" w:cs="Segoe UI"/>
      <w:sz w:val="18"/>
      <w:szCs w:val="18"/>
      <w:lang w:eastAsia="bg-BG"/>
    </w:rPr>
  </w:style>
  <w:style w:type="character" w:styleId="af5">
    <w:name w:val="FollowedHyperlink"/>
    <w:basedOn w:val="a0"/>
    <w:uiPriority w:val="99"/>
    <w:semiHidden/>
    <w:unhideWhenUsed/>
    <w:rsid w:val="00446612"/>
    <w:rPr>
      <w:color w:val="954F72" w:themeColor="followedHyperlink"/>
      <w:u w:val="single"/>
    </w:rPr>
  </w:style>
  <w:style w:type="character" w:customStyle="1" w:styleId="10">
    <w:name w:val="Заглавие 1 Знак"/>
    <w:basedOn w:val="a0"/>
    <w:link w:val="1"/>
    <w:uiPriority w:val="9"/>
    <w:rsid w:val="008B141C"/>
    <w:rPr>
      <w:rFonts w:ascii="Times New Roman" w:eastAsiaTheme="majorEastAsia" w:hAnsi="Times New Roman" w:cstheme="majorBidi"/>
      <w:b/>
      <w:color w:val="0D0D0D" w:themeColor="text1" w:themeTint="F2"/>
      <w:sz w:val="24"/>
      <w:szCs w:val="32"/>
      <w:lang w:eastAsia="bg-BG"/>
    </w:rPr>
  </w:style>
  <w:style w:type="paragraph" w:customStyle="1" w:styleId="TableParagraph">
    <w:name w:val="Table Paragraph"/>
    <w:basedOn w:val="a"/>
    <w:uiPriority w:val="1"/>
    <w:qFormat/>
    <w:rsid w:val="00A74E69"/>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CE3805"/>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ED4893"/>
    <w:pPr>
      <w:tabs>
        <w:tab w:val="left" w:pos="284"/>
        <w:tab w:val="right" w:leader="dot" w:pos="9770"/>
      </w:tabs>
      <w:spacing w:after="100"/>
    </w:pPr>
  </w:style>
  <w:style w:type="character" w:customStyle="1" w:styleId="20">
    <w:name w:val="Заглавие 2 Знак"/>
    <w:basedOn w:val="a0"/>
    <w:link w:val="2"/>
    <w:uiPriority w:val="9"/>
    <w:rsid w:val="006810E6"/>
    <w:rPr>
      <w:rFonts w:asciiTheme="majorHAnsi" w:eastAsiaTheme="majorEastAsia" w:hAnsiTheme="majorHAnsi" w:cstheme="majorBidi"/>
      <w:b/>
      <w:bCs/>
      <w:color w:val="5B9BD5" w:themeColor="accent1"/>
      <w:sz w:val="26"/>
      <w:szCs w:val="26"/>
      <w:lang w:eastAsia="bg-BG"/>
    </w:rPr>
  </w:style>
  <w:style w:type="paragraph" w:styleId="af7">
    <w:name w:val="Normal (Web)"/>
    <w:basedOn w:val="a"/>
    <w:uiPriority w:val="99"/>
    <w:semiHidden/>
    <w:unhideWhenUsed/>
    <w:rsid w:val="00FC0C24"/>
    <w:rPr>
      <w:sz w:val="24"/>
      <w:szCs w:val="24"/>
    </w:rPr>
  </w:style>
  <w:style w:type="character" w:customStyle="1" w:styleId="12">
    <w:name w:val="Неразрешено споменаване1"/>
    <w:basedOn w:val="a0"/>
    <w:uiPriority w:val="99"/>
    <w:semiHidden/>
    <w:unhideWhenUsed/>
    <w:rsid w:val="00653082"/>
    <w:rPr>
      <w:color w:val="605E5C"/>
      <w:shd w:val="clear" w:color="auto" w:fill="E1DFDD"/>
    </w:rPr>
  </w:style>
  <w:style w:type="character" w:customStyle="1" w:styleId="50">
    <w:name w:val="Заглавие 5 Знак"/>
    <w:basedOn w:val="a0"/>
    <w:link w:val="5"/>
    <w:uiPriority w:val="9"/>
    <w:rsid w:val="00D72CB8"/>
    <w:rPr>
      <w:rFonts w:asciiTheme="majorHAnsi" w:eastAsiaTheme="majorEastAsia" w:hAnsiTheme="majorHAnsi" w:cstheme="majorBidi"/>
      <w:color w:val="2E74B5" w:themeColor="accent1" w:themeShade="BF"/>
      <w:sz w:val="20"/>
      <w:szCs w:val="20"/>
      <w:lang w:eastAsia="bg-BG"/>
    </w:rPr>
  </w:style>
  <w:style w:type="character" w:customStyle="1" w:styleId="a5">
    <w:name w:val="Списък на абзаци Знак"/>
    <w:aliases w:val="List Paragraph1 Знак,List1 Знак,Colorful List - Accent 11 Знак,List Paragraph11 Знак,List Paragraph111 Знак,List Paragraph1111 Знак"/>
    <w:link w:val="a4"/>
    <w:uiPriority w:val="34"/>
    <w:qFormat/>
    <w:locked/>
    <w:rsid w:val="00917478"/>
    <w:rPr>
      <w:rFonts w:ascii="Times New Roman" w:eastAsia="Times New Roman" w:hAnsi="Times New Roman" w:cs="Times New Roman"/>
      <w:sz w:val="20"/>
      <w:szCs w:val="20"/>
      <w:lang w:eastAsia="bg-BG"/>
    </w:rPr>
  </w:style>
  <w:style w:type="character" w:customStyle="1" w:styleId="indented">
    <w:name w:val="indented"/>
    <w:basedOn w:val="a0"/>
    <w:rsid w:val="00123BA5"/>
  </w:style>
  <w:style w:type="paragraph" w:styleId="af8">
    <w:name w:val="Salutation"/>
    <w:basedOn w:val="a"/>
    <w:next w:val="a"/>
    <w:link w:val="af9"/>
    <w:uiPriority w:val="99"/>
    <w:unhideWhenUsed/>
    <w:rsid w:val="009F450D"/>
  </w:style>
  <w:style w:type="character" w:customStyle="1" w:styleId="af9">
    <w:name w:val="Приветствие Знак"/>
    <w:basedOn w:val="a0"/>
    <w:link w:val="af8"/>
    <w:uiPriority w:val="99"/>
    <w:rsid w:val="009F450D"/>
    <w:rPr>
      <w:rFonts w:ascii="Times New Roman" w:eastAsia="Times New Roman" w:hAnsi="Times New Roman" w:cs="Times New Roman"/>
      <w:sz w:val="20"/>
      <w:szCs w:val="20"/>
      <w:lang w:eastAsia="bg-BG"/>
    </w:rPr>
  </w:style>
  <w:style w:type="paragraph" w:styleId="afa">
    <w:name w:val="Body Text"/>
    <w:basedOn w:val="a"/>
    <w:link w:val="afb"/>
    <w:uiPriority w:val="99"/>
    <w:unhideWhenUsed/>
    <w:rsid w:val="009F450D"/>
    <w:pPr>
      <w:spacing w:after="120"/>
    </w:pPr>
  </w:style>
  <w:style w:type="character" w:customStyle="1" w:styleId="afb">
    <w:name w:val="Основен текст Знак"/>
    <w:basedOn w:val="a0"/>
    <w:link w:val="afa"/>
    <w:uiPriority w:val="99"/>
    <w:rsid w:val="009F450D"/>
    <w:rPr>
      <w:rFonts w:ascii="Times New Roman" w:eastAsia="Times New Roman" w:hAnsi="Times New Roman" w:cs="Times New Roman"/>
      <w:sz w:val="20"/>
      <w:szCs w:val="20"/>
      <w:lang w:eastAsia="bg-BG"/>
    </w:rPr>
  </w:style>
  <w:style w:type="paragraph" w:customStyle="1" w:styleId="afc">
    <w:name w:val="Ред за тема"/>
    <w:basedOn w:val="a"/>
    <w:rsid w:val="009F450D"/>
  </w:style>
  <w:style w:type="character" w:styleId="afd">
    <w:name w:val="Unresolved Mention"/>
    <w:basedOn w:val="a0"/>
    <w:uiPriority w:val="99"/>
    <w:semiHidden/>
    <w:unhideWhenUsed/>
    <w:rsid w:val="009F450D"/>
    <w:rPr>
      <w:color w:val="605E5C"/>
      <w:shd w:val="clear" w:color="auto" w:fill="E1DFDD"/>
    </w:rPr>
  </w:style>
  <w:style w:type="table" w:customStyle="1" w:styleId="13">
    <w:name w:val="Мрежа в таблица1"/>
    <w:basedOn w:val="a1"/>
    <w:next w:val="a3"/>
    <w:uiPriority w:val="59"/>
    <w:rsid w:val="00AA23C3"/>
    <w:pPr>
      <w:spacing w:after="0" w:line="240" w:lineRule="auto"/>
      <w:ind w:firstLine="32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113D33"/>
    <w:pPr>
      <w:spacing w:after="100"/>
      <w:ind w:left="200"/>
    </w:pPr>
  </w:style>
  <w:style w:type="character" w:customStyle="1" w:styleId="30">
    <w:name w:val="Заглавие 3 Знак"/>
    <w:basedOn w:val="a0"/>
    <w:link w:val="3"/>
    <w:uiPriority w:val="9"/>
    <w:semiHidden/>
    <w:rsid w:val="00EB5C84"/>
    <w:rPr>
      <w:rFonts w:asciiTheme="majorHAnsi" w:eastAsiaTheme="majorEastAsia" w:hAnsiTheme="majorHAnsi" w:cstheme="majorBidi"/>
      <w:color w:val="1F4D78" w:themeColor="accent1" w:themeShade="7F"/>
      <w:sz w:val="24"/>
      <w:szCs w:val="24"/>
      <w:lang w:eastAsia="bg-BG"/>
    </w:rPr>
  </w:style>
  <w:style w:type="paragraph" w:styleId="31">
    <w:name w:val="toc 3"/>
    <w:basedOn w:val="a"/>
    <w:next w:val="a"/>
    <w:autoRedefine/>
    <w:uiPriority w:val="39"/>
    <w:unhideWhenUsed/>
    <w:rsid w:val="00363571"/>
    <w:pPr>
      <w:spacing w:after="100"/>
      <w:ind w:left="400"/>
    </w:pPr>
  </w:style>
  <w:style w:type="table" w:customStyle="1" w:styleId="TableGrid">
    <w:name w:val="TableGrid"/>
    <w:rsid w:val="008A071C"/>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5994">
      <w:bodyDiv w:val="1"/>
      <w:marLeft w:val="0"/>
      <w:marRight w:val="0"/>
      <w:marTop w:val="0"/>
      <w:marBottom w:val="0"/>
      <w:divBdr>
        <w:top w:val="none" w:sz="0" w:space="0" w:color="auto"/>
        <w:left w:val="none" w:sz="0" w:space="0" w:color="auto"/>
        <w:bottom w:val="none" w:sz="0" w:space="0" w:color="auto"/>
        <w:right w:val="none" w:sz="0" w:space="0" w:color="auto"/>
      </w:divBdr>
    </w:div>
    <w:div w:id="119418416">
      <w:bodyDiv w:val="1"/>
      <w:marLeft w:val="0"/>
      <w:marRight w:val="0"/>
      <w:marTop w:val="0"/>
      <w:marBottom w:val="0"/>
      <w:divBdr>
        <w:top w:val="none" w:sz="0" w:space="0" w:color="auto"/>
        <w:left w:val="none" w:sz="0" w:space="0" w:color="auto"/>
        <w:bottom w:val="none" w:sz="0" w:space="0" w:color="auto"/>
        <w:right w:val="none" w:sz="0" w:space="0" w:color="auto"/>
      </w:divBdr>
    </w:div>
    <w:div w:id="120736059">
      <w:bodyDiv w:val="1"/>
      <w:marLeft w:val="0"/>
      <w:marRight w:val="0"/>
      <w:marTop w:val="0"/>
      <w:marBottom w:val="0"/>
      <w:divBdr>
        <w:top w:val="none" w:sz="0" w:space="0" w:color="auto"/>
        <w:left w:val="none" w:sz="0" w:space="0" w:color="auto"/>
        <w:bottom w:val="none" w:sz="0" w:space="0" w:color="auto"/>
        <w:right w:val="none" w:sz="0" w:space="0" w:color="auto"/>
      </w:divBdr>
    </w:div>
    <w:div w:id="228812757">
      <w:bodyDiv w:val="1"/>
      <w:marLeft w:val="0"/>
      <w:marRight w:val="0"/>
      <w:marTop w:val="0"/>
      <w:marBottom w:val="0"/>
      <w:divBdr>
        <w:top w:val="none" w:sz="0" w:space="0" w:color="auto"/>
        <w:left w:val="none" w:sz="0" w:space="0" w:color="auto"/>
        <w:bottom w:val="none" w:sz="0" w:space="0" w:color="auto"/>
        <w:right w:val="none" w:sz="0" w:space="0" w:color="auto"/>
      </w:divBdr>
    </w:div>
    <w:div w:id="270668809">
      <w:bodyDiv w:val="1"/>
      <w:marLeft w:val="0"/>
      <w:marRight w:val="0"/>
      <w:marTop w:val="0"/>
      <w:marBottom w:val="0"/>
      <w:divBdr>
        <w:top w:val="none" w:sz="0" w:space="0" w:color="auto"/>
        <w:left w:val="none" w:sz="0" w:space="0" w:color="auto"/>
        <w:bottom w:val="none" w:sz="0" w:space="0" w:color="auto"/>
        <w:right w:val="none" w:sz="0" w:space="0" w:color="auto"/>
      </w:divBdr>
      <w:divsChild>
        <w:div w:id="253707219">
          <w:marLeft w:val="0"/>
          <w:marRight w:val="0"/>
          <w:marTop w:val="0"/>
          <w:marBottom w:val="0"/>
          <w:divBdr>
            <w:top w:val="none" w:sz="0" w:space="0" w:color="auto"/>
            <w:left w:val="none" w:sz="0" w:space="0" w:color="auto"/>
            <w:bottom w:val="none" w:sz="0" w:space="0" w:color="auto"/>
            <w:right w:val="none" w:sz="0" w:space="0" w:color="auto"/>
          </w:divBdr>
        </w:div>
        <w:div w:id="143468302">
          <w:marLeft w:val="0"/>
          <w:marRight w:val="0"/>
          <w:marTop w:val="0"/>
          <w:marBottom w:val="0"/>
          <w:divBdr>
            <w:top w:val="none" w:sz="0" w:space="0" w:color="auto"/>
            <w:left w:val="none" w:sz="0" w:space="0" w:color="auto"/>
            <w:bottom w:val="none" w:sz="0" w:space="0" w:color="auto"/>
            <w:right w:val="none" w:sz="0" w:space="0" w:color="auto"/>
          </w:divBdr>
        </w:div>
        <w:div w:id="1364401323">
          <w:marLeft w:val="0"/>
          <w:marRight w:val="0"/>
          <w:marTop w:val="0"/>
          <w:marBottom w:val="0"/>
          <w:divBdr>
            <w:top w:val="none" w:sz="0" w:space="0" w:color="auto"/>
            <w:left w:val="none" w:sz="0" w:space="0" w:color="auto"/>
            <w:bottom w:val="none" w:sz="0" w:space="0" w:color="auto"/>
            <w:right w:val="none" w:sz="0" w:space="0" w:color="auto"/>
          </w:divBdr>
        </w:div>
        <w:div w:id="1629045025">
          <w:marLeft w:val="0"/>
          <w:marRight w:val="0"/>
          <w:marTop w:val="0"/>
          <w:marBottom w:val="0"/>
          <w:divBdr>
            <w:top w:val="none" w:sz="0" w:space="0" w:color="auto"/>
            <w:left w:val="none" w:sz="0" w:space="0" w:color="auto"/>
            <w:bottom w:val="none" w:sz="0" w:space="0" w:color="auto"/>
            <w:right w:val="none" w:sz="0" w:space="0" w:color="auto"/>
          </w:divBdr>
        </w:div>
        <w:div w:id="799306722">
          <w:marLeft w:val="0"/>
          <w:marRight w:val="0"/>
          <w:marTop w:val="0"/>
          <w:marBottom w:val="0"/>
          <w:divBdr>
            <w:top w:val="none" w:sz="0" w:space="0" w:color="auto"/>
            <w:left w:val="none" w:sz="0" w:space="0" w:color="auto"/>
            <w:bottom w:val="none" w:sz="0" w:space="0" w:color="auto"/>
            <w:right w:val="none" w:sz="0" w:space="0" w:color="auto"/>
          </w:divBdr>
        </w:div>
        <w:div w:id="1413821830">
          <w:marLeft w:val="0"/>
          <w:marRight w:val="0"/>
          <w:marTop w:val="0"/>
          <w:marBottom w:val="0"/>
          <w:divBdr>
            <w:top w:val="none" w:sz="0" w:space="0" w:color="auto"/>
            <w:left w:val="none" w:sz="0" w:space="0" w:color="auto"/>
            <w:bottom w:val="none" w:sz="0" w:space="0" w:color="auto"/>
            <w:right w:val="none" w:sz="0" w:space="0" w:color="auto"/>
          </w:divBdr>
        </w:div>
        <w:div w:id="1816987060">
          <w:marLeft w:val="0"/>
          <w:marRight w:val="0"/>
          <w:marTop w:val="0"/>
          <w:marBottom w:val="0"/>
          <w:divBdr>
            <w:top w:val="none" w:sz="0" w:space="0" w:color="auto"/>
            <w:left w:val="none" w:sz="0" w:space="0" w:color="auto"/>
            <w:bottom w:val="none" w:sz="0" w:space="0" w:color="auto"/>
            <w:right w:val="none" w:sz="0" w:space="0" w:color="auto"/>
          </w:divBdr>
        </w:div>
        <w:div w:id="1294093676">
          <w:marLeft w:val="0"/>
          <w:marRight w:val="0"/>
          <w:marTop w:val="0"/>
          <w:marBottom w:val="0"/>
          <w:divBdr>
            <w:top w:val="none" w:sz="0" w:space="0" w:color="auto"/>
            <w:left w:val="none" w:sz="0" w:space="0" w:color="auto"/>
            <w:bottom w:val="none" w:sz="0" w:space="0" w:color="auto"/>
            <w:right w:val="none" w:sz="0" w:space="0" w:color="auto"/>
          </w:divBdr>
        </w:div>
        <w:div w:id="965501299">
          <w:marLeft w:val="0"/>
          <w:marRight w:val="0"/>
          <w:marTop w:val="0"/>
          <w:marBottom w:val="0"/>
          <w:divBdr>
            <w:top w:val="none" w:sz="0" w:space="0" w:color="auto"/>
            <w:left w:val="none" w:sz="0" w:space="0" w:color="auto"/>
            <w:bottom w:val="none" w:sz="0" w:space="0" w:color="auto"/>
            <w:right w:val="none" w:sz="0" w:space="0" w:color="auto"/>
          </w:divBdr>
        </w:div>
        <w:div w:id="335962487">
          <w:marLeft w:val="0"/>
          <w:marRight w:val="0"/>
          <w:marTop w:val="0"/>
          <w:marBottom w:val="0"/>
          <w:divBdr>
            <w:top w:val="none" w:sz="0" w:space="0" w:color="auto"/>
            <w:left w:val="none" w:sz="0" w:space="0" w:color="auto"/>
            <w:bottom w:val="none" w:sz="0" w:space="0" w:color="auto"/>
            <w:right w:val="none" w:sz="0" w:space="0" w:color="auto"/>
          </w:divBdr>
        </w:div>
        <w:div w:id="948119393">
          <w:marLeft w:val="0"/>
          <w:marRight w:val="0"/>
          <w:marTop w:val="0"/>
          <w:marBottom w:val="0"/>
          <w:divBdr>
            <w:top w:val="none" w:sz="0" w:space="0" w:color="auto"/>
            <w:left w:val="none" w:sz="0" w:space="0" w:color="auto"/>
            <w:bottom w:val="none" w:sz="0" w:space="0" w:color="auto"/>
            <w:right w:val="none" w:sz="0" w:space="0" w:color="auto"/>
          </w:divBdr>
        </w:div>
        <w:div w:id="1029843722">
          <w:marLeft w:val="0"/>
          <w:marRight w:val="0"/>
          <w:marTop w:val="0"/>
          <w:marBottom w:val="0"/>
          <w:divBdr>
            <w:top w:val="none" w:sz="0" w:space="0" w:color="auto"/>
            <w:left w:val="none" w:sz="0" w:space="0" w:color="auto"/>
            <w:bottom w:val="none" w:sz="0" w:space="0" w:color="auto"/>
            <w:right w:val="none" w:sz="0" w:space="0" w:color="auto"/>
          </w:divBdr>
        </w:div>
        <w:div w:id="860558472">
          <w:marLeft w:val="0"/>
          <w:marRight w:val="0"/>
          <w:marTop w:val="0"/>
          <w:marBottom w:val="0"/>
          <w:divBdr>
            <w:top w:val="none" w:sz="0" w:space="0" w:color="auto"/>
            <w:left w:val="none" w:sz="0" w:space="0" w:color="auto"/>
            <w:bottom w:val="none" w:sz="0" w:space="0" w:color="auto"/>
            <w:right w:val="none" w:sz="0" w:space="0" w:color="auto"/>
          </w:divBdr>
        </w:div>
        <w:div w:id="724988285">
          <w:marLeft w:val="0"/>
          <w:marRight w:val="0"/>
          <w:marTop w:val="0"/>
          <w:marBottom w:val="0"/>
          <w:divBdr>
            <w:top w:val="none" w:sz="0" w:space="0" w:color="auto"/>
            <w:left w:val="none" w:sz="0" w:space="0" w:color="auto"/>
            <w:bottom w:val="none" w:sz="0" w:space="0" w:color="auto"/>
            <w:right w:val="none" w:sz="0" w:space="0" w:color="auto"/>
          </w:divBdr>
        </w:div>
        <w:div w:id="1745684619">
          <w:marLeft w:val="0"/>
          <w:marRight w:val="0"/>
          <w:marTop w:val="0"/>
          <w:marBottom w:val="0"/>
          <w:divBdr>
            <w:top w:val="none" w:sz="0" w:space="0" w:color="auto"/>
            <w:left w:val="none" w:sz="0" w:space="0" w:color="auto"/>
            <w:bottom w:val="none" w:sz="0" w:space="0" w:color="auto"/>
            <w:right w:val="none" w:sz="0" w:space="0" w:color="auto"/>
          </w:divBdr>
        </w:div>
        <w:div w:id="1008362238">
          <w:marLeft w:val="0"/>
          <w:marRight w:val="0"/>
          <w:marTop w:val="0"/>
          <w:marBottom w:val="0"/>
          <w:divBdr>
            <w:top w:val="none" w:sz="0" w:space="0" w:color="auto"/>
            <w:left w:val="none" w:sz="0" w:space="0" w:color="auto"/>
            <w:bottom w:val="none" w:sz="0" w:space="0" w:color="auto"/>
            <w:right w:val="none" w:sz="0" w:space="0" w:color="auto"/>
          </w:divBdr>
        </w:div>
        <w:div w:id="1529098410">
          <w:marLeft w:val="0"/>
          <w:marRight w:val="0"/>
          <w:marTop w:val="0"/>
          <w:marBottom w:val="0"/>
          <w:divBdr>
            <w:top w:val="none" w:sz="0" w:space="0" w:color="auto"/>
            <w:left w:val="none" w:sz="0" w:space="0" w:color="auto"/>
            <w:bottom w:val="none" w:sz="0" w:space="0" w:color="auto"/>
            <w:right w:val="none" w:sz="0" w:space="0" w:color="auto"/>
          </w:divBdr>
        </w:div>
      </w:divsChild>
    </w:div>
    <w:div w:id="317348187">
      <w:bodyDiv w:val="1"/>
      <w:marLeft w:val="0"/>
      <w:marRight w:val="0"/>
      <w:marTop w:val="0"/>
      <w:marBottom w:val="0"/>
      <w:divBdr>
        <w:top w:val="none" w:sz="0" w:space="0" w:color="auto"/>
        <w:left w:val="none" w:sz="0" w:space="0" w:color="auto"/>
        <w:bottom w:val="none" w:sz="0" w:space="0" w:color="auto"/>
        <w:right w:val="none" w:sz="0" w:space="0" w:color="auto"/>
      </w:divBdr>
    </w:div>
    <w:div w:id="370613847">
      <w:bodyDiv w:val="1"/>
      <w:marLeft w:val="0"/>
      <w:marRight w:val="0"/>
      <w:marTop w:val="0"/>
      <w:marBottom w:val="0"/>
      <w:divBdr>
        <w:top w:val="none" w:sz="0" w:space="0" w:color="auto"/>
        <w:left w:val="none" w:sz="0" w:space="0" w:color="auto"/>
        <w:bottom w:val="none" w:sz="0" w:space="0" w:color="auto"/>
        <w:right w:val="none" w:sz="0" w:space="0" w:color="auto"/>
      </w:divBdr>
    </w:div>
    <w:div w:id="411317573">
      <w:bodyDiv w:val="1"/>
      <w:marLeft w:val="0"/>
      <w:marRight w:val="0"/>
      <w:marTop w:val="0"/>
      <w:marBottom w:val="0"/>
      <w:divBdr>
        <w:top w:val="none" w:sz="0" w:space="0" w:color="auto"/>
        <w:left w:val="none" w:sz="0" w:space="0" w:color="auto"/>
        <w:bottom w:val="none" w:sz="0" w:space="0" w:color="auto"/>
        <w:right w:val="none" w:sz="0" w:space="0" w:color="auto"/>
      </w:divBdr>
    </w:div>
    <w:div w:id="430777500">
      <w:bodyDiv w:val="1"/>
      <w:marLeft w:val="0"/>
      <w:marRight w:val="0"/>
      <w:marTop w:val="0"/>
      <w:marBottom w:val="0"/>
      <w:divBdr>
        <w:top w:val="none" w:sz="0" w:space="0" w:color="auto"/>
        <w:left w:val="none" w:sz="0" w:space="0" w:color="auto"/>
        <w:bottom w:val="none" w:sz="0" w:space="0" w:color="auto"/>
        <w:right w:val="none" w:sz="0" w:space="0" w:color="auto"/>
      </w:divBdr>
    </w:div>
    <w:div w:id="459959085">
      <w:bodyDiv w:val="1"/>
      <w:marLeft w:val="0"/>
      <w:marRight w:val="0"/>
      <w:marTop w:val="0"/>
      <w:marBottom w:val="0"/>
      <w:divBdr>
        <w:top w:val="none" w:sz="0" w:space="0" w:color="auto"/>
        <w:left w:val="none" w:sz="0" w:space="0" w:color="auto"/>
        <w:bottom w:val="none" w:sz="0" w:space="0" w:color="auto"/>
        <w:right w:val="none" w:sz="0" w:space="0" w:color="auto"/>
      </w:divBdr>
    </w:div>
    <w:div w:id="528959286">
      <w:bodyDiv w:val="1"/>
      <w:marLeft w:val="0"/>
      <w:marRight w:val="0"/>
      <w:marTop w:val="0"/>
      <w:marBottom w:val="0"/>
      <w:divBdr>
        <w:top w:val="none" w:sz="0" w:space="0" w:color="auto"/>
        <w:left w:val="none" w:sz="0" w:space="0" w:color="auto"/>
        <w:bottom w:val="none" w:sz="0" w:space="0" w:color="auto"/>
        <w:right w:val="none" w:sz="0" w:space="0" w:color="auto"/>
      </w:divBdr>
    </w:div>
    <w:div w:id="529804353">
      <w:bodyDiv w:val="1"/>
      <w:marLeft w:val="0"/>
      <w:marRight w:val="0"/>
      <w:marTop w:val="0"/>
      <w:marBottom w:val="0"/>
      <w:divBdr>
        <w:top w:val="none" w:sz="0" w:space="0" w:color="auto"/>
        <w:left w:val="none" w:sz="0" w:space="0" w:color="auto"/>
        <w:bottom w:val="none" w:sz="0" w:space="0" w:color="auto"/>
        <w:right w:val="none" w:sz="0" w:space="0" w:color="auto"/>
      </w:divBdr>
    </w:div>
    <w:div w:id="594870859">
      <w:bodyDiv w:val="1"/>
      <w:marLeft w:val="0"/>
      <w:marRight w:val="0"/>
      <w:marTop w:val="0"/>
      <w:marBottom w:val="0"/>
      <w:divBdr>
        <w:top w:val="none" w:sz="0" w:space="0" w:color="auto"/>
        <w:left w:val="none" w:sz="0" w:space="0" w:color="auto"/>
        <w:bottom w:val="none" w:sz="0" w:space="0" w:color="auto"/>
        <w:right w:val="none" w:sz="0" w:space="0" w:color="auto"/>
      </w:divBdr>
      <w:divsChild>
        <w:div w:id="2047363381">
          <w:marLeft w:val="0"/>
          <w:marRight w:val="0"/>
          <w:marTop w:val="0"/>
          <w:marBottom w:val="0"/>
          <w:divBdr>
            <w:top w:val="none" w:sz="0" w:space="0" w:color="auto"/>
            <w:left w:val="none" w:sz="0" w:space="0" w:color="auto"/>
            <w:bottom w:val="none" w:sz="0" w:space="0" w:color="auto"/>
            <w:right w:val="none" w:sz="0" w:space="0" w:color="auto"/>
          </w:divBdr>
        </w:div>
      </w:divsChild>
    </w:div>
    <w:div w:id="633829501">
      <w:bodyDiv w:val="1"/>
      <w:marLeft w:val="0"/>
      <w:marRight w:val="0"/>
      <w:marTop w:val="0"/>
      <w:marBottom w:val="0"/>
      <w:divBdr>
        <w:top w:val="none" w:sz="0" w:space="0" w:color="auto"/>
        <w:left w:val="none" w:sz="0" w:space="0" w:color="auto"/>
        <w:bottom w:val="none" w:sz="0" w:space="0" w:color="auto"/>
        <w:right w:val="none" w:sz="0" w:space="0" w:color="auto"/>
      </w:divBdr>
      <w:divsChild>
        <w:div w:id="1868255475">
          <w:marLeft w:val="0"/>
          <w:marRight w:val="0"/>
          <w:marTop w:val="0"/>
          <w:marBottom w:val="0"/>
          <w:divBdr>
            <w:top w:val="none" w:sz="0" w:space="0" w:color="auto"/>
            <w:left w:val="none" w:sz="0" w:space="0" w:color="auto"/>
            <w:bottom w:val="none" w:sz="0" w:space="0" w:color="auto"/>
            <w:right w:val="none" w:sz="0" w:space="0" w:color="auto"/>
          </w:divBdr>
        </w:div>
      </w:divsChild>
    </w:div>
    <w:div w:id="647057793">
      <w:bodyDiv w:val="1"/>
      <w:marLeft w:val="0"/>
      <w:marRight w:val="0"/>
      <w:marTop w:val="0"/>
      <w:marBottom w:val="0"/>
      <w:divBdr>
        <w:top w:val="none" w:sz="0" w:space="0" w:color="auto"/>
        <w:left w:val="none" w:sz="0" w:space="0" w:color="auto"/>
        <w:bottom w:val="none" w:sz="0" w:space="0" w:color="auto"/>
        <w:right w:val="none" w:sz="0" w:space="0" w:color="auto"/>
      </w:divBdr>
    </w:div>
    <w:div w:id="730661817">
      <w:bodyDiv w:val="1"/>
      <w:marLeft w:val="0"/>
      <w:marRight w:val="0"/>
      <w:marTop w:val="0"/>
      <w:marBottom w:val="0"/>
      <w:divBdr>
        <w:top w:val="none" w:sz="0" w:space="0" w:color="auto"/>
        <w:left w:val="none" w:sz="0" w:space="0" w:color="auto"/>
        <w:bottom w:val="none" w:sz="0" w:space="0" w:color="auto"/>
        <w:right w:val="none" w:sz="0" w:space="0" w:color="auto"/>
      </w:divBdr>
    </w:div>
    <w:div w:id="797529115">
      <w:bodyDiv w:val="1"/>
      <w:marLeft w:val="0"/>
      <w:marRight w:val="0"/>
      <w:marTop w:val="0"/>
      <w:marBottom w:val="0"/>
      <w:divBdr>
        <w:top w:val="none" w:sz="0" w:space="0" w:color="auto"/>
        <w:left w:val="none" w:sz="0" w:space="0" w:color="auto"/>
        <w:bottom w:val="none" w:sz="0" w:space="0" w:color="auto"/>
        <w:right w:val="none" w:sz="0" w:space="0" w:color="auto"/>
      </w:divBdr>
    </w:div>
    <w:div w:id="841168129">
      <w:bodyDiv w:val="1"/>
      <w:marLeft w:val="0"/>
      <w:marRight w:val="0"/>
      <w:marTop w:val="0"/>
      <w:marBottom w:val="0"/>
      <w:divBdr>
        <w:top w:val="none" w:sz="0" w:space="0" w:color="auto"/>
        <w:left w:val="none" w:sz="0" w:space="0" w:color="auto"/>
        <w:bottom w:val="none" w:sz="0" w:space="0" w:color="auto"/>
        <w:right w:val="none" w:sz="0" w:space="0" w:color="auto"/>
      </w:divBdr>
      <w:divsChild>
        <w:div w:id="1248535562">
          <w:marLeft w:val="0"/>
          <w:marRight w:val="0"/>
          <w:marTop w:val="0"/>
          <w:marBottom w:val="0"/>
          <w:divBdr>
            <w:top w:val="none" w:sz="0" w:space="0" w:color="auto"/>
            <w:left w:val="none" w:sz="0" w:space="0" w:color="auto"/>
            <w:bottom w:val="none" w:sz="0" w:space="0" w:color="auto"/>
            <w:right w:val="none" w:sz="0" w:space="0" w:color="auto"/>
          </w:divBdr>
        </w:div>
      </w:divsChild>
    </w:div>
    <w:div w:id="1118526634">
      <w:bodyDiv w:val="1"/>
      <w:marLeft w:val="0"/>
      <w:marRight w:val="0"/>
      <w:marTop w:val="0"/>
      <w:marBottom w:val="0"/>
      <w:divBdr>
        <w:top w:val="none" w:sz="0" w:space="0" w:color="auto"/>
        <w:left w:val="none" w:sz="0" w:space="0" w:color="auto"/>
        <w:bottom w:val="none" w:sz="0" w:space="0" w:color="auto"/>
        <w:right w:val="none" w:sz="0" w:space="0" w:color="auto"/>
      </w:divBdr>
      <w:divsChild>
        <w:div w:id="1648438276">
          <w:marLeft w:val="0"/>
          <w:marRight w:val="0"/>
          <w:marTop w:val="0"/>
          <w:marBottom w:val="0"/>
          <w:divBdr>
            <w:top w:val="none" w:sz="0" w:space="0" w:color="auto"/>
            <w:left w:val="none" w:sz="0" w:space="0" w:color="auto"/>
            <w:bottom w:val="none" w:sz="0" w:space="0" w:color="auto"/>
            <w:right w:val="none" w:sz="0" w:space="0" w:color="auto"/>
          </w:divBdr>
        </w:div>
        <w:div w:id="577910735">
          <w:marLeft w:val="0"/>
          <w:marRight w:val="0"/>
          <w:marTop w:val="0"/>
          <w:marBottom w:val="0"/>
          <w:divBdr>
            <w:top w:val="none" w:sz="0" w:space="0" w:color="auto"/>
            <w:left w:val="none" w:sz="0" w:space="0" w:color="auto"/>
            <w:bottom w:val="none" w:sz="0" w:space="0" w:color="auto"/>
            <w:right w:val="none" w:sz="0" w:space="0" w:color="auto"/>
          </w:divBdr>
        </w:div>
        <w:div w:id="492530224">
          <w:marLeft w:val="0"/>
          <w:marRight w:val="0"/>
          <w:marTop w:val="0"/>
          <w:marBottom w:val="0"/>
          <w:divBdr>
            <w:top w:val="none" w:sz="0" w:space="0" w:color="auto"/>
            <w:left w:val="none" w:sz="0" w:space="0" w:color="auto"/>
            <w:bottom w:val="none" w:sz="0" w:space="0" w:color="auto"/>
            <w:right w:val="none" w:sz="0" w:space="0" w:color="auto"/>
          </w:divBdr>
        </w:div>
        <w:div w:id="1379939854">
          <w:marLeft w:val="0"/>
          <w:marRight w:val="0"/>
          <w:marTop w:val="0"/>
          <w:marBottom w:val="0"/>
          <w:divBdr>
            <w:top w:val="none" w:sz="0" w:space="0" w:color="auto"/>
            <w:left w:val="none" w:sz="0" w:space="0" w:color="auto"/>
            <w:bottom w:val="none" w:sz="0" w:space="0" w:color="auto"/>
            <w:right w:val="none" w:sz="0" w:space="0" w:color="auto"/>
          </w:divBdr>
        </w:div>
        <w:div w:id="1381858214">
          <w:marLeft w:val="0"/>
          <w:marRight w:val="0"/>
          <w:marTop w:val="0"/>
          <w:marBottom w:val="0"/>
          <w:divBdr>
            <w:top w:val="none" w:sz="0" w:space="0" w:color="auto"/>
            <w:left w:val="none" w:sz="0" w:space="0" w:color="auto"/>
            <w:bottom w:val="none" w:sz="0" w:space="0" w:color="auto"/>
            <w:right w:val="none" w:sz="0" w:space="0" w:color="auto"/>
          </w:divBdr>
        </w:div>
      </w:divsChild>
    </w:div>
    <w:div w:id="1327973384">
      <w:bodyDiv w:val="1"/>
      <w:marLeft w:val="0"/>
      <w:marRight w:val="0"/>
      <w:marTop w:val="0"/>
      <w:marBottom w:val="0"/>
      <w:divBdr>
        <w:top w:val="none" w:sz="0" w:space="0" w:color="auto"/>
        <w:left w:val="none" w:sz="0" w:space="0" w:color="auto"/>
        <w:bottom w:val="none" w:sz="0" w:space="0" w:color="auto"/>
        <w:right w:val="none" w:sz="0" w:space="0" w:color="auto"/>
      </w:divBdr>
      <w:divsChild>
        <w:div w:id="787243430">
          <w:marLeft w:val="0"/>
          <w:marRight w:val="0"/>
          <w:marTop w:val="0"/>
          <w:marBottom w:val="0"/>
          <w:divBdr>
            <w:top w:val="none" w:sz="0" w:space="0" w:color="auto"/>
            <w:left w:val="none" w:sz="0" w:space="0" w:color="auto"/>
            <w:bottom w:val="none" w:sz="0" w:space="0" w:color="auto"/>
            <w:right w:val="none" w:sz="0" w:space="0" w:color="auto"/>
          </w:divBdr>
        </w:div>
      </w:divsChild>
    </w:div>
    <w:div w:id="1355380025">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588422336">
      <w:bodyDiv w:val="1"/>
      <w:marLeft w:val="0"/>
      <w:marRight w:val="0"/>
      <w:marTop w:val="0"/>
      <w:marBottom w:val="0"/>
      <w:divBdr>
        <w:top w:val="none" w:sz="0" w:space="0" w:color="auto"/>
        <w:left w:val="none" w:sz="0" w:space="0" w:color="auto"/>
        <w:bottom w:val="none" w:sz="0" w:space="0" w:color="auto"/>
        <w:right w:val="none" w:sz="0" w:space="0" w:color="auto"/>
      </w:divBdr>
    </w:div>
    <w:div w:id="1623227785">
      <w:bodyDiv w:val="1"/>
      <w:marLeft w:val="0"/>
      <w:marRight w:val="0"/>
      <w:marTop w:val="0"/>
      <w:marBottom w:val="0"/>
      <w:divBdr>
        <w:top w:val="none" w:sz="0" w:space="0" w:color="auto"/>
        <w:left w:val="none" w:sz="0" w:space="0" w:color="auto"/>
        <w:bottom w:val="none" w:sz="0" w:space="0" w:color="auto"/>
        <w:right w:val="none" w:sz="0" w:space="0" w:color="auto"/>
      </w:divBdr>
    </w:div>
    <w:div w:id="1826162402">
      <w:bodyDiv w:val="1"/>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0"/>
          <w:divBdr>
            <w:top w:val="none" w:sz="0" w:space="0" w:color="auto"/>
            <w:left w:val="none" w:sz="0" w:space="0" w:color="auto"/>
            <w:bottom w:val="none" w:sz="0" w:space="0" w:color="auto"/>
            <w:right w:val="none" w:sz="0" w:space="0" w:color="auto"/>
          </w:divBdr>
        </w:div>
      </w:divsChild>
    </w:div>
    <w:div w:id="20792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z.bg/" TargetMode="External"/><Relationship Id="rId18" Type="http://schemas.openxmlformats.org/officeDocument/2006/relationships/hyperlink" Target="https://www.eufunds.bg/archive/documents/14231478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fz.bg/" TargetMode="External"/><Relationship Id="rId17" Type="http://schemas.openxmlformats.org/officeDocument/2006/relationships/hyperlink" Target="https://www.eufunds.bg/archive/documents/1423147813.pdf" TargetMode="External"/><Relationship Id="rId2" Type="http://schemas.openxmlformats.org/officeDocument/2006/relationships/numbering" Target="numbering.xml"/><Relationship Id="rId16" Type="http://schemas.openxmlformats.org/officeDocument/2006/relationships/hyperlink" Target="https://www.eufunds.bg/archive/documents/1423147813.pdf" TargetMode="External"/><Relationship Id="rId20" Type="http://schemas.openxmlformats.org/officeDocument/2006/relationships/hyperlink" Target="https://www.eufunds.bg/archive/documents/14231478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z.bg/" TargetMode="External"/><Relationship Id="rId5" Type="http://schemas.openxmlformats.org/officeDocument/2006/relationships/webSettings" Target="webSettings.xml"/><Relationship Id="rId15" Type="http://schemas.openxmlformats.org/officeDocument/2006/relationships/hyperlink" Target="https://www.eufunds.bg/archive/documents/1423147813.pdf"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www.eufunds.bg/archive/documents/1423147813.pdf"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www.dfz.b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Elena\Downloads\mig-galabovo.eu" TargetMode="External"/><Relationship Id="rId1" Type="http://schemas.openxmlformats.org/officeDocument/2006/relationships/hyperlink" Target="file:///C:\Users\Elena\Downloads\mig_galabovo_opan@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B9FD-6CD6-45C7-BA58-38193C7B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4022</Words>
  <Characters>22929</Characters>
  <Application>Microsoft Office Word</Application>
  <DocSecurity>0</DocSecurity>
  <Lines>191</Lines>
  <Paragraphs>53</Paragraphs>
  <ScaleCrop>false</ScaleCrop>
  <HeadingPairs>
    <vt:vector size="6" baseType="variant">
      <vt:variant>
        <vt:lpstr>Заглавие</vt:lpstr>
      </vt:variant>
      <vt:variant>
        <vt:i4>1</vt:i4>
      </vt:variant>
      <vt:variant>
        <vt:lpstr>Заглавия</vt:lpstr>
      </vt:variant>
      <vt:variant>
        <vt:i4>7</vt:i4>
      </vt:variant>
      <vt:variant>
        <vt:lpstr>Title</vt:lpstr>
      </vt:variant>
      <vt:variant>
        <vt:i4>1</vt:i4>
      </vt:variant>
    </vt:vector>
  </HeadingPairs>
  <TitlesOfParts>
    <vt:vector size="9" baseType="lpstr">
      <vt:lpstr/>
      <vt:lpstr>Сключване на договор:</vt:lpstr>
      <vt:lpstr>Техническо изпълнение на проектите:</vt:lpstr>
      <vt:lpstr>Процедури за избор на изпълнители за възлагане на дейностите по изпълнение на до</vt:lpstr>
      <vt:lpstr>Финансово изпълнение на проектите и плащане:</vt:lpstr>
      <vt:lpstr>Дейности след получаване на помощта:</vt:lpstr>
      <vt:lpstr>Мерки за информиране и публичност:</vt:lpstr>
      <vt:lpstr>Приложения към условия за изпълнение на одобрени проекти към СВОМР МИГ Гълъбово </vt: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Еlena Nyagolova</dc:creator>
  <cp:keywords/>
  <dc:description/>
  <cp:lastModifiedBy>Elena</cp:lastModifiedBy>
  <cp:revision>6</cp:revision>
  <dcterms:created xsi:type="dcterms:W3CDTF">2022-10-20T03:13:00Z</dcterms:created>
  <dcterms:modified xsi:type="dcterms:W3CDTF">2022-10-25T08:10:00Z</dcterms:modified>
</cp:coreProperties>
</file>