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017F" w14:textId="4B78C6EA" w:rsidR="005A6A85" w:rsidRPr="00371A33" w:rsidRDefault="009B2C25" w:rsidP="005A6A85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u w:val="single"/>
        </w:rPr>
      </w:pPr>
      <w:r>
        <w:rPr>
          <w:rFonts w:eastAsia="Times New Roman" w:cs="Times New Roman"/>
          <w:noProof/>
          <w:sz w:val="22"/>
        </w:rPr>
        <w:t xml:space="preserve">      </w:t>
      </w:r>
      <w:r w:rsidR="00A0248E">
        <w:rPr>
          <w:rFonts w:eastAsia="Times New Roman" w:cs="Times New Roman"/>
          <w:noProof/>
          <w:sz w:val="22"/>
        </w:rPr>
        <w:t xml:space="preserve"> </w:t>
      </w:r>
      <w:r>
        <w:rPr>
          <w:rFonts w:eastAsia="Times New Roman" w:cs="Times New Roman"/>
          <w:noProof/>
          <w:sz w:val="22"/>
        </w:rPr>
        <w:t xml:space="preserve">  </w:t>
      </w:r>
      <w:r w:rsidR="005A6A85" w:rsidRPr="00371A33">
        <w:rPr>
          <w:rFonts w:eastAsia="Times New Roman" w:cs="Times New Roman"/>
          <w:noProof/>
          <w:sz w:val="22"/>
        </w:rPr>
        <w:t xml:space="preserve">  </w:t>
      </w:r>
      <w:r w:rsidR="005A6A85" w:rsidRPr="00371A33">
        <w:rPr>
          <w:rFonts w:eastAsia="Times New Roman" w:cs="Times New Roman"/>
          <w:noProof/>
          <w:sz w:val="22"/>
          <w:u w:val="single"/>
          <w:lang w:eastAsia="bg-BG"/>
        </w:rPr>
        <w:drawing>
          <wp:inline distT="0" distB="0" distL="0" distR="0" wp14:anchorId="262A40C0" wp14:editId="3E02D639">
            <wp:extent cx="666750" cy="48233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8" cy="48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A85" w:rsidRPr="00371A33">
        <w:rPr>
          <w:rFonts w:eastAsia="Times New Roman" w:cs="Times New Roman"/>
          <w:noProof/>
          <w:sz w:val="22"/>
          <w:u w:val="single"/>
        </w:rPr>
        <w:t xml:space="preserve">     </w:t>
      </w:r>
      <w:r w:rsidR="008A5CED">
        <w:rPr>
          <w:rFonts w:eastAsia="Times New Roman" w:cs="Times New Roman"/>
          <w:noProof/>
          <w:sz w:val="22"/>
          <w:u w:val="single"/>
        </w:rPr>
        <w:t xml:space="preserve">      </w:t>
      </w:r>
      <w:r w:rsidR="005A6A85" w:rsidRPr="00371A33">
        <w:rPr>
          <w:rFonts w:eastAsia="Times New Roman" w:cs="Times New Roman"/>
          <w:noProof/>
          <w:sz w:val="22"/>
          <w:u w:val="single"/>
        </w:rPr>
        <w:t xml:space="preserve">  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eastAsia="bg-BG"/>
        </w:rPr>
        <w:drawing>
          <wp:inline distT="0" distB="0" distL="0" distR="0" wp14:anchorId="0DE125B2" wp14:editId="116FE11A">
            <wp:extent cx="581025" cy="443974"/>
            <wp:effectExtent l="19050" t="19050" r="9525" b="1333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6" cy="4449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371A33">
        <w:rPr>
          <w:rFonts w:eastAsia="Times New Roman" w:cs="Times New Roman"/>
          <w:i/>
          <w:noProof/>
          <w:sz w:val="22"/>
          <w:u w:val="single"/>
        </w:rPr>
        <w:t xml:space="preserve">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</w:t>
      </w:r>
      <w:r w:rsidR="008A5CED">
        <w:rPr>
          <w:rFonts w:eastAsia="Times New Roman" w:cs="Times New Roman"/>
          <w:i/>
          <w:noProof/>
          <w:sz w:val="22"/>
          <w:u w:val="single"/>
        </w:rPr>
        <w:t xml:space="preserve">   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eastAsia="bg-BG"/>
        </w:rPr>
        <w:drawing>
          <wp:inline distT="0" distB="0" distL="0" distR="0" wp14:anchorId="0C1B6835" wp14:editId="127970DB">
            <wp:extent cx="398322" cy="485775"/>
            <wp:effectExtent l="19050" t="19050" r="20955" b="9525"/>
            <wp:docPr id="20" name="Картина 1" descr="D:\АДМИНИСТРАТИВНИ МИГ\АДМИНИСТРАТИВНИ ДОКУМЕНТИ\ЛОГО МИГ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И МИГ\АДМИНИСТРАТИВНИ ДОКУМЕНТИ\ЛОГО МИГ\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99" cy="4898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</w:t>
      </w:r>
      <w:r w:rsidR="008A5CED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   </w:t>
      </w:r>
      <w:r w:rsidR="008A5CED">
        <w:rPr>
          <w:rFonts w:eastAsia="Times New Roman" w:cs="Times New Roman"/>
          <w:i/>
          <w:noProof/>
          <w:sz w:val="22"/>
          <w:u w:val="single"/>
        </w:rPr>
        <w:t xml:space="preserve">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eastAsia="bg-BG"/>
        </w:rPr>
        <w:drawing>
          <wp:inline distT="0" distB="0" distL="0" distR="0" wp14:anchorId="57EB2C7E" wp14:editId="7416BAAF">
            <wp:extent cx="1147555" cy="485775"/>
            <wp:effectExtent l="19050" t="19050" r="14605" b="952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39" cy="485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</w:t>
      </w:r>
      <w:r w:rsidR="005A6A85" w:rsidRPr="00371A33">
        <w:rPr>
          <w:rFonts w:eastAsia="Times New Roman" w:cs="Times New Roman"/>
          <w:i/>
          <w:noProof/>
          <w:sz w:val="22"/>
          <w:u w:val="single"/>
        </w:rPr>
        <w:t xml:space="preserve">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</w:t>
      </w:r>
      <w:r w:rsidR="008A5CED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  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</w:t>
      </w:r>
      <w:r w:rsidR="005A6A85" w:rsidRPr="00371A33">
        <w:rPr>
          <w:rFonts w:eastAsia="Times New Roman" w:cs="Times New Roman"/>
          <w:i/>
          <w:noProof/>
          <w:sz w:val="22"/>
          <w:u w:val="single"/>
        </w:rPr>
        <w:t xml:space="preserve"> </w:t>
      </w:r>
      <w:r w:rsidR="005A6A85" w:rsidRPr="00371A33">
        <w:rPr>
          <w:rFonts w:eastAsia="Times New Roman" w:cs="Times New Roman"/>
          <w:noProof/>
          <w:sz w:val="22"/>
          <w:u w:val="single"/>
          <w:lang w:eastAsia="bg-BG"/>
        </w:rPr>
        <w:drawing>
          <wp:inline distT="0" distB="0" distL="0" distR="0" wp14:anchorId="2704AE68" wp14:editId="79A395BB">
            <wp:extent cx="628650" cy="462854"/>
            <wp:effectExtent l="19050" t="19050" r="19050" b="1397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8" cy="4589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5614B8" w14:textId="77777777" w:rsidR="005A6A85" w:rsidRPr="008A5CED" w:rsidRDefault="005A6A85" w:rsidP="005A6A85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8A5CED">
        <w:rPr>
          <w:rFonts w:eastAsia="Times New Roman" w:cs="Times New Roman"/>
          <w:sz w:val="20"/>
          <w:szCs w:val="20"/>
        </w:rPr>
        <w:t>„Европейски земеделски фонд за развитие на селските райони – Европа инвестира в селските райони”</w:t>
      </w:r>
    </w:p>
    <w:p w14:paraId="5D65976E" w14:textId="77777777" w:rsidR="005A6A85" w:rsidRPr="008A5CED" w:rsidRDefault="005A6A85" w:rsidP="005A6A85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8A5CED">
        <w:rPr>
          <w:rFonts w:eastAsia="Times New Roman" w:cs="Times New Roman"/>
          <w:b/>
          <w:sz w:val="20"/>
          <w:szCs w:val="20"/>
        </w:rPr>
        <w:t>ПРОГРАМА ЗА РАЗВИТИЕ НА СЕЛСКИТЕ РАЙОНИ 2014 – 2020 г.</w:t>
      </w:r>
    </w:p>
    <w:p w14:paraId="1D6F46D5" w14:textId="77777777" w:rsidR="005A6A85" w:rsidRPr="008A5CED" w:rsidRDefault="005A6A85" w:rsidP="005A6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</w:pPr>
      <w:r w:rsidRPr="008A5CED"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  <w:t xml:space="preserve">Сдружение „МИГ Брезово, Братя Даскалови” </w:t>
      </w:r>
    </w:p>
    <w:p w14:paraId="50FD141F" w14:textId="77777777" w:rsidR="00617FB6" w:rsidRDefault="005A6A85" w:rsidP="008A5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</w:pPr>
      <w:r w:rsidRPr="008A5CED"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  <w:t>Споразумение за изпълнение на СВОМР №РД50-138/21.10.2016 Г.</w:t>
      </w:r>
    </w:p>
    <w:p w14:paraId="17F9D2B0" w14:textId="77777777" w:rsidR="00870182" w:rsidRDefault="00870182" w:rsidP="00870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</w:pPr>
    </w:p>
    <w:p w14:paraId="66147337" w14:textId="29CA15D6" w:rsidR="008A5CED" w:rsidRPr="00870182" w:rsidRDefault="001F60A6" w:rsidP="00870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iCs/>
          <w:color w:val="000000"/>
          <w:spacing w:val="3"/>
          <w:sz w:val="20"/>
          <w:szCs w:val="20"/>
          <w:lang w:eastAsia="bg-BG"/>
        </w:rPr>
      </w:pPr>
      <w:r w:rsidRPr="00A71397">
        <w:rPr>
          <w:rFonts w:eastAsia="Times New Roman" w:cs="Times New Roman"/>
          <w:b/>
          <w:i/>
          <w:iCs/>
          <w:color w:val="000000"/>
          <w:spacing w:val="3"/>
          <w:sz w:val="20"/>
          <w:szCs w:val="20"/>
          <w:lang w:eastAsia="bg-BG"/>
        </w:rPr>
        <w:t>Приложение към Решение от 19.07</w:t>
      </w:r>
      <w:r w:rsidR="00A90657" w:rsidRPr="00A71397">
        <w:rPr>
          <w:rFonts w:eastAsia="Times New Roman" w:cs="Times New Roman"/>
          <w:b/>
          <w:i/>
          <w:iCs/>
          <w:color w:val="000000"/>
          <w:spacing w:val="3"/>
          <w:sz w:val="20"/>
          <w:szCs w:val="20"/>
          <w:lang w:eastAsia="bg-BG"/>
        </w:rPr>
        <w:t>.2022</w:t>
      </w:r>
      <w:r w:rsidR="00870182" w:rsidRPr="00A71397">
        <w:rPr>
          <w:rFonts w:eastAsia="Times New Roman" w:cs="Times New Roman"/>
          <w:b/>
          <w:i/>
          <w:iCs/>
          <w:color w:val="000000"/>
          <w:spacing w:val="3"/>
          <w:sz w:val="20"/>
          <w:szCs w:val="20"/>
          <w:lang w:eastAsia="bg-BG"/>
        </w:rPr>
        <w:t xml:space="preserve"> г. на УС на СНЦ „МИГ Брезово, Братя Даскалови“</w:t>
      </w:r>
    </w:p>
    <w:p w14:paraId="3994F78C" w14:textId="77777777" w:rsidR="00870182" w:rsidRDefault="00870182" w:rsidP="007D21CC">
      <w:pPr>
        <w:spacing w:after="0" w:line="23" w:lineRule="atLeast"/>
        <w:jc w:val="center"/>
        <w:outlineLvl w:val="0"/>
        <w:rPr>
          <w:rFonts w:cs="Times New Roman"/>
          <w:b/>
          <w:sz w:val="32"/>
          <w:szCs w:val="32"/>
          <w:u w:val="single"/>
        </w:rPr>
      </w:pPr>
      <w:bookmarkStart w:id="0" w:name="_Toc175379528"/>
      <w:bookmarkStart w:id="1" w:name="_Toc175470698"/>
      <w:bookmarkStart w:id="2" w:name="_Toc175573961"/>
    </w:p>
    <w:p w14:paraId="22E98549" w14:textId="77777777" w:rsidR="00D3123F" w:rsidRPr="008051B1" w:rsidRDefault="00D3123F" w:rsidP="007D21CC">
      <w:pPr>
        <w:spacing w:after="0" w:line="23" w:lineRule="atLeast"/>
        <w:jc w:val="center"/>
        <w:outlineLvl w:val="0"/>
        <w:rPr>
          <w:rFonts w:cs="Times New Roman"/>
          <w:b/>
          <w:sz w:val="32"/>
          <w:szCs w:val="32"/>
          <w:u w:val="single"/>
        </w:rPr>
      </w:pPr>
      <w:r w:rsidRPr="008051B1">
        <w:rPr>
          <w:rFonts w:cs="Times New Roman"/>
          <w:b/>
          <w:sz w:val="32"/>
          <w:szCs w:val="32"/>
          <w:u w:val="single"/>
        </w:rPr>
        <w:t>О Б Я В А</w:t>
      </w:r>
    </w:p>
    <w:p w14:paraId="73AB09AC" w14:textId="77777777" w:rsidR="008051B1" w:rsidRDefault="008051B1" w:rsidP="007D21CC">
      <w:pPr>
        <w:spacing w:after="0" w:line="23" w:lineRule="atLeast"/>
        <w:jc w:val="center"/>
        <w:outlineLvl w:val="0"/>
        <w:rPr>
          <w:rFonts w:cs="Times New Roman"/>
          <w:b/>
          <w:color w:val="385623" w:themeColor="accent6" w:themeShade="80"/>
          <w:sz w:val="22"/>
          <w:u w:val="single"/>
        </w:rPr>
      </w:pPr>
    </w:p>
    <w:p w14:paraId="039F089E" w14:textId="77777777" w:rsidR="008051B1" w:rsidRPr="008051B1" w:rsidRDefault="008051B1" w:rsidP="007D21CC">
      <w:pPr>
        <w:spacing w:after="0" w:line="23" w:lineRule="atLeast"/>
        <w:jc w:val="center"/>
        <w:outlineLvl w:val="0"/>
        <w:rPr>
          <w:rFonts w:cs="Times New Roman"/>
          <w:b/>
          <w:sz w:val="22"/>
        </w:rPr>
      </w:pPr>
      <w:r w:rsidRPr="008051B1">
        <w:rPr>
          <w:rFonts w:cs="Times New Roman"/>
          <w:b/>
          <w:sz w:val="22"/>
        </w:rPr>
        <w:t>За прием на проектни предложения към Стратегията за водено от общностите местно развитие на Сдружение „Местна инициативна група Брезово, Братя Даскалови“, финансирана чрез „Програма за развитие на селските райони 2014 – 2020 г.</w:t>
      </w:r>
    </w:p>
    <w:p w14:paraId="071A5611" w14:textId="77777777" w:rsidR="00D3123F" w:rsidRPr="008051B1" w:rsidRDefault="00D3123F" w:rsidP="007D21CC">
      <w:pPr>
        <w:spacing w:after="0" w:line="23" w:lineRule="atLeast"/>
        <w:jc w:val="center"/>
        <w:outlineLvl w:val="0"/>
        <w:rPr>
          <w:rFonts w:cs="Times New Roman"/>
          <w:b/>
          <w:sz w:val="22"/>
        </w:rPr>
      </w:pPr>
    </w:p>
    <w:p w14:paraId="1864744A" w14:textId="77777777" w:rsidR="00D3123F" w:rsidRPr="008051B1" w:rsidRDefault="005A6A85" w:rsidP="007D21CC">
      <w:pPr>
        <w:spacing w:after="0" w:line="23" w:lineRule="atLeast"/>
        <w:jc w:val="center"/>
        <w:outlineLvl w:val="0"/>
        <w:rPr>
          <w:rFonts w:cs="Times New Roman"/>
          <w:b/>
          <w:sz w:val="22"/>
        </w:rPr>
      </w:pPr>
      <w:r w:rsidRPr="008051B1">
        <w:rPr>
          <w:rFonts w:cs="Times New Roman"/>
          <w:b/>
          <w:sz w:val="22"/>
        </w:rPr>
        <w:t>СДРУЖЕНИЕ „</w:t>
      </w:r>
      <w:r w:rsidR="00D3123F" w:rsidRPr="008051B1">
        <w:rPr>
          <w:rFonts w:cs="Times New Roman"/>
          <w:b/>
          <w:sz w:val="22"/>
        </w:rPr>
        <w:t xml:space="preserve">МЕСТНА ИНИЦИАТИВНА ГРУПА </w:t>
      </w:r>
      <w:r w:rsidRPr="008051B1">
        <w:rPr>
          <w:rFonts w:cs="Times New Roman"/>
          <w:b/>
          <w:sz w:val="22"/>
        </w:rPr>
        <w:t>БРЕЗОВО, БРАТЯ ДАСКАЛОВИ“</w:t>
      </w:r>
    </w:p>
    <w:p w14:paraId="60CDF181" w14:textId="77777777" w:rsidR="00D3123F" w:rsidRPr="008051B1" w:rsidRDefault="00D3123F" w:rsidP="007D21CC">
      <w:pPr>
        <w:spacing w:after="0" w:line="23" w:lineRule="atLeast"/>
        <w:jc w:val="center"/>
        <w:outlineLvl w:val="0"/>
        <w:rPr>
          <w:rFonts w:cs="Times New Roman"/>
          <w:b/>
          <w:sz w:val="22"/>
        </w:rPr>
      </w:pPr>
      <w:r w:rsidRPr="008051B1">
        <w:rPr>
          <w:rFonts w:cs="Times New Roman"/>
          <w:b/>
          <w:caps/>
          <w:sz w:val="22"/>
        </w:rPr>
        <w:t>Открива процедура за подбор на проектни предложения</w:t>
      </w:r>
    </w:p>
    <w:p w14:paraId="57B6CBA9" w14:textId="77777777" w:rsidR="00D3123F" w:rsidRDefault="00D3123F" w:rsidP="007D21CC">
      <w:pPr>
        <w:spacing w:after="0" w:line="23" w:lineRule="atLeast"/>
        <w:jc w:val="center"/>
        <w:outlineLvl w:val="0"/>
        <w:rPr>
          <w:rFonts w:cs="Times New Roman"/>
          <w:b/>
          <w:caps/>
          <w:sz w:val="22"/>
        </w:rPr>
      </w:pPr>
      <w:r w:rsidRPr="008051B1">
        <w:rPr>
          <w:rFonts w:cs="Times New Roman"/>
          <w:b/>
          <w:caps/>
          <w:sz w:val="22"/>
        </w:rPr>
        <w:t>за предОставяне на безвъзмездна финансова помощ</w:t>
      </w:r>
    </w:p>
    <w:p w14:paraId="1AAFFE85" w14:textId="77777777" w:rsidR="00C10A47" w:rsidRDefault="00C10A47" w:rsidP="007D21CC">
      <w:pPr>
        <w:spacing w:after="0" w:line="23" w:lineRule="atLeast"/>
        <w:jc w:val="center"/>
        <w:outlineLvl w:val="0"/>
        <w:rPr>
          <w:rFonts w:cs="Times New Roman"/>
          <w:b/>
          <w:caps/>
          <w:sz w:val="22"/>
          <w:lang w:val="en-U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81"/>
      </w:tblGrid>
      <w:tr w:rsidR="008051B1" w14:paraId="003BE79E" w14:textId="77777777" w:rsidTr="008C33D1">
        <w:tc>
          <w:tcPr>
            <w:tcW w:w="10881" w:type="dxa"/>
            <w:shd w:val="clear" w:color="auto" w:fill="F2F2F2" w:themeFill="background1" w:themeFillShade="F2"/>
          </w:tcPr>
          <w:p w14:paraId="6CC3EBE9" w14:textId="77777777" w:rsidR="00C10A47" w:rsidRDefault="008051B1" w:rsidP="008051B1">
            <w:pPr>
              <w:spacing w:line="23" w:lineRule="atLeast"/>
              <w:jc w:val="center"/>
              <w:outlineLvl w:val="0"/>
              <w:rPr>
                <w:rStyle w:val="indented"/>
                <w:rFonts w:cs="Times New Roman"/>
                <w:b/>
                <w:sz w:val="22"/>
              </w:rPr>
            </w:pPr>
            <w:r w:rsidRPr="008051B1">
              <w:rPr>
                <w:rStyle w:val="indented"/>
                <w:rFonts w:cs="Times New Roman"/>
                <w:b/>
                <w:sz w:val="22"/>
              </w:rPr>
              <w:t xml:space="preserve">Процедура за подбор на проектни предложение: </w:t>
            </w:r>
          </w:p>
          <w:p w14:paraId="333E414E" w14:textId="1A2B05D9" w:rsidR="00537199" w:rsidRPr="00537199" w:rsidRDefault="008051B1" w:rsidP="00537199">
            <w:pPr>
              <w:spacing w:line="23" w:lineRule="atLeast"/>
              <w:jc w:val="center"/>
              <w:outlineLvl w:val="0"/>
              <w:rPr>
                <w:rStyle w:val="indented"/>
                <w:rFonts w:cs="Times New Roman"/>
                <w:b/>
                <w:sz w:val="22"/>
              </w:rPr>
            </w:pPr>
            <w:r w:rsidRPr="008051B1">
              <w:rPr>
                <w:rStyle w:val="indented"/>
                <w:rFonts w:cs="Times New Roman"/>
                <w:b/>
                <w:sz w:val="22"/>
              </w:rPr>
              <w:t xml:space="preserve"> </w:t>
            </w:r>
            <w:r w:rsidR="0054313F">
              <w:rPr>
                <w:rStyle w:val="indented"/>
                <w:rFonts w:cs="Times New Roman"/>
                <w:b/>
                <w:sz w:val="22"/>
              </w:rPr>
              <w:t>BG06RDNP001 – 19.663</w:t>
            </w:r>
          </w:p>
          <w:p w14:paraId="765C2A52" w14:textId="77777777" w:rsidR="00537199" w:rsidRPr="00537199" w:rsidRDefault="00537199" w:rsidP="00537199">
            <w:pPr>
              <w:spacing w:line="23" w:lineRule="atLeast"/>
              <w:jc w:val="center"/>
              <w:outlineLvl w:val="0"/>
              <w:rPr>
                <w:rStyle w:val="indented"/>
                <w:rFonts w:cs="Times New Roman"/>
                <w:b/>
                <w:sz w:val="22"/>
              </w:rPr>
            </w:pPr>
            <w:r w:rsidRPr="00537199">
              <w:rPr>
                <w:rStyle w:val="indented"/>
                <w:rFonts w:cs="Times New Roman"/>
                <w:b/>
                <w:sz w:val="22"/>
              </w:rPr>
              <w:t>Сдружение „МИГ Брезово, Братя Даскалови“</w:t>
            </w:r>
          </w:p>
          <w:p w14:paraId="48D07596" w14:textId="77777777" w:rsidR="008051B1" w:rsidRPr="00C10A47" w:rsidRDefault="00537199" w:rsidP="00537199">
            <w:pPr>
              <w:spacing w:line="23" w:lineRule="atLeast"/>
              <w:jc w:val="center"/>
              <w:outlineLvl w:val="0"/>
              <w:rPr>
                <w:rFonts w:cs="Times New Roman"/>
                <w:b/>
                <w:sz w:val="22"/>
              </w:rPr>
            </w:pPr>
            <w:r>
              <w:rPr>
                <w:rStyle w:val="indented"/>
                <w:rFonts w:cs="Times New Roman"/>
                <w:b/>
                <w:sz w:val="22"/>
              </w:rPr>
              <w:t>Подмярка</w:t>
            </w:r>
            <w:r w:rsidRPr="00537199">
              <w:rPr>
                <w:rStyle w:val="indented"/>
                <w:rFonts w:cs="Times New Roman"/>
                <w:b/>
                <w:sz w:val="22"/>
              </w:rPr>
              <w:t xml:space="preserve"> 7.2 „Инвестиции в създаването, подобряването или разширяването на всички видове малки по мащаби инфраструктура“</w:t>
            </w:r>
          </w:p>
        </w:tc>
      </w:tr>
    </w:tbl>
    <w:p w14:paraId="15315000" w14:textId="77777777" w:rsidR="00A575D1" w:rsidRPr="00371A33" w:rsidRDefault="00A575D1" w:rsidP="008A5CED">
      <w:pPr>
        <w:spacing w:line="23" w:lineRule="atLeast"/>
        <w:jc w:val="both"/>
        <w:outlineLvl w:val="0"/>
        <w:rPr>
          <w:rFonts w:cs="Times New Roman"/>
          <w:b/>
          <w:sz w:val="16"/>
          <w:szCs w:val="16"/>
        </w:rPr>
      </w:pPr>
    </w:p>
    <w:p w14:paraId="1FD6BAF0" w14:textId="77777777" w:rsidR="00D3123F" w:rsidRDefault="00D3123F" w:rsidP="008A5CED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C10A47">
        <w:rPr>
          <w:rFonts w:cs="Times New Roman"/>
          <w:b/>
          <w:sz w:val="22"/>
          <w:lang w:eastAsia="bg-BG"/>
        </w:rPr>
        <w:t>1. НАИМЕНОВАНИЕ НА МЯРКАТА ОТ СТРАТЕГИЯТА ЗА ВОМР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C10A47" w14:paraId="0497215A" w14:textId="77777777" w:rsidTr="008C33D1">
        <w:tc>
          <w:tcPr>
            <w:tcW w:w="10881" w:type="dxa"/>
          </w:tcPr>
          <w:p w14:paraId="0BCE4E1B" w14:textId="77777777" w:rsidR="00C10A47" w:rsidRPr="00C10A47" w:rsidRDefault="00537199" w:rsidP="00C10A47">
            <w:pPr>
              <w:shd w:val="clear" w:color="auto" w:fill="FEFEFE"/>
              <w:spacing w:line="23" w:lineRule="atLeast"/>
              <w:rPr>
                <w:rStyle w:val="indented"/>
                <w:rFonts w:cs="Times New Roman"/>
                <w:b/>
                <w:sz w:val="22"/>
              </w:rPr>
            </w:pPr>
            <w:r>
              <w:rPr>
                <w:rStyle w:val="indented"/>
                <w:rFonts w:cs="Times New Roman"/>
                <w:b/>
                <w:sz w:val="22"/>
              </w:rPr>
              <w:t>Подмярка</w:t>
            </w:r>
            <w:r w:rsidRPr="00537199">
              <w:rPr>
                <w:rStyle w:val="indented"/>
                <w:rFonts w:cs="Times New Roman"/>
                <w:b/>
                <w:sz w:val="22"/>
              </w:rPr>
              <w:t xml:space="preserve"> 7.2 „Инвестиции в създаването, подобряването или разширяването на всички видове малки по мащаби инфраструктура“</w:t>
            </w:r>
          </w:p>
        </w:tc>
      </w:tr>
    </w:tbl>
    <w:p w14:paraId="34E72E5F" w14:textId="77777777" w:rsidR="00C10A47" w:rsidRPr="00C10A47" w:rsidRDefault="00C10A47" w:rsidP="008C33D1">
      <w:pPr>
        <w:shd w:val="clear" w:color="auto" w:fill="FEFEFE"/>
        <w:spacing w:after="0" w:line="23" w:lineRule="atLeast"/>
        <w:rPr>
          <w:rStyle w:val="indented"/>
          <w:rFonts w:cs="Times New Roman"/>
          <w:b/>
          <w:sz w:val="22"/>
          <w:lang w:val="en-US" w:eastAsia="bg-BG"/>
        </w:rPr>
      </w:pPr>
    </w:p>
    <w:p w14:paraId="23EAC097" w14:textId="77777777" w:rsidR="00D3123F" w:rsidRDefault="00D3123F" w:rsidP="008C33D1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8A5CED">
        <w:rPr>
          <w:rFonts w:cs="Times New Roman"/>
          <w:b/>
          <w:sz w:val="22"/>
          <w:lang w:eastAsia="bg-BG"/>
        </w:rPr>
        <w:t>2. ДОПУСТИМИ КАНДИДАТИ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A5CED" w14:paraId="644513E2" w14:textId="77777777" w:rsidTr="008C33D1">
        <w:tc>
          <w:tcPr>
            <w:tcW w:w="10881" w:type="dxa"/>
          </w:tcPr>
          <w:p w14:paraId="7FEB1EAB" w14:textId="77777777" w:rsidR="00537199" w:rsidRPr="00537199" w:rsidRDefault="00537199" w:rsidP="00537199">
            <w:pPr>
              <w:shd w:val="clear" w:color="auto" w:fill="FEFEFE"/>
              <w:spacing w:line="23" w:lineRule="atLeast"/>
              <w:jc w:val="both"/>
              <w:rPr>
                <w:rFonts w:cs="Times New Roman"/>
                <w:b/>
                <w:sz w:val="22"/>
                <w:shd w:val="clear" w:color="auto" w:fill="FEFEFE"/>
              </w:rPr>
            </w:pPr>
            <w:r w:rsidRPr="00537199">
              <w:rPr>
                <w:rFonts w:cs="Times New Roman"/>
                <w:b/>
                <w:sz w:val="22"/>
                <w:shd w:val="clear" w:color="auto" w:fill="FEFEFE"/>
              </w:rPr>
              <w:t>Допустими кандидати по настоящата процедура за предоставяне на БФП са:</w:t>
            </w:r>
          </w:p>
          <w:p w14:paraId="7A0480B3" w14:textId="77777777" w:rsidR="00537199" w:rsidRPr="00537199" w:rsidRDefault="00537199" w:rsidP="00537199">
            <w:pPr>
              <w:pStyle w:val="ListParagraph"/>
              <w:numPr>
                <w:ilvl w:val="0"/>
                <w:numId w:val="25"/>
              </w:numPr>
              <w:shd w:val="clear" w:color="auto" w:fill="FEFEFE"/>
              <w:spacing w:line="23" w:lineRule="atLeast"/>
              <w:jc w:val="both"/>
              <w:rPr>
                <w:rFonts w:cs="Times New Roman"/>
                <w:sz w:val="22"/>
                <w:shd w:val="clear" w:color="auto" w:fill="FEFEFE"/>
              </w:rPr>
            </w:pPr>
            <w:r w:rsidRPr="00537199">
              <w:rPr>
                <w:rFonts w:cs="Times New Roman"/>
                <w:sz w:val="22"/>
                <w:shd w:val="clear" w:color="auto" w:fill="FEFEFE"/>
              </w:rPr>
              <w:t>Общините Брезово и Братя Даскалови за всички допустими дейности;</w:t>
            </w:r>
          </w:p>
          <w:p w14:paraId="19CA5987" w14:textId="77777777" w:rsidR="00537199" w:rsidRPr="00537199" w:rsidRDefault="00537199" w:rsidP="00537199">
            <w:pPr>
              <w:pStyle w:val="ListParagraph"/>
              <w:numPr>
                <w:ilvl w:val="0"/>
                <w:numId w:val="25"/>
              </w:numPr>
              <w:shd w:val="clear" w:color="auto" w:fill="FEFEFE"/>
              <w:spacing w:line="23" w:lineRule="atLeast"/>
              <w:jc w:val="both"/>
              <w:rPr>
                <w:rFonts w:cs="Times New Roman"/>
                <w:sz w:val="22"/>
                <w:shd w:val="clear" w:color="auto" w:fill="FEFEFE"/>
              </w:rPr>
            </w:pPr>
            <w:r w:rsidRPr="00537199">
              <w:rPr>
                <w:rFonts w:cs="Times New Roman"/>
                <w:sz w:val="22"/>
                <w:shd w:val="clear" w:color="auto" w:fill="FEFEFE"/>
              </w:rPr>
              <w:t>Юридически лица с нестопанска цел ( ЮЛНЦ ) със седалище и адрес на управление на територията на МИГ Брезово, Братя Даскалови за дейности, свързани със социалната и спортната инфраструктура и културния живот;</w:t>
            </w:r>
          </w:p>
          <w:p w14:paraId="02D94552" w14:textId="77777777" w:rsidR="008A5CED" w:rsidRPr="00537199" w:rsidRDefault="00537199" w:rsidP="00537199">
            <w:pPr>
              <w:pStyle w:val="ListParagraph"/>
              <w:numPr>
                <w:ilvl w:val="0"/>
                <w:numId w:val="25"/>
              </w:numPr>
              <w:shd w:val="clear" w:color="auto" w:fill="FEFEFE"/>
              <w:spacing w:line="23" w:lineRule="atLeast"/>
              <w:jc w:val="both"/>
              <w:rPr>
                <w:rFonts w:cs="Times New Roman"/>
                <w:b/>
                <w:sz w:val="22"/>
                <w:shd w:val="clear" w:color="auto" w:fill="FEFEFE"/>
              </w:rPr>
            </w:pPr>
            <w:r w:rsidRPr="00537199">
              <w:rPr>
                <w:rFonts w:cs="Times New Roman"/>
                <w:sz w:val="22"/>
                <w:shd w:val="clear" w:color="auto" w:fill="FEFEFE"/>
              </w:rPr>
              <w:t>Читалища (със седалище и адрес на управление на територията на МИГ Брезово, Братя Даскалови) за дейности свързани с културния живот;</w:t>
            </w:r>
          </w:p>
        </w:tc>
      </w:tr>
    </w:tbl>
    <w:p w14:paraId="4918AEAD" w14:textId="77777777" w:rsidR="008A5CED" w:rsidRDefault="008A5CED" w:rsidP="008A5CED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</w:p>
    <w:p w14:paraId="52F21111" w14:textId="77777777" w:rsidR="00D3123F" w:rsidRDefault="00D3123F" w:rsidP="008A5CED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8A5CED">
        <w:rPr>
          <w:rFonts w:cs="Times New Roman"/>
          <w:b/>
          <w:sz w:val="22"/>
          <w:lang w:eastAsia="bg-BG"/>
        </w:rPr>
        <w:t>3. ДОПУСТИМИ ДЕЙНОСТИ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A5CED" w14:paraId="5153581F" w14:textId="77777777" w:rsidTr="008C33D1">
        <w:tc>
          <w:tcPr>
            <w:tcW w:w="10881" w:type="dxa"/>
          </w:tcPr>
          <w:p w14:paraId="2B859A6F" w14:textId="77777777" w:rsidR="00537199" w:rsidRPr="00537199" w:rsidRDefault="00537199" w:rsidP="00537199">
            <w:pPr>
              <w:contextualSpacing/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 w:rsidRPr="00537199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1. Строителство, реконструкция и/или рехабилитация на нови и съществуващи общински пътища, улици, тротоари, и съоръженията и принадлежностите към тях;</w:t>
            </w:r>
          </w:p>
          <w:p w14:paraId="3F826552" w14:textId="77777777" w:rsidR="00537199" w:rsidRPr="00537199" w:rsidRDefault="00537199" w:rsidP="00537199">
            <w:pPr>
              <w:contextualSpacing/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 w:rsidRPr="00537199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2. 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значение;</w:t>
            </w:r>
          </w:p>
          <w:p w14:paraId="0875E232" w14:textId="77777777" w:rsidR="00537199" w:rsidRPr="00537199" w:rsidRDefault="00537199" w:rsidP="00537199">
            <w:pPr>
              <w:contextualSpacing/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 w:rsidRPr="00537199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3. Изграждане, реконструкция, ремонт, оборудване и/или обзавеждане на социална инфраструктура за предоставяне на услуги, които не са част от процеса на деинституционализация на деца или възрастни, включително транспортни средства;</w:t>
            </w:r>
          </w:p>
          <w:p w14:paraId="2D733EC1" w14:textId="77777777" w:rsidR="00537199" w:rsidRPr="00537199" w:rsidRDefault="00537199" w:rsidP="00537199">
            <w:pPr>
              <w:contextualSpacing/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 w:rsidRPr="00537199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4. Реконструкция и/или ремонт на общински сгради, в които се предоставят обществени услуги, с цел подобряване на тяхната енергийна ефективност;</w:t>
            </w:r>
          </w:p>
          <w:p w14:paraId="393B3A7F" w14:textId="77777777" w:rsidR="00537199" w:rsidRPr="00537199" w:rsidRDefault="00537199" w:rsidP="00537199">
            <w:pPr>
              <w:contextualSpacing/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 w:rsidRPr="00537199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5. Изграждане, реконструкция, ремонт, оборудване и/или обзавеждане на спортна инфраструктура;</w:t>
            </w:r>
          </w:p>
          <w:p w14:paraId="303FDF72" w14:textId="77777777" w:rsidR="00537199" w:rsidRPr="00537199" w:rsidRDefault="00537199" w:rsidP="00537199">
            <w:pPr>
              <w:contextualSpacing/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 w:rsidRPr="00537199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6. 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</w:t>
            </w:r>
          </w:p>
          <w:p w14:paraId="1D6BF2EE" w14:textId="77777777" w:rsidR="008A5CED" w:rsidRPr="008A5CED" w:rsidRDefault="00537199" w:rsidP="00537199">
            <w:pPr>
              <w:contextualSpacing/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 w:rsidRPr="00537199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7. Реконструкция, ремонт, оборудване и/или обзавеждане на общинска образователна инфраструктура с местно значение в селските райони.</w:t>
            </w:r>
          </w:p>
        </w:tc>
      </w:tr>
    </w:tbl>
    <w:p w14:paraId="056877EE" w14:textId="77777777" w:rsidR="00B2368B" w:rsidRPr="00371A33" w:rsidRDefault="00B2368B" w:rsidP="008A5CED">
      <w:pPr>
        <w:pStyle w:val="BodyText"/>
        <w:spacing w:line="23" w:lineRule="atLeast"/>
        <w:ind w:right="49"/>
        <w:jc w:val="both"/>
        <w:rPr>
          <w:rFonts w:ascii="Times New Roman" w:hAnsi="Times New Roman"/>
          <w:sz w:val="22"/>
          <w:szCs w:val="22"/>
          <w:lang w:val="bg-BG"/>
        </w:rPr>
      </w:pPr>
    </w:p>
    <w:p w14:paraId="13CD90B3" w14:textId="77777777" w:rsidR="001B0DBB" w:rsidRDefault="001B0DBB" w:rsidP="008C33D1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8A5CED">
        <w:rPr>
          <w:rFonts w:cs="Times New Roman"/>
          <w:b/>
          <w:sz w:val="22"/>
          <w:lang w:eastAsia="bg-BG"/>
        </w:rPr>
        <w:t>4. ДОПУСТИМИ РАЗХОДИ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8C33D1" w14:paraId="5E9574B5" w14:textId="77777777" w:rsidTr="008C33D1">
        <w:tc>
          <w:tcPr>
            <w:tcW w:w="10913" w:type="dxa"/>
          </w:tcPr>
          <w:p w14:paraId="3BB241FC" w14:textId="75F65C16" w:rsidR="00C84528" w:rsidRPr="004561C9" w:rsidRDefault="00C84528" w:rsidP="004561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561C9">
              <w:rPr>
                <w:rFonts w:cs="Times New Roman"/>
                <w:sz w:val="22"/>
              </w:rPr>
              <w:t>1. Изграждането, включително отпускането на лизинг, или подобренията на недвижимо имущество</w:t>
            </w:r>
            <w:r w:rsidR="00AB70EB" w:rsidRPr="004561C9">
              <w:rPr>
                <w:rFonts w:cs="Times New Roman"/>
                <w:sz w:val="22"/>
              </w:rPr>
              <w:t>;</w:t>
            </w:r>
          </w:p>
          <w:p w14:paraId="76320B7B" w14:textId="1D597764" w:rsidR="00C84528" w:rsidRPr="004561C9" w:rsidRDefault="00C84528" w:rsidP="004561C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4561C9">
              <w:rPr>
                <w:rFonts w:eastAsia="Calibri" w:cs="Times New Roman"/>
                <w:sz w:val="22"/>
              </w:rPr>
              <w:t>2. Закупуването или вземането на лизинг на нови машини и оборудване, обзавеждане до пазарната цена на актива</w:t>
            </w:r>
            <w:r w:rsidR="00AB70EB" w:rsidRPr="004561C9">
              <w:rPr>
                <w:rFonts w:eastAsia="Calibri" w:cs="Times New Roman"/>
                <w:sz w:val="22"/>
              </w:rPr>
              <w:t>;</w:t>
            </w:r>
          </w:p>
          <w:p w14:paraId="0C45FA8B" w14:textId="7C5A046D" w:rsidR="00AB70EB" w:rsidRPr="004561C9" w:rsidRDefault="00AB70EB" w:rsidP="004561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561C9">
              <w:rPr>
                <w:rFonts w:cs="Times New Roman"/>
                <w:sz w:val="22"/>
              </w:rPr>
              <w:lastRenderedPageBreak/>
              <w:t>3. 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</w:t>
            </w:r>
          </w:p>
          <w:p w14:paraId="3F5EA19E" w14:textId="0BD0FB5E" w:rsidR="00AB70EB" w:rsidRPr="004561C9" w:rsidRDefault="00AB70EB" w:rsidP="004561C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4561C9">
              <w:rPr>
                <w:rFonts w:eastAsia="Calibri" w:cs="Times New Roman"/>
                <w:sz w:val="22"/>
              </w:rPr>
              <w:t>4</w:t>
            </w:r>
            <w:r w:rsidR="00C84528" w:rsidRPr="004561C9">
              <w:rPr>
                <w:rFonts w:eastAsia="Calibri" w:cs="Times New Roman"/>
                <w:sz w:val="22"/>
              </w:rPr>
              <w:t>. Нематериални инвестиции: придобиването или развитието на компютърен софтуер и придобиването на патенти, лицензи, авторски права, търговски марки</w:t>
            </w:r>
            <w:r w:rsidRPr="004561C9">
              <w:rPr>
                <w:rFonts w:eastAsia="Calibri" w:cs="Times New Roman"/>
                <w:sz w:val="22"/>
              </w:rPr>
              <w:t>;</w:t>
            </w:r>
          </w:p>
          <w:p w14:paraId="1C2550B2" w14:textId="07196AA2" w:rsidR="008C33D1" w:rsidRPr="00AB70EB" w:rsidRDefault="00AB70EB" w:rsidP="004561C9">
            <w:p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eastAsia="Calibri" w:cs="Times New Roman"/>
                <w:b/>
                <w:sz w:val="22"/>
              </w:rPr>
            </w:pPr>
            <w:r w:rsidRPr="004561C9">
              <w:rPr>
                <w:rFonts w:eastAsia="Calibri" w:cs="Times New Roman"/>
                <w:sz w:val="22"/>
              </w:rPr>
              <w:t>5. Разходите по т. 3 не трябва да надхвърлят 12% от сумата на разходите по т. 1, 2 и 4</w:t>
            </w:r>
          </w:p>
        </w:tc>
      </w:tr>
    </w:tbl>
    <w:p w14:paraId="26AB3EDD" w14:textId="77777777" w:rsidR="008C33D1" w:rsidRDefault="008C33D1" w:rsidP="008C33D1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</w:p>
    <w:p w14:paraId="12976879" w14:textId="77777777" w:rsidR="00D3123F" w:rsidRDefault="001B0DBB" w:rsidP="008C33D1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8C33D1">
        <w:rPr>
          <w:rFonts w:cs="Times New Roman"/>
          <w:b/>
          <w:sz w:val="22"/>
          <w:lang w:eastAsia="bg-BG"/>
        </w:rPr>
        <w:t>5</w:t>
      </w:r>
      <w:r w:rsidR="00D3123F" w:rsidRPr="008C33D1">
        <w:rPr>
          <w:rFonts w:cs="Times New Roman"/>
          <w:b/>
          <w:sz w:val="22"/>
          <w:lang w:eastAsia="bg-BG"/>
        </w:rPr>
        <w:t>. ПЕРИОД ЗА ПРИЕМ И МЯСТО ЗА ПОДАВАНЕ НА ПРОЕКТНИ ПРЕДЛОЖЕНИЯ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8C33D1" w14:paraId="217577AB" w14:textId="77777777" w:rsidTr="008C33D1">
        <w:tc>
          <w:tcPr>
            <w:tcW w:w="10913" w:type="dxa"/>
          </w:tcPr>
          <w:p w14:paraId="558FA8AC" w14:textId="77777777" w:rsidR="008C33D1" w:rsidRPr="00371A33" w:rsidRDefault="008C33D1" w:rsidP="008C33D1">
            <w:pPr>
              <w:shd w:val="clear" w:color="auto" w:fill="FEFEFE"/>
              <w:spacing w:line="23" w:lineRule="atLeast"/>
              <w:rPr>
                <w:rFonts w:cs="Times New Roman"/>
                <w:b/>
                <w:color w:val="000000"/>
                <w:sz w:val="22"/>
                <w:lang w:eastAsia="bg-BG"/>
              </w:rPr>
            </w:pPr>
            <w:r w:rsidRPr="00371A33">
              <w:rPr>
                <w:rFonts w:cs="Times New Roman"/>
                <w:b/>
                <w:color w:val="000000"/>
                <w:sz w:val="22"/>
                <w:lang w:eastAsia="bg-BG"/>
              </w:rPr>
              <w:t>1-ви период на прием на проектни предложения:</w:t>
            </w:r>
          </w:p>
          <w:p w14:paraId="0346A99A" w14:textId="2FE4544E" w:rsidR="008C33D1" w:rsidRPr="00A71397" w:rsidRDefault="008C33D1" w:rsidP="008C33D1">
            <w:pPr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 xml:space="preserve">Начален срок за подаване на проектните предложения: </w:t>
            </w:r>
            <w:r w:rsidRPr="00A71397">
              <w:rPr>
                <w:rFonts w:cs="Times New Roman"/>
                <w:b/>
                <w:sz w:val="22"/>
              </w:rPr>
              <w:t>от 1</w:t>
            </w:r>
            <w:r w:rsidR="00281637" w:rsidRPr="00A71397">
              <w:rPr>
                <w:rFonts w:cs="Times New Roman"/>
                <w:b/>
                <w:sz w:val="22"/>
              </w:rPr>
              <w:t xml:space="preserve">9.08.2022 </w:t>
            </w:r>
            <w:r w:rsidRPr="00A71397">
              <w:rPr>
                <w:rFonts w:cs="Times New Roman"/>
                <w:b/>
                <w:sz w:val="22"/>
              </w:rPr>
              <w:t>г.</w:t>
            </w:r>
          </w:p>
          <w:p w14:paraId="48E527A0" w14:textId="3580365B" w:rsidR="008C33D1" w:rsidRPr="00A71397" w:rsidRDefault="008C33D1" w:rsidP="008C33D1">
            <w:pPr>
              <w:spacing w:line="23" w:lineRule="atLeast"/>
              <w:jc w:val="both"/>
              <w:rPr>
                <w:rFonts w:cs="Times New Roman"/>
                <w:b/>
                <w:sz w:val="22"/>
              </w:rPr>
            </w:pPr>
            <w:r w:rsidRPr="00A71397">
              <w:rPr>
                <w:rFonts w:cs="Times New Roman"/>
                <w:sz w:val="22"/>
              </w:rPr>
              <w:t xml:space="preserve">Краен срок за подаване на проектни предложения: </w:t>
            </w:r>
            <w:r w:rsidR="00D90CB5" w:rsidRPr="00A71397">
              <w:rPr>
                <w:rFonts w:cs="Times New Roman"/>
                <w:b/>
                <w:sz w:val="22"/>
              </w:rPr>
              <w:t>до 17</w:t>
            </w:r>
            <w:r w:rsidRPr="00A71397">
              <w:rPr>
                <w:rFonts w:cs="Times New Roman"/>
                <w:b/>
                <w:sz w:val="22"/>
              </w:rPr>
              <w:t xml:space="preserve">.00 часа на </w:t>
            </w:r>
            <w:r w:rsidR="00205F85" w:rsidRPr="00A71397">
              <w:rPr>
                <w:rFonts w:cs="Times New Roman"/>
                <w:b/>
                <w:sz w:val="22"/>
              </w:rPr>
              <w:t>30.11.2022</w:t>
            </w:r>
            <w:r w:rsidRPr="00A71397">
              <w:rPr>
                <w:rFonts w:cs="Times New Roman"/>
                <w:b/>
                <w:sz w:val="22"/>
              </w:rPr>
              <w:t xml:space="preserve"> г.</w:t>
            </w:r>
          </w:p>
          <w:p w14:paraId="1A2E0530" w14:textId="28F86E00" w:rsidR="00E31DB3" w:rsidRPr="00A71397" w:rsidRDefault="00E31DB3" w:rsidP="00E31DB3">
            <w:pPr>
              <w:spacing w:line="23" w:lineRule="atLeast"/>
              <w:jc w:val="both"/>
              <w:rPr>
                <w:rFonts w:cs="Times New Roman"/>
                <w:b/>
                <w:color w:val="000000"/>
                <w:sz w:val="22"/>
                <w:lang w:eastAsia="bg-BG"/>
              </w:rPr>
            </w:pPr>
            <w:r w:rsidRPr="00A71397">
              <w:rPr>
                <w:rFonts w:cs="Times New Roman"/>
                <w:b/>
                <w:color w:val="000000"/>
                <w:sz w:val="22"/>
                <w:lang w:eastAsia="bg-BG"/>
              </w:rPr>
              <w:t>2-ри период на прием на проектни предложения:</w:t>
            </w:r>
          </w:p>
          <w:p w14:paraId="5DA0BEE7" w14:textId="3B48BA8F" w:rsidR="00B601FC" w:rsidRPr="00B601FC" w:rsidRDefault="00B601FC" w:rsidP="00E31DB3">
            <w:pPr>
              <w:spacing w:line="23" w:lineRule="atLeast"/>
              <w:jc w:val="both"/>
              <w:rPr>
                <w:rFonts w:cs="Times New Roman"/>
                <w:color w:val="000000"/>
                <w:sz w:val="22"/>
                <w:lang w:eastAsia="bg-BG"/>
              </w:rPr>
            </w:pPr>
            <w:r w:rsidRPr="00A71397">
              <w:rPr>
                <w:rFonts w:cs="Times New Roman"/>
                <w:color w:val="000000"/>
                <w:sz w:val="22"/>
                <w:lang w:eastAsia="bg-BG"/>
              </w:rPr>
              <w:t xml:space="preserve">Начален срок за подаване на проектни предложения: </w:t>
            </w:r>
            <w:r w:rsidR="00885DCC" w:rsidRPr="00A71397">
              <w:rPr>
                <w:rFonts w:cs="Times New Roman"/>
                <w:b/>
                <w:color w:val="000000"/>
                <w:sz w:val="22"/>
                <w:lang w:eastAsia="bg-BG"/>
              </w:rPr>
              <w:t>от 30.11.2022</w:t>
            </w:r>
            <w:r w:rsidRPr="00A71397">
              <w:rPr>
                <w:rFonts w:cs="Times New Roman"/>
                <w:b/>
                <w:color w:val="000000"/>
                <w:sz w:val="22"/>
                <w:lang w:eastAsia="bg-BG"/>
              </w:rPr>
              <w:t xml:space="preserve"> г.</w:t>
            </w:r>
          </w:p>
          <w:p w14:paraId="7289C7AB" w14:textId="1ABB5D54" w:rsidR="00E31DB3" w:rsidRDefault="00E31DB3" w:rsidP="008C33D1">
            <w:pPr>
              <w:spacing w:line="23" w:lineRule="atLeast"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Втори к</w:t>
            </w:r>
            <w:r w:rsidRPr="00E31DB3">
              <w:rPr>
                <w:rFonts w:cs="Times New Roman"/>
                <w:sz w:val="22"/>
              </w:rPr>
              <w:t>раен срок за п</w:t>
            </w:r>
            <w:r>
              <w:rPr>
                <w:rFonts w:cs="Times New Roman"/>
                <w:sz w:val="22"/>
              </w:rPr>
              <w:t>одаване на проектни предложения</w:t>
            </w:r>
            <w:r w:rsidRPr="00E31DB3">
              <w:rPr>
                <w:rFonts w:cs="Times New Roman"/>
                <w:sz w:val="22"/>
              </w:rPr>
              <w:t>:</w:t>
            </w:r>
            <w:r w:rsidR="00885DCC">
              <w:rPr>
                <w:rFonts w:cs="Times New Roman"/>
                <w:b/>
                <w:sz w:val="22"/>
              </w:rPr>
              <w:t xml:space="preserve"> до 17</w:t>
            </w:r>
            <w:r w:rsidR="00C84528">
              <w:rPr>
                <w:rFonts w:cs="Times New Roman"/>
                <w:b/>
                <w:sz w:val="22"/>
              </w:rPr>
              <w:t xml:space="preserve">.00 часа на </w:t>
            </w:r>
            <w:r w:rsidR="00492950" w:rsidRPr="00A71397">
              <w:rPr>
                <w:rFonts w:cs="Times New Roman"/>
                <w:b/>
                <w:sz w:val="22"/>
              </w:rPr>
              <w:t>30.12.</w:t>
            </w:r>
            <w:r w:rsidR="00FA6764" w:rsidRPr="00A71397">
              <w:rPr>
                <w:rFonts w:cs="Times New Roman"/>
                <w:b/>
                <w:sz w:val="22"/>
              </w:rPr>
              <w:t>2022</w:t>
            </w:r>
            <w:r w:rsidR="00B601FC" w:rsidRPr="00A71397">
              <w:rPr>
                <w:rFonts w:cs="Times New Roman"/>
                <w:b/>
                <w:sz w:val="22"/>
              </w:rPr>
              <w:t xml:space="preserve"> г.</w:t>
            </w:r>
          </w:p>
          <w:p w14:paraId="3EE5523A" w14:textId="77777777" w:rsidR="008C33D1" w:rsidRDefault="00E31DB3" w:rsidP="00E31DB3">
            <w:pPr>
              <w:spacing w:line="23" w:lineRule="atLeast"/>
              <w:jc w:val="both"/>
              <w:rPr>
                <w:rFonts w:cs="Times New Roman"/>
                <w:b/>
                <w:i/>
                <w:sz w:val="22"/>
              </w:rPr>
            </w:pPr>
            <w:r w:rsidRPr="00E31DB3">
              <w:rPr>
                <w:rFonts w:cs="Times New Roman"/>
                <w:b/>
                <w:i/>
                <w:sz w:val="22"/>
              </w:rPr>
              <w:t>Ще се приемат проектни предложения в случай, че е наличен остатъчен финансов ресурс след приключване на приема по първия краен срок за набиране на проектни предложения.</w:t>
            </w:r>
          </w:p>
          <w:p w14:paraId="506859F6" w14:textId="77777777" w:rsidR="00865D3A" w:rsidRDefault="00865D3A" w:rsidP="00E31DB3">
            <w:pPr>
              <w:spacing w:line="23" w:lineRule="atLeast"/>
              <w:jc w:val="both"/>
              <w:rPr>
                <w:rFonts w:cs="Times New Roman"/>
                <w:b/>
                <w:sz w:val="22"/>
              </w:rPr>
            </w:pPr>
          </w:p>
          <w:p w14:paraId="37B98664" w14:textId="3E760346" w:rsidR="00865D3A" w:rsidRDefault="00865D3A" w:rsidP="00E31DB3">
            <w:pPr>
              <w:spacing w:line="23" w:lineRule="atLeast"/>
              <w:jc w:val="both"/>
              <w:rPr>
                <w:rFonts w:cs="Times New Roman"/>
                <w:b/>
                <w:sz w:val="22"/>
              </w:rPr>
            </w:pPr>
            <w:r w:rsidRPr="00865D3A">
              <w:rPr>
                <w:rFonts w:cs="Times New Roman"/>
                <w:b/>
                <w:sz w:val="22"/>
              </w:rPr>
              <w:t>Място на подаване на проектни предложения:</w:t>
            </w:r>
          </w:p>
          <w:p w14:paraId="3E60C514" w14:textId="536E0300" w:rsidR="00865D3A" w:rsidRPr="00865D3A" w:rsidRDefault="00865D3A" w:rsidP="00E31DB3">
            <w:pPr>
              <w:spacing w:line="23" w:lineRule="atLeast"/>
              <w:jc w:val="both"/>
              <w:rPr>
                <w:rFonts w:cs="Times New Roman"/>
                <w:sz w:val="22"/>
              </w:rPr>
            </w:pPr>
            <w:r w:rsidRPr="00865D3A">
              <w:rPr>
                <w:rFonts w:cs="Times New Roman"/>
                <w:sz w:val="22"/>
              </w:rPr>
              <w:t xml:space="preserve">Информационна система за управление и наблюдение на средствата от ЕС в периода 2014-2020 г. в България (ИСУН 2020), чрез модула „Е-кандидатстване“ на следния интернет адрес: </w:t>
            </w:r>
            <w:hyperlink r:id="rId12" w:history="1">
              <w:r w:rsidRPr="00865D3A">
                <w:rPr>
                  <w:rStyle w:val="Hyperlink"/>
                  <w:rFonts w:cs="Times New Roman"/>
                  <w:sz w:val="22"/>
                </w:rPr>
                <w:t>https://eumis2020.government.bg</w:t>
              </w:r>
            </w:hyperlink>
            <w:r w:rsidRPr="00865D3A">
              <w:rPr>
                <w:rFonts w:cs="Times New Roman"/>
                <w:sz w:val="22"/>
              </w:rPr>
              <w:t xml:space="preserve">. </w:t>
            </w:r>
          </w:p>
        </w:tc>
      </w:tr>
    </w:tbl>
    <w:p w14:paraId="327CA813" w14:textId="77777777" w:rsidR="008C33D1" w:rsidRPr="008C33D1" w:rsidRDefault="008C33D1" w:rsidP="008C33D1">
      <w:pPr>
        <w:shd w:val="clear" w:color="auto" w:fill="FEFEFE"/>
        <w:spacing w:after="0" w:line="23" w:lineRule="atLeast"/>
        <w:rPr>
          <w:rFonts w:cs="Times New Roman"/>
          <w:b/>
          <w:sz w:val="22"/>
          <w:lang w:val="en-US" w:eastAsia="bg-BG"/>
        </w:rPr>
      </w:pPr>
    </w:p>
    <w:p w14:paraId="7348A948" w14:textId="77777777" w:rsidR="00D3123F" w:rsidRDefault="001B0DBB" w:rsidP="00E56540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E56540">
        <w:rPr>
          <w:rFonts w:cs="Times New Roman"/>
          <w:b/>
          <w:sz w:val="22"/>
          <w:lang w:eastAsia="bg-BG"/>
        </w:rPr>
        <w:t>6</w:t>
      </w:r>
      <w:r w:rsidR="00D3123F" w:rsidRPr="00E56540">
        <w:rPr>
          <w:rFonts w:cs="Times New Roman"/>
          <w:b/>
          <w:sz w:val="22"/>
          <w:lang w:eastAsia="bg-BG"/>
        </w:rPr>
        <w:t>. БЮДЖЕТ НА ПРИЕМА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E56540" w14:paraId="6E799ABA" w14:textId="77777777" w:rsidTr="00E56540">
        <w:tc>
          <w:tcPr>
            <w:tcW w:w="10913" w:type="dxa"/>
          </w:tcPr>
          <w:p w14:paraId="45931AD4" w14:textId="30F23365" w:rsidR="00E56540" w:rsidRPr="00E56540" w:rsidRDefault="00E56540" w:rsidP="00E56540">
            <w:pPr>
              <w:spacing w:line="23" w:lineRule="atLeast"/>
              <w:jc w:val="both"/>
              <w:rPr>
                <w:rFonts w:cs="Times New Roman"/>
                <w:b/>
                <w:sz w:val="22"/>
              </w:rPr>
            </w:pPr>
            <w:r w:rsidRPr="00E56540">
              <w:rPr>
                <w:rFonts w:cs="Times New Roman"/>
                <w:sz w:val="22"/>
              </w:rPr>
              <w:t>Бюджетът по процедурата за 1-ви период на прием е:</w:t>
            </w:r>
            <w:r w:rsidRPr="00E56540">
              <w:rPr>
                <w:rFonts w:cs="Times New Roman"/>
                <w:b/>
                <w:sz w:val="22"/>
              </w:rPr>
              <w:t xml:space="preserve"> </w:t>
            </w:r>
            <w:r w:rsidR="00042FC1" w:rsidRPr="00042FC1">
              <w:rPr>
                <w:b/>
                <w:bCs/>
                <w:sz w:val="22"/>
              </w:rPr>
              <w:t>435 5</w:t>
            </w:r>
            <w:r w:rsidR="00CF5588">
              <w:rPr>
                <w:b/>
                <w:bCs/>
                <w:sz w:val="22"/>
              </w:rPr>
              <w:t>4</w:t>
            </w:r>
            <w:r w:rsidR="00042FC1" w:rsidRPr="00042FC1">
              <w:rPr>
                <w:b/>
                <w:bCs/>
                <w:sz w:val="22"/>
              </w:rPr>
              <w:t>1,7</w:t>
            </w:r>
            <w:r w:rsidR="00CF5588">
              <w:rPr>
                <w:b/>
                <w:bCs/>
                <w:sz w:val="22"/>
              </w:rPr>
              <w:t>6</w:t>
            </w:r>
            <w:r w:rsidR="00042FC1" w:rsidRPr="00042FC1">
              <w:rPr>
                <w:b/>
                <w:bCs/>
                <w:sz w:val="22"/>
              </w:rPr>
              <w:t xml:space="preserve"> лева</w:t>
            </w:r>
          </w:p>
          <w:p w14:paraId="3AA531F0" w14:textId="2DB3B50D" w:rsidR="00E56540" w:rsidRPr="00E56540" w:rsidRDefault="00E56540" w:rsidP="00D3123F">
            <w:pPr>
              <w:spacing w:line="23" w:lineRule="atLeast"/>
              <w:rPr>
                <w:rFonts w:cs="Times New Roman"/>
                <w:b/>
                <w:sz w:val="22"/>
                <w:lang w:eastAsia="bg-BG"/>
              </w:rPr>
            </w:pPr>
            <w:r w:rsidRPr="00E56540">
              <w:rPr>
                <w:rFonts w:cs="Times New Roman"/>
                <w:sz w:val="22"/>
                <w:lang w:eastAsia="bg-BG"/>
              </w:rPr>
              <w:t>Размер на БФП по втори прием</w:t>
            </w:r>
            <w:r w:rsidRPr="00E56540">
              <w:rPr>
                <w:rFonts w:cs="Times New Roman"/>
                <w:b/>
                <w:sz w:val="22"/>
                <w:lang w:eastAsia="bg-BG"/>
              </w:rPr>
              <w:t xml:space="preserve"> – остатъчни средства след първи прием.</w:t>
            </w:r>
          </w:p>
        </w:tc>
      </w:tr>
    </w:tbl>
    <w:p w14:paraId="4A31C9E8" w14:textId="77777777" w:rsidR="00E56540" w:rsidRDefault="00E56540" w:rsidP="00E56540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</w:p>
    <w:p w14:paraId="731B9854" w14:textId="77777777" w:rsidR="00D3123F" w:rsidRDefault="001B0DBB" w:rsidP="00E56540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E56540">
        <w:rPr>
          <w:rFonts w:cs="Times New Roman"/>
          <w:b/>
          <w:sz w:val="22"/>
          <w:lang w:eastAsia="bg-BG"/>
        </w:rPr>
        <w:t>7</w:t>
      </w:r>
      <w:r w:rsidR="00D3123F" w:rsidRPr="00E56540">
        <w:rPr>
          <w:rFonts w:cs="Times New Roman"/>
          <w:b/>
          <w:sz w:val="22"/>
          <w:lang w:eastAsia="bg-BG"/>
        </w:rPr>
        <w:t>. МИНИМАЛЕН И МАКСИМАЛЕН РАЗМЕР НА ФИНАНСОВАТА ПОМОЩ, ПРЕДОСТАВЯНА ЗА ПРОЕКТ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E56540" w14:paraId="5136EFBE" w14:textId="77777777" w:rsidTr="00E56540">
        <w:tc>
          <w:tcPr>
            <w:tcW w:w="10913" w:type="dxa"/>
          </w:tcPr>
          <w:tbl>
            <w:tblPr>
              <w:tblStyle w:val="TableGrid"/>
              <w:tblW w:w="10768" w:type="dxa"/>
              <w:tblLook w:val="04A0" w:firstRow="1" w:lastRow="0" w:firstColumn="1" w:lastColumn="0" w:noHBand="0" w:noVBand="1"/>
            </w:tblPr>
            <w:tblGrid>
              <w:gridCol w:w="4957"/>
              <w:gridCol w:w="5811"/>
            </w:tblGrid>
            <w:tr w:rsidR="00C84528" w:rsidRPr="00C84528" w14:paraId="38CD45C0" w14:textId="77777777" w:rsidTr="00C84528">
              <w:tc>
                <w:tcPr>
                  <w:tcW w:w="4957" w:type="dxa"/>
                  <w:shd w:val="clear" w:color="auto" w:fill="D9D9D9" w:themeFill="background1" w:themeFillShade="D9"/>
                </w:tcPr>
                <w:p w14:paraId="04AFC08F" w14:textId="77777777" w:rsidR="00C84528" w:rsidRPr="00C84528" w:rsidRDefault="00C84528" w:rsidP="008C1BE2">
                  <w:pPr>
                    <w:widowControl w:val="0"/>
                    <w:spacing w:line="276" w:lineRule="auto"/>
                    <w:jc w:val="both"/>
                    <w:outlineLvl w:val="0"/>
                    <w:rPr>
                      <w:b/>
                      <w:bCs/>
                      <w:sz w:val="22"/>
                    </w:rPr>
                  </w:pPr>
                  <w:r w:rsidRPr="00C84528">
                    <w:rPr>
                      <w:b/>
                      <w:bCs/>
                      <w:sz w:val="22"/>
                    </w:rPr>
                    <w:t>Максимален размер  на допустимите разходи и БФП за конкретен проект:</w:t>
                  </w:r>
                </w:p>
              </w:tc>
              <w:tc>
                <w:tcPr>
                  <w:tcW w:w="5811" w:type="dxa"/>
                </w:tcPr>
                <w:p w14:paraId="657AF31B" w14:textId="77777777" w:rsidR="00C84528" w:rsidRPr="00C84528" w:rsidRDefault="00C84528" w:rsidP="008C1BE2">
                  <w:pPr>
                    <w:widowControl w:val="0"/>
                    <w:spacing w:line="276" w:lineRule="auto"/>
                    <w:jc w:val="both"/>
                    <w:outlineLvl w:val="0"/>
                    <w:rPr>
                      <w:bCs/>
                      <w:sz w:val="22"/>
                    </w:rPr>
                  </w:pPr>
                  <w:r w:rsidRPr="00C84528">
                    <w:rPr>
                      <w:bCs/>
                      <w:sz w:val="22"/>
                    </w:rPr>
                    <w:t xml:space="preserve">391 160,00 лева (левовата равностойност на 200 000 евро) </w:t>
                  </w:r>
                </w:p>
              </w:tc>
            </w:tr>
            <w:tr w:rsidR="00C84528" w:rsidRPr="00C84528" w14:paraId="22BFBEC5" w14:textId="77777777" w:rsidTr="00C84528">
              <w:trPr>
                <w:trHeight w:val="167"/>
              </w:trPr>
              <w:tc>
                <w:tcPr>
                  <w:tcW w:w="4957" w:type="dxa"/>
                  <w:shd w:val="clear" w:color="auto" w:fill="D9D9D9" w:themeFill="background1" w:themeFillShade="D9"/>
                </w:tcPr>
                <w:p w14:paraId="35F9A2A7" w14:textId="77777777" w:rsidR="00C84528" w:rsidRPr="00C84528" w:rsidRDefault="00C84528" w:rsidP="008C1BE2">
                  <w:pPr>
                    <w:widowControl w:val="0"/>
                    <w:spacing w:line="276" w:lineRule="auto"/>
                    <w:jc w:val="both"/>
                    <w:outlineLvl w:val="0"/>
                    <w:rPr>
                      <w:b/>
                      <w:bCs/>
                      <w:sz w:val="22"/>
                    </w:rPr>
                  </w:pPr>
                  <w:r w:rsidRPr="00C84528">
                    <w:rPr>
                      <w:b/>
                      <w:bCs/>
                      <w:sz w:val="22"/>
                    </w:rPr>
                    <w:t>Минимален размер на допустимите разходи и БФП за конкретен проект:</w:t>
                  </w:r>
                </w:p>
              </w:tc>
              <w:tc>
                <w:tcPr>
                  <w:tcW w:w="5811" w:type="dxa"/>
                </w:tcPr>
                <w:p w14:paraId="44E1BA95" w14:textId="77777777" w:rsidR="00C84528" w:rsidRPr="00C84528" w:rsidRDefault="00C84528" w:rsidP="008C1BE2">
                  <w:pPr>
                    <w:widowControl w:val="0"/>
                    <w:spacing w:line="276" w:lineRule="auto"/>
                    <w:jc w:val="both"/>
                    <w:outlineLvl w:val="0"/>
                    <w:rPr>
                      <w:b/>
                      <w:bCs/>
                      <w:sz w:val="22"/>
                    </w:rPr>
                  </w:pPr>
                  <w:r w:rsidRPr="00C84528">
                    <w:rPr>
                      <w:bCs/>
                      <w:sz w:val="22"/>
                    </w:rPr>
                    <w:t>9 779,00 лева (левовата равностойност на 5 000 евро )</w:t>
                  </w:r>
                </w:p>
              </w:tc>
            </w:tr>
            <w:tr w:rsidR="00C84528" w:rsidRPr="00C84528" w14:paraId="5CBDC057" w14:textId="77777777" w:rsidTr="00C84528">
              <w:trPr>
                <w:trHeight w:val="167"/>
              </w:trPr>
              <w:tc>
                <w:tcPr>
                  <w:tcW w:w="10768" w:type="dxa"/>
                  <w:gridSpan w:val="2"/>
                  <w:shd w:val="clear" w:color="auto" w:fill="FFFFFF" w:themeFill="background1"/>
                </w:tcPr>
                <w:p w14:paraId="310660D6" w14:textId="77777777" w:rsidR="00C84528" w:rsidRPr="00C84528" w:rsidRDefault="00C84528" w:rsidP="008C1BE2">
                  <w:pPr>
                    <w:widowControl w:val="0"/>
                    <w:spacing w:line="276" w:lineRule="auto"/>
                    <w:jc w:val="both"/>
                    <w:outlineLvl w:val="0"/>
                    <w:rPr>
                      <w:b/>
                      <w:bCs/>
                      <w:i/>
                      <w:sz w:val="22"/>
                    </w:rPr>
                  </w:pPr>
                  <w:r w:rsidRPr="00C84528">
                    <w:rPr>
                      <w:b/>
                      <w:bCs/>
                      <w:i/>
                      <w:sz w:val="22"/>
                    </w:rPr>
                    <w:t>По настоящата процедура за предоставяне на БФП ще се прилага валутен курс 1,9558 лв. за 1 евро.</w:t>
                  </w:r>
                </w:p>
              </w:tc>
            </w:tr>
          </w:tbl>
          <w:p w14:paraId="7688B832" w14:textId="77777777" w:rsidR="00C84528" w:rsidRPr="00C84528" w:rsidRDefault="00C84528" w:rsidP="00C84528">
            <w:pPr>
              <w:jc w:val="both"/>
              <w:outlineLvl w:val="0"/>
              <w:rPr>
                <w:rFonts w:eastAsia="Calibri" w:cs="Times New Roman"/>
                <w:bCs/>
                <w:sz w:val="22"/>
              </w:rPr>
            </w:pPr>
            <w:r w:rsidRPr="00C84528">
              <w:rPr>
                <w:rFonts w:eastAsia="Calibri" w:cs="Times New Roman"/>
                <w:bCs/>
                <w:sz w:val="22"/>
              </w:rPr>
              <w:t>Безвъзмездната финансова помощ е в размер на:</w:t>
            </w:r>
          </w:p>
          <w:p w14:paraId="760F5A42" w14:textId="77777777" w:rsidR="00C84528" w:rsidRPr="00C84528" w:rsidRDefault="00C84528" w:rsidP="00C84528">
            <w:pPr>
              <w:numPr>
                <w:ilvl w:val="0"/>
                <w:numId w:val="28"/>
              </w:numPr>
              <w:spacing w:after="160"/>
              <w:contextualSpacing/>
              <w:jc w:val="both"/>
              <w:outlineLvl w:val="0"/>
              <w:rPr>
                <w:rFonts w:eastAsia="Calibri" w:cs="Times New Roman"/>
                <w:bCs/>
                <w:sz w:val="22"/>
              </w:rPr>
            </w:pPr>
            <w:r w:rsidRPr="00C84528">
              <w:rPr>
                <w:rFonts w:eastAsia="Calibri" w:cs="Times New Roman"/>
                <w:bCs/>
                <w:sz w:val="22"/>
              </w:rPr>
              <w:t>100%</w:t>
            </w:r>
            <w:r w:rsidRPr="00C84528">
              <w:rPr>
                <w:rFonts w:eastAsia="Calibri" w:cs="Times New Roman"/>
                <w:sz w:val="22"/>
              </w:rPr>
              <w:t xml:space="preserve"> </w:t>
            </w:r>
            <w:r w:rsidRPr="00C84528">
              <w:rPr>
                <w:rFonts w:eastAsia="Calibri" w:cs="Times New Roman"/>
                <w:bCs/>
                <w:sz w:val="22"/>
              </w:rPr>
              <w:t>от общия размер на допустимите за финансово подпомагане разходи за проекти на общини, юридически лица с нестопанска цел и читалища в случай, че не е налично генериране на нетни приходи след извършване на инвестицията;</w:t>
            </w:r>
          </w:p>
          <w:p w14:paraId="46069F2C" w14:textId="77777777" w:rsidR="00C84528" w:rsidRPr="00C84528" w:rsidRDefault="00C84528" w:rsidP="00C84528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 w:cs="Times New Roman"/>
                <w:bCs/>
                <w:sz w:val="22"/>
              </w:rPr>
            </w:pPr>
            <w:r w:rsidRPr="00C84528">
              <w:rPr>
                <w:rFonts w:eastAsia="Calibri" w:cs="Times New Roman"/>
                <w:bCs/>
                <w:sz w:val="22"/>
              </w:rPr>
              <w:t>Когато при конкретен проект се установи потенциал за генериране на нетни приходи след извършване на инвестицията, размерът на финансиране се определя въз основа на анализ разходи и ползи;</w:t>
            </w:r>
          </w:p>
          <w:p w14:paraId="071524F1" w14:textId="77777777" w:rsidR="00E56540" w:rsidRPr="00E56540" w:rsidRDefault="00C84528" w:rsidP="00C84528">
            <w:pPr>
              <w:shd w:val="clear" w:color="auto" w:fill="FEFEFE"/>
              <w:jc w:val="both"/>
              <w:rPr>
                <w:rFonts w:cs="Times New Roman"/>
                <w:b/>
                <w:color w:val="FF0000"/>
                <w:sz w:val="22"/>
                <w:lang w:eastAsia="bg-BG"/>
              </w:rPr>
            </w:pPr>
            <w:r w:rsidRPr="00C84528">
              <w:rPr>
                <w:rFonts w:eastAsia="Calibri" w:cs="Times New Roman"/>
                <w:bCs/>
                <w:sz w:val="22"/>
              </w:rPr>
              <w:t>В случаите, когато размерът на допустимите разходи по инвестициите е в размер до 50 000 евро за един обект, който е с установен потенциал за генериране на приходи се предвижда финансиране в размер на 100%.</w:t>
            </w:r>
          </w:p>
        </w:tc>
      </w:tr>
    </w:tbl>
    <w:p w14:paraId="43981CB9" w14:textId="77777777" w:rsidR="00E56540" w:rsidRPr="00E56540" w:rsidRDefault="00E56540" w:rsidP="008B0DBB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</w:p>
    <w:p w14:paraId="3D92B0BC" w14:textId="77777777" w:rsidR="00D3123F" w:rsidRPr="00E56540" w:rsidRDefault="001B0DBB" w:rsidP="008B0DBB">
      <w:pPr>
        <w:shd w:val="clear" w:color="auto" w:fill="FEFEFE"/>
        <w:spacing w:after="0" w:line="23" w:lineRule="atLeast"/>
        <w:rPr>
          <w:rFonts w:cs="Times New Roman"/>
          <w:b/>
          <w:sz w:val="22"/>
          <w:lang w:val="en-US" w:eastAsia="bg-BG"/>
        </w:rPr>
      </w:pPr>
      <w:r w:rsidRPr="00E56540">
        <w:rPr>
          <w:rFonts w:cs="Times New Roman"/>
          <w:b/>
          <w:sz w:val="22"/>
          <w:lang w:eastAsia="bg-BG"/>
        </w:rPr>
        <w:t>8</w:t>
      </w:r>
      <w:r w:rsidR="00D3123F" w:rsidRPr="00E56540">
        <w:rPr>
          <w:rFonts w:cs="Times New Roman"/>
          <w:b/>
          <w:sz w:val="22"/>
          <w:lang w:eastAsia="bg-BG"/>
        </w:rPr>
        <w:t>. КРИТЕРИИ ЗА ИЗБОР НА ПРОЕКТНИ ПРЕДЛОЖЕНИЯ И ТЯХНАТА ТЕЖЕСТ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5"/>
        <w:gridCol w:w="465"/>
      </w:tblGrid>
      <w:tr w:rsidR="00C84528" w:rsidRPr="00C84528" w14:paraId="0483682F" w14:textId="77777777" w:rsidTr="00C84528">
        <w:trPr>
          <w:trHeight w:val="288"/>
          <w:jc w:val="center"/>
        </w:trPr>
        <w:tc>
          <w:tcPr>
            <w:tcW w:w="1069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92F9BC" w14:textId="77777777" w:rsidR="00C84528" w:rsidRPr="00C84528" w:rsidRDefault="00C84528" w:rsidP="00C845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84528">
              <w:rPr>
                <w:rFonts w:eastAsia="Calibri" w:cs="Times New Roman"/>
                <w:b/>
                <w:i/>
                <w:sz w:val="20"/>
                <w:szCs w:val="20"/>
              </w:rPr>
              <w:t>Критерии за оценка на проекти по подмярка 7.2. от СВОМР и тяхната тежест</w:t>
            </w:r>
          </w:p>
        </w:tc>
      </w:tr>
      <w:tr w:rsidR="00C84528" w:rsidRPr="00C84528" w14:paraId="057F6C05" w14:textId="77777777" w:rsidTr="00C84528">
        <w:trPr>
          <w:trHeight w:val="252"/>
          <w:jc w:val="center"/>
        </w:trPr>
        <w:tc>
          <w:tcPr>
            <w:tcW w:w="1069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40801B" w14:textId="77777777" w:rsidR="00C84528" w:rsidRPr="00C84528" w:rsidRDefault="00C84528" w:rsidP="00C845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84528">
              <w:rPr>
                <w:rFonts w:eastAsia="Calibri" w:cs="Times New Roman"/>
                <w:b/>
                <w:sz w:val="20"/>
                <w:szCs w:val="20"/>
                <w:shd w:val="clear" w:color="auto" w:fill="DEEAF6"/>
              </w:rPr>
              <w:t>1. Подпомагане</w:t>
            </w:r>
            <w:r w:rsidRPr="00C84528">
              <w:rPr>
                <w:rFonts w:eastAsia="Calibri" w:cs="Times New Roman"/>
                <w:b/>
                <w:sz w:val="20"/>
                <w:szCs w:val="20"/>
              </w:rPr>
              <w:t xml:space="preserve"> на приоритетни за територията сектори и дейности:</w:t>
            </w:r>
          </w:p>
        </w:tc>
      </w:tr>
      <w:tr w:rsidR="00C84528" w:rsidRPr="00C84528" w14:paraId="213C8914" w14:textId="77777777" w:rsidTr="00C84528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FB7FD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C84528">
              <w:rPr>
                <w:rFonts w:eastAsia="Calibri" w:cs="Times New Roman"/>
                <w:sz w:val="20"/>
                <w:szCs w:val="20"/>
              </w:rPr>
              <w:t>Проектът включва дейности за 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значение: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2212EA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84528">
              <w:rPr>
                <w:rFonts w:eastAsia="Calibri" w:cs="Times New Roman"/>
                <w:sz w:val="20"/>
                <w:szCs w:val="20"/>
              </w:rPr>
              <w:t>30</w:t>
            </w:r>
          </w:p>
        </w:tc>
      </w:tr>
      <w:tr w:rsidR="00C84528" w:rsidRPr="00C84528" w14:paraId="2CFCA296" w14:textId="77777777" w:rsidTr="00C84528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9796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84528">
              <w:rPr>
                <w:rFonts w:eastAsia="Calibri" w:cs="Times New Roman"/>
                <w:sz w:val="20"/>
                <w:szCs w:val="20"/>
              </w:rPr>
              <w:t>Проектът включва дейности за 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пространства: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BB2EBB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84528">
              <w:rPr>
                <w:rFonts w:eastAsia="Calibri" w:cs="Times New Roman"/>
                <w:sz w:val="20"/>
                <w:szCs w:val="20"/>
              </w:rPr>
              <w:t>30</w:t>
            </w:r>
          </w:p>
        </w:tc>
      </w:tr>
      <w:tr w:rsidR="00C84528" w:rsidRPr="00C84528" w14:paraId="7A4A6B23" w14:textId="77777777" w:rsidTr="00C84528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6287C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C84528">
              <w:rPr>
                <w:rFonts w:eastAsia="Calibri" w:cs="Times New Roman"/>
                <w:sz w:val="20"/>
                <w:szCs w:val="20"/>
              </w:rPr>
              <w:t>Проектът включва дейности за изграждане, реконструкция, ремонт, оборудване и/или обзавеждане на социална инфраструктура за предоставяне на услуги на уязвимите групи (в т.ч. хора в неравностойно положения, хора с увреждания; деца; представители на етническите малцинства) :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7C0EA3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84528">
              <w:rPr>
                <w:rFonts w:eastAsia="Calibri" w:cs="Times New Roman"/>
                <w:sz w:val="20"/>
                <w:szCs w:val="20"/>
              </w:rPr>
              <w:t>20</w:t>
            </w:r>
          </w:p>
        </w:tc>
      </w:tr>
      <w:tr w:rsidR="00C84528" w:rsidRPr="00C84528" w14:paraId="18EEA2BD" w14:textId="77777777" w:rsidTr="00C84528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D1B73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84528">
              <w:rPr>
                <w:rFonts w:eastAsia="Calibri" w:cs="Times New Roman"/>
                <w:sz w:val="20"/>
                <w:szCs w:val="20"/>
              </w:rPr>
              <w:t>Проектът включва дейности за изграждане, реконструкция, ремонт, оборудване и/или обзавеждане на спортна инфраструктура;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12B675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84528">
              <w:rPr>
                <w:rFonts w:eastAsia="Calibri" w:cs="Times New Roman"/>
                <w:sz w:val="20"/>
                <w:szCs w:val="20"/>
              </w:rPr>
              <w:t>20</w:t>
            </w:r>
          </w:p>
        </w:tc>
      </w:tr>
      <w:tr w:rsidR="00C84528" w:rsidRPr="00C84528" w14:paraId="56031E2B" w14:textId="77777777" w:rsidTr="00C84528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5E66F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84528">
              <w:rPr>
                <w:rFonts w:eastAsia="Calibri" w:cs="Times New Roman"/>
                <w:sz w:val="20"/>
                <w:szCs w:val="20"/>
              </w:rPr>
              <w:t>Проектът включва дейности за строителство, реконструкция и/или рехабилитация на нови и съществуващи общински пътища, улици, тротоари, и съоръженията и принадлежностите към тях;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C5E586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84528">
              <w:rPr>
                <w:rFonts w:eastAsia="Calibri" w:cs="Times New Roman"/>
                <w:sz w:val="20"/>
                <w:szCs w:val="20"/>
              </w:rPr>
              <w:t>20</w:t>
            </w:r>
          </w:p>
        </w:tc>
      </w:tr>
      <w:tr w:rsidR="00C84528" w:rsidRPr="00C84528" w14:paraId="701E1D8C" w14:textId="77777777" w:rsidTr="00C84528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4551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84528">
              <w:rPr>
                <w:rFonts w:eastAsia="Calibri" w:cs="Times New Roman"/>
                <w:sz w:val="20"/>
                <w:szCs w:val="20"/>
              </w:rPr>
              <w:t>Проектът включва  инвестиции в други допустими дейности: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D50B45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84528">
              <w:rPr>
                <w:rFonts w:eastAsia="Calibri" w:cs="Times New Roman"/>
                <w:sz w:val="20"/>
                <w:szCs w:val="20"/>
              </w:rPr>
              <w:t>15</w:t>
            </w:r>
          </w:p>
        </w:tc>
      </w:tr>
      <w:tr w:rsidR="00C84528" w:rsidRPr="00C84528" w14:paraId="50638953" w14:textId="77777777" w:rsidTr="00C84528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6068A3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84528">
              <w:rPr>
                <w:rFonts w:eastAsia="Calibri" w:cs="Times New Roman"/>
                <w:b/>
                <w:sz w:val="20"/>
                <w:szCs w:val="20"/>
              </w:rPr>
              <w:t>Максимален брой точки по критерий 1: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9B1AE4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C84528">
              <w:rPr>
                <w:rFonts w:eastAsia="Calibri" w:cs="Times New Roman"/>
                <w:b/>
                <w:sz w:val="20"/>
                <w:szCs w:val="20"/>
              </w:rPr>
              <w:t>30</w:t>
            </w:r>
          </w:p>
        </w:tc>
      </w:tr>
      <w:tr w:rsidR="00C84528" w:rsidRPr="00C84528" w14:paraId="24FF276E" w14:textId="77777777" w:rsidTr="00C84528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80F98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C84528">
              <w:rPr>
                <w:rFonts w:eastAsia="Calibri" w:cs="Times New Roman"/>
                <w:b/>
                <w:sz w:val="20"/>
                <w:szCs w:val="20"/>
              </w:rPr>
              <w:t>2. Дейностите по проекта се реализират в населени места извън общинските центрове: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9AF6EA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C84528">
              <w:rPr>
                <w:rFonts w:eastAsia="Calibri" w:cs="Times New Roman"/>
                <w:b/>
                <w:sz w:val="20"/>
                <w:szCs w:val="20"/>
              </w:rPr>
              <w:t>30</w:t>
            </w:r>
          </w:p>
        </w:tc>
      </w:tr>
      <w:tr w:rsidR="00C84528" w:rsidRPr="00C84528" w14:paraId="77FA757A" w14:textId="77777777" w:rsidTr="00C84528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8782E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C84528">
              <w:rPr>
                <w:rFonts w:eastAsia="Calibri" w:cs="Times New Roman"/>
                <w:b/>
                <w:sz w:val="20"/>
                <w:szCs w:val="20"/>
              </w:rPr>
              <w:t>3. Проектът включва дейности и инвестиции свързани с предоставяне на услуги за уязвимите групи: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477904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C84528">
              <w:rPr>
                <w:rFonts w:eastAsia="Calibri" w:cs="Times New Roman"/>
                <w:b/>
                <w:sz w:val="20"/>
                <w:szCs w:val="20"/>
              </w:rPr>
              <w:t>30</w:t>
            </w:r>
          </w:p>
        </w:tc>
      </w:tr>
      <w:tr w:rsidR="00C84528" w:rsidRPr="00C84528" w14:paraId="0DD9C07F" w14:textId="77777777" w:rsidTr="00C84528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9C028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C84528">
              <w:rPr>
                <w:rFonts w:eastAsia="Calibri" w:cs="Times New Roman"/>
                <w:b/>
                <w:sz w:val="20"/>
                <w:szCs w:val="20"/>
              </w:rPr>
              <w:t>4. Проектът ще се осъществява в район, в който е идентифицирано наличие на етнически малцинства: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CD9BAA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C84528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  <w:tr w:rsidR="00C84528" w:rsidRPr="00C84528" w14:paraId="530DC56C" w14:textId="77777777" w:rsidTr="00C84528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BA85CD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C84528">
              <w:rPr>
                <w:rFonts w:eastAsia="Calibri" w:cs="Times New Roman"/>
                <w:b/>
                <w:sz w:val="20"/>
                <w:szCs w:val="20"/>
              </w:rPr>
              <w:lastRenderedPageBreak/>
              <w:t>Максимален брой точки: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ABF61F" w14:textId="77777777" w:rsidR="00C84528" w:rsidRPr="00C84528" w:rsidRDefault="00C84528" w:rsidP="0045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eastAsia="Calibri" w:cs="Times New Roman"/>
                <w:b/>
                <w:sz w:val="20"/>
                <w:szCs w:val="20"/>
              </w:rPr>
            </w:pPr>
            <w:r w:rsidRPr="00C84528">
              <w:rPr>
                <w:rFonts w:eastAsia="Calibri" w:cs="Times New Roman"/>
                <w:b/>
                <w:sz w:val="20"/>
                <w:szCs w:val="20"/>
              </w:rPr>
              <w:t>100</w:t>
            </w:r>
          </w:p>
        </w:tc>
      </w:tr>
      <w:tr w:rsidR="00D514EC" w:rsidRPr="00C84528" w14:paraId="5ED8DC17" w14:textId="77777777" w:rsidTr="007A34F5">
        <w:trPr>
          <w:trHeight w:val="288"/>
          <w:jc w:val="center"/>
        </w:trPr>
        <w:tc>
          <w:tcPr>
            <w:tcW w:w="1069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F8476C" w14:textId="5F64F3BA" w:rsidR="00D514EC" w:rsidRPr="00C84528" w:rsidRDefault="00D514EC" w:rsidP="0056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eastAsia="Calibri" w:cs="Times New Roman"/>
                <w:b/>
                <w:sz w:val="20"/>
                <w:szCs w:val="20"/>
              </w:rPr>
            </w:pPr>
            <w:r w:rsidRPr="00D514EC">
              <w:rPr>
                <w:rFonts w:eastAsia="Calibri" w:cs="Times New Roman"/>
                <w:b/>
                <w:sz w:val="20"/>
                <w:szCs w:val="20"/>
              </w:rPr>
              <w:t>За да бъде предложено за финансиране едно проектно предложение, общата крайна оценка на етап „Техническа и финансова оценка“ трябва да е равна или по-голяма от 15 т.</w:t>
            </w:r>
          </w:p>
        </w:tc>
      </w:tr>
    </w:tbl>
    <w:p w14:paraId="525BA8FC" w14:textId="77777777" w:rsidR="00D3123F" w:rsidRPr="00371A33" w:rsidRDefault="00D3123F" w:rsidP="000241EC">
      <w:pPr>
        <w:shd w:val="clear" w:color="auto" w:fill="FEFEFE"/>
        <w:spacing w:after="0" w:line="23" w:lineRule="atLeast"/>
        <w:rPr>
          <w:rFonts w:cs="Times New Roman"/>
          <w:b/>
          <w:color w:val="FF0000"/>
          <w:sz w:val="22"/>
          <w:lang w:val="en-US" w:eastAsia="bg-BG"/>
        </w:rPr>
      </w:pPr>
    </w:p>
    <w:p w14:paraId="216EA2D7" w14:textId="77777777" w:rsidR="00D3123F" w:rsidRPr="00371A33" w:rsidRDefault="001B0DBB" w:rsidP="000241EC">
      <w:pPr>
        <w:shd w:val="clear" w:color="auto" w:fill="FEFEFE"/>
        <w:spacing w:after="0" w:line="23" w:lineRule="atLeast"/>
        <w:rPr>
          <w:rFonts w:cs="Times New Roman"/>
          <w:b/>
          <w:color w:val="385623" w:themeColor="accent6" w:themeShade="80"/>
          <w:sz w:val="22"/>
          <w:lang w:eastAsia="bg-BG"/>
        </w:rPr>
      </w:pPr>
      <w:r w:rsidRPr="008C7790">
        <w:rPr>
          <w:rFonts w:cs="Times New Roman"/>
          <w:b/>
          <w:sz w:val="22"/>
          <w:lang w:eastAsia="bg-BG"/>
        </w:rPr>
        <w:t>9</w:t>
      </w:r>
      <w:r w:rsidR="00D3123F" w:rsidRPr="008C7790">
        <w:rPr>
          <w:rFonts w:cs="Times New Roman"/>
          <w:b/>
          <w:sz w:val="22"/>
          <w:lang w:eastAsia="bg-BG"/>
        </w:rPr>
        <w:t>. ЛИЦЕ/А ЗА КОНТАКТ И МЯСТО ЗА ДОСТЪП ДО ПОДРОБНА ИНФОРМАЦИЯ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0241EC" w14:paraId="00FAA2A9" w14:textId="77777777" w:rsidTr="000241EC">
        <w:tc>
          <w:tcPr>
            <w:tcW w:w="10913" w:type="dxa"/>
          </w:tcPr>
          <w:p w14:paraId="2C69DD09" w14:textId="23211F64" w:rsidR="000241EC" w:rsidRPr="00371A33" w:rsidRDefault="000241EC" w:rsidP="000241EC">
            <w:pPr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>Лица за контак</w:t>
            </w:r>
            <w:r w:rsidR="008F2991">
              <w:rPr>
                <w:rFonts w:cs="Times New Roman"/>
                <w:sz w:val="22"/>
              </w:rPr>
              <w:t>т: Боян Костадинов; Анна Троева; Маньо Манев,</w:t>
            </w:r>
            <w:r w:rsidRPr="00371A33">
              <w:rPr>
                <w:rFonts w:cs="Times New Roman"/>
                <w:sz w:val="22"/>
              </w:rPr>
              <w:t xml:space="preserve"> е-</w:t>
            </w:r>
            <w:r w:rsidRPr="00371A33">
              <w:rPr>
                <w:rFonts w:cs="Times New Roman"/>
                <w:sz w:val="22"/>
                <w:lang w:val="en-US"/>
              </w:rPr>
              <w:t xml:space="preserve">mail: </w:t>
            </w:r>
            <w:hyperlink r:id="rId13" w:history="1">
              <w:r w:rsidRPr="00371A33">
                <w:rPr>
                  <w:rStyle w:val="Hyperlink"/>
                  <w:rFonts w:cs="Times New Roman"/>
                  <w:sz w:val="22"/>
                  <w:lang w:val="en-US"/>
                </w:rPr>
                <w:t>migb_bd@abv.bg</w:t>
              </w:r>
            </w:hyperlink>
            <w:r w:rsidRPr="00371A33">
              <w:rPr>
                <w:rFonts w:cs="Times New Roman"/>
                <w:sz w:val="22"/>
              </w:rPr>
              <w:t xml:space="preserve"> </w:t>
            </w:r>
          </w:p>
          <w:p w14:paraId="74516E52" w14:textId="77777777" w:rsidR="000241EC" w:rsidRPr="00371A33" w:rsidRDefault="000241EC" w:rsidP="000241EC">
            <w:pPr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>Пълният пакет документи за кандидатстване са публикувани на следните интернет адреси:</w:t>
            </w:r>
          </w:p>
          <w:p w14:paraId="730227A3" w14:textId="77777777" w:rsidR="000241EC" w:rsidRPr="00371A33" w:rsidRDefault="000241EC" w:rsidP="000241EC">
            <w:pPr>
              <w:numPr>
                <w:ilvl w:val="0"/>
                <w:numId w:val="21"/>
              </w:numPr>
              <w:tabs>
                <w:tab w:val="left" w:pos="142"/>
              </w:tabs>
              <w:snapToGrid w:val="0"/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 xml:space="preserve">на сайта на Сдружение „МИГ Брезово, Братя Даскалови“: </w:t>
            </w:r>
            <w:hyperlink r:id="rId14" w:history="1">
              <w:r w:rsidRPr="00371A33">
                <w:rPr>
                  <w:rStyle w:val="Hyperlink"/>
                  <w:rFonts w:cs="Times New Roman"/>
                  <w:sz w:val="22"/>
                </w:rPr>
                <w:t>http://mig.brezovo.bg/news.php</w:t>
              </w:r>
            </w:hyperlink>
            <w:r w:rsidRPr="00371A33">
              <w:rPr>
                <w:rFonts w:cs="Times New Roman"/>
                <w:sz w:val="22"/>
              </w:rPr>
              <w:t xml:space="preserve"> </w:t>
            </w:r>
          </w:p>
          <w:p w14:paraId="34B78F21" w14:textId="77777777" w:rsidR="000241EC" w:rsidRPr="000241EC" w:rsidRDefault="000241EC" w:rsidP="000241EC">
            <w:pPr>
              <w:numPr>
                <w:ilvl w:val="0"/>
                <w:numId w:val="13"/>
              </w:numPr>
              <w:tabs>
                <w:tab w:val="left" w:pos="142"/>
              </w:tabs>
              <w:snapToGrid w:val="0"/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 xml:space="preserve">на сайта на ИСУН </w:t>
            </w:r>
            <w:hyperlink r:id="rId15" w:history="1">
              <w:r w:rsidRPr="001466AF">
                <w:rPr>
                  <w:rStyle w:val="Hyperlink"/>
                </w:rPr>
                <w:t>http://eumis2020.government.bg/</w:t>
              </w:r>
            </w:hyperlink>
            <w:r>
              <w:t xml:space="preserve"> </w:t>
            </w:r>
            <w:r w:rsidRPr="000241EC">
              <w:t xml:space="preserve"> .</w:t>
            </w:r>
            <w:r>
              <w:t xml:space="preserve"> </w:t>
            </w:r>
          </w:p>
        </w:tc>
      </w:tr>
    </w:tbl>
    <w:p w14:paraId="2A3ECD51" w14:textId="77777777" w:rsidR="00181874" w:rsidRPr="00371A33" w:rsidRDefault="00181874" w:rsidP="000241EC">
      <w:pPr>
        <w:shd w:val="clear" w:color="auto" w:fill="FEFEFE"/>
        <w:spacing w:after="0" w:line="23" w:lineRule="atLeast"/>
        <w:rPr>
          <w:rFonts w:cs="Times New Roman"/>
          <w:b/>
          <w:color w:val="548DD4"/>
          <w:sz w:val="22"/>
          <w:lang w:eastAsia="bg-BG"/>
        </w:rPr>
      </w:pPr>
    </w:p>
    <w:p w14:paraId="46575E70" w14:textId="77777777" w:rsidR="00D3123F" w:rsidRDefault="001B0DBB" w:rsidP="000241EC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0241EC">
        <w:rPr>
          <w:rFonts w:cs="Times New Roman"/>
          <w:b/>
          <w:sz w:val="22"/>
          <w:lang w:eastAsia="bg-BG"/>
        </w:rPr>
        <w:t>10</w:t>
      </w:r>
      <w:r w:rsidR="00D3123F" w:rsidRPr="000241EC">
        <w:rPr>
          <w:rFonts w:cs="Times New Roman"/>
          <w:b/>
          <w:sz w:val="22"/>
          <w:lang w:eastAsia="bg-BG"/>
        </w:rPr>
        <w:t>. НАЧИН ЗА ПОДАВАНЕ НА ПРОЕКТНИ ПРЕДЛОЖЕНИЯ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0241EC" w14:paraId="39CE4F25" w14:textId="77777777" w:rsidTr="000241EC">
        <w:tc>
          <w:tcPr>
            <w:tcW w:w="10913" w:type="dxa"/>
          </w:tcPr>
          <w:p w14:paraId="20CED501" w14:textId="77777777" w:rsidR="000241EC" w:rsidRPr="000241EC" w:rsidRDefault="000241EC" w:rsidP="000241EC">
            <w:pPr>
              <w:tabs>
                <w:tab w:val="left" w:pos="142"/>
              </w:tabs>
              <w:spacing w:line="23" w:lineRule="atLeast"/>
              <w:jc w:val="both"/>
              <w:rPr>
                <w:rFonts w:cs="Times New Roman"/>
                <w:b/>
                <w:bCs/>
                <w:sz w:val="22"/>
              </w:rPr>
            </w:pPr>
            <w:r w:rsidRPr="00371A33">
              <w:rPr>
                <w:rFonts w:cs="Times New Roman"/>
                <w:sz w:val="22"/>
              </w:rPr>
              <w:t xml:space="preserve">Подаването на проектно предложение по настоящата процедура се извършва по изцяло електронен път, чрез </w:t>
            </w:r>
            <w:r w:rsidRPr="00371A33">
              <w:rPr>
                <w:rFonts w:cs="Times New Roman"/>
                <w:b/>
                <w:bCs/>
                <w:sz w:val="22"/>
              </w:rPr>
              <w:t>Информационна система за управление и наблюдение на средствата от ЕС в периода 2014-2020 г. в България (ИСУН 2020)</w:t>
            </w:r>
            <w:r>
              <w:rPr>
                <w:rFonts w:cs="Times New Roman"/>
                <w:b/>
                <w:bCs/>
                <w:sz w:val="22"/>
              </w:rPr>
              <w:t xml:space="preserve">, </w:t>
            </w:r>
            <w:r w:rsidRPr="00371A33">
              <w:rPr>
                <w:rFonts w:cs="Times New Roman"/>
                <w:sz w:val="22"/>
              </w:rPr>
              <w:t xml:space="preserve">чрез модула „Е-кандидатстване“ на следния интернет адрес: </w:t>
            </w:r>
            <w:hyperlink r:id="rId16" w:history="1">
              <w:r w:rsidRPr="00371A33">
                <w:rPr>
                  <w:rStyle w:val="Hyperlink"/>
                  <w:rFonts w:cs="Times New Roman"/>
                  <w:sz w:val="22"/>
                </w:rPr>
                <w:t>https://eumis2020.government.bg</w:t>
              </w:r>
            </w:hyperlink>
            <w:r w:rsidRPr="00371A33">
              <w:rPr>
                <w:rFonts w:cs="Times New Roman"/>
                <w:sz w:val="22"/>
              </w:rPr>
              <w:t>.</w:t>
            </w:r>
          </w:p>
        </w:tc>
      </w:tr>
    </w:tbl>
    <w:p w14:paraId="3ABF18BB" w14:textId="77777777" w:rsidR="000241EC" w:rsidRPr="00371A33" w:rsidRDefault="000241EC" w:rsidP="000241EC">
      <w:pPr>
        <w:shd w:val="clear" w:color="auto" w:fill="FEFEFE"/>
        <w:spacing w:after="0" w:line="23" w:lineRule="atLeast"/>
        <w:rPr>
          <w:rFonts w:cs="Times New Roman"/>
          <w:b/>
          <w:color w:val="385623" w:themeColor="accent6" w:themeShade="80"/>
          <w:sz w:val="22"/>
          <w:lang w:eastAsia="bg-BG"/>
        </w:rPr>
      </w:pPr>
    </w:p>
    <w:bookmarkEnd w:id="0"/>
    <w:bookmarkEnd w:id="1"/>
    <w:bookmarkEnd w:id="2"/>
    <w:p w14:paraId="5024930D" w14:textId="77777777" w:rsidR="00E31DB3" w:rsidRPr="00371A33" w:rsidRDefault="00E31DB3" w:rsidP="00371A33">
      <w:pPr>
        <w:tabs>
          <w:tab w:val="left" w:pos="142"/>
        </w:tabs>
        <w:spacing w:line="23" w:lineRule="atLeast"/>
        <w:jc w:val="both"/>
        <w:rPr>
          <w:rFonts w:cs="Times New Roman"/>
          <w:b/>
          <w:sz w:val="22"/>
        </w:rPr>
      </w:pPr>
    </w:p>
    <w:sectPr w:rsidR="00E31DB3" w:rsidRPr="00371A33" w:rsidSect="00E56540">
      <w:footerReference w:type="default" r:id="rId17"/>
      <w:pgSz w:w="11906" w:h="16838"/>
      <w:pgMar w:top="426" w:right="424" w:bottom="709" w:left="709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4AD1" w14:textId="77777777" w:rsidR="00D47E68" w:rsidRDefault="00D47E68" w:rsidP="00617FB6">
      <w:pPr>
        <w:spacing w:after="0" w:line="240" w:lineRule="auto"/>
      </w:pPr>
      <w:r>
        <w:separator/>
      </w:r>
    </w:p>
  </w:endnote>
  <w:endnote w:type="continuationSeparator" w:id="0">
    <w:p w14:paraId="5A00157F" w14:textId="77777777" w:rsidR="00D47E68" w:rsidRDefault="00D47E68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6A7" w14:textId="77777777" w:rsidR="00617FB6" w:rsidRPr="00EE63CB" w:rsidRDefault="00617FB6" w:rsidP="00913D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716B" w14:textId="77777777" w:rsidR="00D47E68" w:rsidRDefault="00D47E68" w:rsidP="00617FB6">
      <w:pPr>
        <w:spacing w:after="0" w:line="240" w:lineRule="auto"/>
      </w:pPr>
      <w:r>
        <w:separator/>
      </w:r>
    </w:p>
  </w:footnote>
  <w:footnote w:type="continuationSeparator" w:id="0">
    <w:p w14:paraId="79DC749D" w14:textId="77777777" w:rsidR="00D47E68" w:rsidRDefault="00D47E68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0A77"/>
    <w:multiLevelType w:val="multilevel"/>
    <w:tmpl w:val="76AAF7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4B737F"/>
    <w:multiLevelType w:val="hybridMultilevel"/>
    <w:tmpl w:val="7BC6E372"/>
    <w:lvl w:ilvl="0" w:tplc="8056EF1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5441"/>
    <w:multiLevelType w:val="hybridMultilevel"/>
    <w:tmpl w:val="1E146E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4109"/>
    <w:multiLevelType w:val="hybridMultilevel"/>
    <w:tmpl w:val="871A660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FB0EAC"/>
    <w:multiLevelType w:val="hybridMultilevel"/>
    <w:tmpl w:val="2198287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43451B"/>
    <w:multiLevelType w:val="hybridMultilevel"/>
    <w:tmpl w:val="287ECA28"/>
    <w:lvl w:ilvl="0" w:tplc="F1FE2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F45BB4"/>
    <w:multiLevelType w:val="hybridMultilevel"/>
    <w:tmpl w:val="5374FB54"/>
    <w:lvl w:ilvl="0" w:tplc="E3FAB0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18"/>
  </w:num>
  <w:num w:numId="5">
    <w:abstractNumId w:val="22"/>
  </w:num>
  <w:num w:numId="6">
    <w:abstractNumId w:val="27"/>
  </w:num>
  <w:num w:numId="7">
    <w:abstractNumId w:val="12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23"/>
  </w:num>
  <w:num w:numId="13">
    <w:abstractNumId w:val="2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9"/>
  </w:num>
  <w:num w:numId="18">
    <w:abstractNumId w:val="0"/>
  </w:num>
  <w:num w:numId="19">
    <w:abstractNumId w:val="3"/>
  </w:num>
  <w:num w:numId="20">
    <w:abstractNumId w:val="19"/>
  </w:num>
  <w:num w:numId="21">
    <w:abstractNumId w:val="2"/>
  </w:num>
  <w:num w:numId="22">
    <w:abstractNumId w:val="16"/>
  </w:num>
  <w:num w:numId="23">
    <w:abstractNumId w:val="15"/>
  </w:num>
  <w:num w:numId="24">
    <w:abstractNumId w:val="25"/>
  </w:num>
  <w:num w:numId="25">
    <w:abstractNumId w:val="20"/>
  </w:num>
  <w:num w:numId="26">
    <w:abstractNumId w:val="7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B6"/>
    <w:rsid w:val="0002238F"/>
    <w:rsid w:val="000241EC"/>
    <w:rsid w:val="000366F5"/>
    <w:rsid w:val="00042FC1"/>
    <w:rsid w:val="00083971"/>
    <w:rsid w:val="000917B7"/>
    <w:rsid w:val="000A201A"/>
    <w:rsid w:val="000A5CF7"/>
    <w:rsid w:val="000B7D47"/>
    <w:rsid w:val="000D0DD9"/>
    <w:rsid w:val="000E438E"/>
    <w:rsid w:val="0011246A"/>
    <w:rsid w:val="00125744"/>
    <w:rsid w:val="00141636"/>
    <w:rsid w:val="00141D58"/>
    <w:rsid w:val="00181874"/>
    <w:rsid w:val="0018286F"/>
    <w:rsid w:val="00185B7C"/>
    <w:rsid w:val="001B0DBB"/>
    <w:rsid w:val="001D2D9B"/>
    <w:rsid w:val="001D4E72"/>
    <w:rsid w:val="001E3DCB"/>
    <w:rsid w:val="001F0FCC"/>
    <w:rsid w:val="001F60A6"/>
    <w:rsid w:val="001F77D2"/>
    <w:rsid w:val="00205F85"/>
    <w:rsid w:val="00245CD1"/>
    <w:rsid w:val="00246749"/>
    <w:rsid w:val="00251558"/>
    <w:rsid w:val="00265D45"/>
    <w:rsid w:val="00281637"/>
    <w:rsid w:val="002B2D9D"/>
    <w:rsid w:val="002C393A"/>
    <w:rsid w:val="002C3F1A"/>
    <w:rsid w:val="002C40CB"/>
    <w:rsid w:val="002D5249"/>
    <w:rsid w:val="002F7345"/>
    <w:rsid w:val="00300F41"/>
    <w:rsid w:val="003170F7"/>
    <w:rsid w:val="00323CAC"/>
    <w:rsid w:val="00325BD6"/>
    <w:rsid w:val="0035203D"/>
    <w:rsid w:val="00353D1B"/>
    <w:rsid w:val="003600CC"/>
    <w:rsid w:val="00371A33"/>
    <w:rsid w:val="0039512C"/>
    <w:rsid w:val="003A2B25"/>
    <w:rsid w:val="003F699C"/>
    <w:rsid w:val="0042754C"/>
    <w:rsid w:val="00444D9D"/>
    <w:rsid w:val="004459A8"/>
    <w:rsid w:val="00456104"/>
    <w:rsid w:val="004561C9"/>
    <w:rsid w:val="00477810"/>
    <w:rsid w:val="0048142A"/>
    <w:rsid w:val="00492950"/>
    <w:rsid w:val="004A0593"/>
    <w:rsid w:val="004B1C33"/>
    <w:rsid w:val="004D1F9A"/>
    <w:rsid w:val="004E786A"/>
    <w:rsid w:val="00526C08"/>
    <w:rsid w:val="005315CE"/>
    <w:rsid w:val="00537199"/>
    <w:rsid w:val="0054313F"/>
    <w:rsid w:val="0055664E"/>
    <w:rsid w:val="00563B32"/>
    <w:rsid w:val="0059678C"/>
    <w:rsid w:val="005A6A85"/>
    <w:rsid w:val="005B4A2A"/>
    <w:rsid w:val="005E0998"/>
    <w:rsid w:val="005F1377"/>
    <w:rsid w:val="00601EE3"/>
    <w:rsid w:val="00617FB6"/>
    <w:rsid w:val="00630782"/>
    <w:rsid w:val="0063467E"/>
    <w:rsid w:val="006535DA"/>
    <w:rsid w:val="0067299F"/>
    <w:rsid w:val="0068075E"/>
    <w:rsid w:val="00684AC4"/>
    <w:rsid w:val="0069691C"/>
    <w:rsid w:val="006B17C5"/>
    <w:rsid w:val="006B3DD8"/>
    <w:rsid w:val="006C6FE0"/>
    <w:rsid w:val="006D0203"/>
    <w:rsid w:val="006D40C0"/>
    <w:rsid w:val="006D45A0"/>
    <w:rsid w:val="00724026"/>
    <w:rsid w:val="00757CB3"/>
    <w:rsid w:val="00771F03"/>
    <w:rsid w:val="007A2E7D"/>
    <w:rsid w:val="007A4B81"/>
    <w:rsid w:val="007A5405"/>
    <w:rsid w:val="007C3C18"/>
    <w:rsid w:val="007D21CC"/>
    <w:rsid w:val="007F3FAE"/>
    <w:rsid w:val="008051B1"/>
    <w:rsid w:val="00806203"/>
    <w:rsid w:val="00820623"/>
    <w:rsid w:val="008457F4"/>
    <w:rsid w:val="00846B49"/>
    <w:rsid w:val="0085575D"/>
    <w:rsid w:val="008602B3"/>
    <w:rsid w:val="00864369"/>
    <w:rsid w:val="00865D3A"/>
    <w:rsid w:val="00870182"/>
    <w:rsid w:val="008704CD"/>
    <w:rsid w:val="00885DCC"/>
    <w:rsid w:val="008873E0"/>
    <w:rsid w:val="008930FB"/>
    <w:rsid w:val="008A5CED"/>
    <w:rsid w:val="008B01E9"/>
    <w:rsid w:val="008B0DBB"/>
    <w:rsid w:val="008C33D1"/>
    <w:rsid w:val="008C7790"/>
    <w:rsid w:val="008E35E7"/>
    <w:rsid w:val="008F08DA"/>
    <w:rsid w:val="008F2991"/>
    <w:rsid w:val="008F7AF0"/>
    <w:rsid w:val="00913D07"/>
    <w:rsid w:val="0091472B"/>
    <w:rsid w:val="009200F8"/>
    <w:rsid w:val="00925984"/>
    <w:rsid w:val="00993696"/>
    <w:rsid w:val="00994236"/>
    <w:rsid w:val="0099528A"/>
    <w:rsid w:val="009A3ED8"/>
    <w:rsid w:val="009B2C25"/>
    <w:rsid w:val="009C50B4"/>
    <w:rsid w:val="009E72D4"/>
    <w:rsid w:val="00A01619"/>
    <w:rsid w:val="00A0248E"/>
    <w:rsid w:val="00A103B4"/>
    <w:rsid w:val="00A27006"/>
    <w:rsid w:val="00A575D1"/>
    <w:rsid w:val="00A60EB9"/>
    <w:rsid w:val="00A71397"/>
    <w:rsid w:val="00A90657"/>
    <w:rsid w:val="00AA7329"/>
    <w:rsid w:val="00AB5C31"/>
    <w:rsid w:val="00AB70EB"/>
    <w:rsid w:val="00AB783C"/>
    <w:rsid w:val="00AC3207"/>
    <w:rsid w:val="00AC48C5"/>
    <w:rsid w:val="00AC7B2E"/>
    <w:rsid w:val="00AE1915"/>
    <w:rsid w:val="00B023E7"/>
    <w:rsid w:val="00B2368B"/>
    <w:rsid w:val="00B262D9"/>
    <w:rsid w:val="00B34177"/>
    <w:rsid w:val="00B601FC"/>
    <w:rsid w:val="00B63DE4"/>
    <w:rsid w:val="00B675C7"/>
    <w:rsid w:val="00B84E44"/>
    <w:rsid w:val="00B97B27"/>
    <w:rsid w:val="00BC3FD9"/>
    <w:rsid w:val="00BD5AD0"/>
    <w:rsid w:val="00BF77CF"/>
    <w:rsid w:val="00C033B3"/>
    <w:rsid w:val="00C10A47"/>
    <w:rsid w:val="00C45BF8"/>
    <w:rsid w:val="00C529FF"/>
    <w:rsid w:val="00C67E85"/>
    <w:rsid w:val="00C84528"/>
    <w:rsid w:val="00C86DA8"/>
    <w:rsid w:val="00C8763A"/>
    <w:rsid w:val="00C91946"/>
    <w:rsid w:val="00C93457"/>
    <w:rsid w:val="00CA7741"/>
    <w:rsid w:val="00CB253A"/>
    <w:rsid w:val="00CC2823"/>
    <w:rsid w:val="00CD3A45"/>
    <w:rsid w:val="00CD63C9"/>
    <w:rsid w:val="00CF5588"/>
    <w:rsid w:val="00D0210F"/>
    <w:rsid w:val="00D30002"/>
    <w:rsid w:val="00D3123F"/>
    <w:rsid w:val="00D47772"/>
    <w:rsid w:val="00D47E68"/>
    <w:rsid w:val="00D514EC"/>
    <w:rsid w:val="00D545B5"/>
    <w:rsid w:val="00D731C2"/>
    <w:rsid w:val="00D90CB5"/>
    <w:rsid w:val="00D93F35"/>
    <w:rsid w:val="00DB6F4E"/>
    <w:rsid w:val="00DC3896"/>
    <w:rsid w:val="00DE66EB"/>
    <w:rsid w:val="00DE7214"/>
    <w:rsid w:val="00DF24E3"/>
    <w:rsid w:val="00DF74CA"/>
    <w:rsid w:val="00E149BB"/>
    <w:rsid w:val="00E31DB3"/>
    <w:rsid w:val="00E33A67"/>
    <w:rsid w:val="00E36EA7"/>
    <w:rsid w:val="00E4300C"/>
    <w:rsid w:val="00E56540"/>
    <w:rsid w:val="00E84502"/>
    <w:rsid w:val="00EA1B32"/>
    <w:rsid w:val="00EA7618"/>
    <w:rsid w:val="00EC71BE"/>
    <w:rsid w:val="00ED6C96"/>
    <w:rsid w:val="00ED7A97"/>
    <w:rsid w:val="00EE63CB"/>
    <w:rsid w:val="00F4200F"/>
    <w:rsid w:val="00F5099D"/>
    <w:rsid w:val="00F7321C"/>
    <w:rsid w:val="00F92E14"/>
    <w:rsid w:val="00FA5AA7"/>
    <w:rsid w:val="00FA6764"/>
    <w:rsid w:val="00FB0342"/>
    <w:rsid w:val="00FD4FC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73F82"/>
  <w15:docId w15:val="{13B42D23-59B1-4D43-B9C7-486F2810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B8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B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17FB6"/>
    <w:rPr>
      <w:color w:val="0563C1" w:themeColor="hyperlink"/>
      <w:u w:val="single"/>
    </w:rPr>
  </w:style>
  <w:style w:type="table" w:styleId="TableGrid">
    <w:name w:val="Table Grid"/>
    <w:basedOn w:val="TableNormal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DefaultParagraphFont"/>
    <w:rsid w:val="00D3123F"/>
  </w:style>
  <w:style w:type="character" w:styleId="FollowedHyperlink">
    <w:name w:val="FollowedHyperlink"/>
    <w:basedOn w:val="DefaultParagraphFont"/>
    <w:uiPriority w:val="99"/>
    <w:semiHidden/>
    <w:unhideWhenUsed/>
    <w:rsid w:val="000241E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igb_bd@abv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mis2020.government.b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umis2020.government.b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eumis2020.government.bg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ig.brezovo.bg/ne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Boyan Kostadinov</cp:lastModifiedBy>
  <cp:revision>19</cp:revision>
  <cp:lastPrinted>2017-05-09T10:34:00Z</cp:lastPrinted>
  <dcterms:created xsi:type="dcterms:W3CDTF">2018-12-11T11:58:00Z</dcterms:created>
  <dcterms:modified xsi:type="dcterms:W3CDTF">2022-08-08T12:33:00Z</dcterms:modified>
</cp:coreProperties>
</file>