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C7" w:rsidRPr="005441D9" w:rsidRDefault="008D4DED" w:rsidP="005441D9">
      <w:pPr>
        <w:tabs>
          <w:tab w:val="left" w:pos="5449"/>
        </w:tabs>
        <w:rPr>
          <w:rFonts w:ascii="Times New Roman" w:hAnsi="Times New Roman"/>
          <w:b/>
          <w:bCs/>
          <w:sz w:val="24"/>
          <w:szCs w:val="24"/>
        </w:rPr>
      </w:pPr>
      <w:bookmarkStart w:id="0" w:name="_Hlk529977123"/>
      <w:r>
        <w:rPr>
          <w:rFonts w:ascii="Times New Roman" w:hAnsi="Times New Roman"/>
          <w:b/>
          <w:bCs/>
          <w:sz w:val="28"/>
          <w:szCs w:val="28"/>
        </w:rPr>
        <w:tab/>
      </w:r>
      <w:r w:rsidRPr="005441D9">
        <w:rPr>
          <w:rFonts w:ascii="Times New Roman" w:hAnsi="Times New Roman"/>
          <w:b/>
          <w:bCs/>
          <w:sz w:val="24"/>
          <w:szCs w:val="24"/>
        </w:rPr>
        <w:t>Приложение № 1</w:t>
      </w:r>
    </w:p>
    <w:p w:rsidR="00ED03C7" w:rsidRDefault="00ED03C7" w:rsidP="00FA3ACC">
      <w:pPr>
        <w:jc w:val="center"/>
        <w:rPr>
          <w:rFonts w:ascii="Times New Roman" w:hAnsi="Times New Roman"/>
          <w:b/>
          <w:bCs/>
          <w:sz w:val="28"/>
          <w:szCs w:val="28"/>
        </w:rPr>
      </w:pPr>
    </w:p>
    <w:p w:rsidR="00ED03C7" w:rsidRDefault="00ED03C7" w:rsidP="00FA3ACC">
      <w:pPr>
        <w:jc w:val="center"/>
        <w:rPr>
          <w:rFonts w:ascii="Times New Roman" w:hAnsi="Times New Roman"/>
          <w:b/>
          <w:bCs/>
          <w:sz w:val="28"/>
          <w:szCs w:val="28"/>
        </w:rPr>
      </w:pPr>
    </w:p>
    <w:bookmarkEnd w:id="0"/>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b/>
          <w:bCs/>
          <w:sz w:val="28"/>
          <w:szCs w:val="28"/>
        </w:rPr>
      </w:pPr>
      <w:r w:rsidRPr="00252F4A">
        <w:rPr>
          <w:rFonts w:ascii="Times New Roman" w:eastAsia="Times New Roman" w:hAnsi="Times New Roman" w:cs="Times New Roman"/>
          <w:b/>
          <w:bCs/>
          <w:sz w:val="28"/>
          <w:szCs w:val="28"/>
        </w:rPr>
        <w:t>УСЛОВИЯ  ЗА  КАНДИДАТСТВАНЕ</w:t>
      </w:r>
    </w:p>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b/>
          <w:bCs/>
          <w:sz w:val="28"/>
          <w:szCs w:val="28"/>
        </w:rPr>
      </w:pPr>
    </w:p>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bCs/>
          <w:sz w:val="24"/>
          <w:szCs w:val="24"/>
        </w:rPr>
      </w:pPr>
      <w:r w:rsidRPr="00252F4A">
        <w:rPr>
          <w:rFonts w:ascii="Times New Roman" w:eastAsia="Times New Roman" w:hAnsi="Times New Roman" w:cs="Times New Roman"/>
          <w:bCs/>
          <w:sz w:val="24"/>
          <w:szCs w:val="24"/>
        </w:rPr>
        <w:t xml:space="preserve">с проектни предложения за предоставяне на безвъзмездна финансова помощ по </w:t>
      </w:r>
    </w:p>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sz w:val="24"/>
          <w:szCs w:val="24"/>
        </w:rPr>
      </w:pPr>
      <w:r w:rsidRPr="00252F4A">
        <w:rPr>
          <w:rFonts w:ascii="Times New Roman" w:eastAsia="Times New Roman" w:hAnsi="Times New Roman" w:cs="Times New Roman"/>
          <w:sz w:val="24"/>
          <w:szCs w:val="24"/>
        </w:rPr>
        <w:t xml:space="preserve">Стратегия за ВОМР на </w:t>
      </w:r>
    </w:p>
    <w:p w:rsidR="00D745D4" w:rsidRPr="00252F4A" w:rsidRDefault="00D745D4" w:rsidP="00D745D4">
      <w:pPr>
        <w:autoSpaceDE w:val="0"/>
        <w:autoSpaceDN w:val="0"/>
        <w:adjustRightInd w:val="0"/>
        <w:spacing w:after="0" w:line="240" w:lineRule="auto"/>
        <w:jc w:val="center"/>
        <w:rPr>
          <w:rFonts w:ascii="Times New Roman CYR" w:eastAsia="Times New Roman" w:hAnsi="Times New Roman CYR" w:cs="Times New Roman"/>
          <w:bCs/>
          <w:sz w:val="24"/>
          <w:szCs w:val="24"/>
        </w:rPr>
      </w:pPr>
      <w:r w:rsidRPr="00252F4A">
        <w:rPr>
          <w:rFonts w:ascii="Times New Roman" w:eastAsia="Times New Roman" w:hAnsi="Times New Roman" w:cs="Times New Roman"/>
          <w:bCs/>
          <w:sz w:val="24"/>
          <w:szCs w:val="24"/>
        </w:rPr>
        <w:t>МИРГ Шабла – Каварна - Балчик</w:t>
      </w:r>
    </w:p>
    <w:p w:rsidR="00D745D4" w:rsidRPr="00252F4A" w:rsidRDefault="00D745D4" w:rsidP="00D745D4">
      <w:pPr>
        <w:autoSpaceDE w:val="0"/>
        <w:autoSpaceDN w:val="0"/>
        <w:adjustRightInd w:val="0"/>
        <w:spacing w:after="0" w:line="240" w:lineRule="auto"/>
        <w:jc w:val="center"/>
        <w:rPr>
          <w:rFonts w:ascii="Times New Roman CYR" w:eastAsia="Times New Roman" w:hAnsi="Times New Roman CYR" w:cs="Times New Roman"/>
          <w:sz w:val="24"/>
          <w:szCs w:val="24"/>
        </w:rPr>
      </w:pPr>
      <w:r w:rsidRPr="00252F4A">
        <w:rPr>
          <w:rFonts w:ascii="Times New Roman" w:eastAsia="Times New Roman" w:hAnsi="Times New Roman" w:cs="Times New Roman"/>
          <w:bCs/>
          <w:sz w:val="24"/>
          <w:szCs w:val="24"/>
        </w:rPr>
        <w:t xml:space="preserve">Програма за морско дело и рибарство 2014-2020 </w:t>
      </w:r>
    </w:p>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bCs/>
          <w:sz w:val="24"/>
          <w:szCs w:val="24"/>
        </w:rPr>
      </w:pPr>
      <w:r w:rsidRPr="00252F4A">
        <w:rPr>
          <w:rFonts w:ascii="Times New Roman" w:eastAsia="Times New Roman" w:hAnsi="Times New Roman" w:cs="Times New Roman"/>
          <w:bCs/>
          <w:sz w:val="24"/>
          <w:szCs w:val="24"/>
        </w:rPr>
        <w:t xml:space="preserve">с финансовата подкрепа на </w:t>
      </w:r>
    </w:p>
    <w:p w:rsidR="00D745D4" w:rsidRPr="00252F4A" w:rsidRDefault="00D745D4" w:rsidP="00D74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252F4A">
        <w:rPr>
          <w:rFonts w:ascii="Times New Roman" w:eastAsia="Times New Roman" w:hAnsi="Times New Roman" w:cs="Times New Roman"/>
          <w:bCs/>
          <w:sz w:val="24"/>
          <w:szCs w:val="24"/>
        </w:rPr>
        <w:t xml:space="preserve">Европейския фонд за морско дело и рибарство </w:t>
      </w:r>
    </w:p>
    <w:p w:rsidR="00D745D4" w:rsidRPr="00252F4A" w:rsidRDefault="00D745D4" w:rsidP="00D745D4">
      <w:pPr>
        <w:autoSpaceDE w:val="0"/>
        <w:autoSpaceDN w:val="0"/>
        <w:adjustRightInd w:val="0"/>
        <w:spacing w:after="100" w:afterAutospacing="1" w:line="240" w:lineRule="auto"/>
        <w:jc w:val="center"/>
        <w:rPr>
          <w:rFonts w:ascii="Times New Roman" w:eastAsia="Times New Roman" w:hAnsi="Times New Roman" w:cs="Times New Roman"/>
          <w:b/>
          <w:bCs/>
          <w:sz w:val="24"/>
          <w:szCs w:val="24"/>
        </w:rPr>
      </w:pPr>
    </w:p>
    <w:p w:rsidR="00D745D4" w:rsidRPr="00252F4A" w:rsidRDefault="00D745D4" w:rsidP="00D745D4">
      <w:pPr>
        <w:autoSpaceDE w:val="0"/>
        <w:autoSpaceDN w:val="0"/>
        <w:adjustRightInd w:val="0"/>
        <w:spacing w:after="100" w:afterAutospacing="1" w:line="240" w:lineRule="auto"/>
        <w:jc w:val="center"/>
        <w:rPr>
          <w:rFonts w:ascii="Times New Roman" w:eastAsia="Times New Roman" w:hAnsi="Times New Roman" w:cs="Times New Roman"/>
          <w:b/>
          <w:bCs/>
          <w:sz w:val="24"/>
          <w:szCs w:val="24"/>
        </w:rPr>
      </w:pPr>
      <w:r w:rsidRPr="00252F4A">
        <w:rPr>
          <w:rFonts w:ascii="Times New Roman" w:eastAsia="Times New Roman" w:hAnsi="Times New Roman" w:cs="Times New Roman"/>
          <w:b/>
          <w:bCs/>
          <w:sz w:val="24"/>
          <w:szCs w:val="24"/>
        </w:rPr>
        <w:t xml:space="preserve">Процедура за подбор на проекти </w:t>
      </w:r>
    </w:p>
    <w:p w:rsidR="00D745D4" w:rsidRPr="00252F4A" w:rsidRDefault="00B62C6D" w:rsidP="00D745D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BG14MFOP001-4.078</w:t>
      </w:r>
      <w:r w:rsidR="00D745D4" w:rsidRPr="00252F4A">
        <w:rPr>
          <w:rFonts w:ascii="Times New Roman" w:eastAsia="Times New Roman" w:hAnsi="Times New Roman" w:cs="Times New Roman"/>
          <w:b/>
          <w:bCs/>
          <w:sz w:val="24"/>
          <w:szCs w:val="24"/>
        </w:rPr>
        <w:t xml:space="preserve"> </w:t>
      </w:r>
      <w:r w:rsidR="008F4463" w:rsidRPr="008F4463">
        <w:rPr>
          <w:rFonts w:ascii="Times New Roman" w:hAnsi="Times New Roman" w:cs="Times New Roman"/>
          <w:b/>
          <w:sz w:val="24"/>
          <w:szCs w:val="24"/>
        </w:rPr>
        <w:t xml:space="preserve">МИРГ-ШКБ-1.2.2 </w:t>
      </w:r>
      <w:r w:rsidR="008F4463" w:rsidRPr="008F4463">
        <w:rPr>
          <w:rFonts w:ascii="Times New Roman" w:eastAsia="Times New Roman" w:hAnsi="Times New Roman" w:cs="Times New Roman"/>
          <w:b/>
          <w:sz w:val="24"/>
          <w:szCs w:val="24"/>
          <w:lang w:val="en-US" w:eastAsia="bg-BG"/>
        </w:rPr>
        <w:t>„</w:t>
      </w:r>
      <w:proofErr w:type="spellStart"/>
      <w:r w:rsidR="008F4463" w:rsidRPr="008F4463">
        <w:rPr>
          <w:rFonts w:ascii="Times New Roman" w:eastAsia="Times New Roman" w:hAnsi="Times New Roman" w:cs="Times New Roman"/>
          <w:b/>
          <w:iCs/>
          <w:sz w:val="24"/>
          <w:szCs w:val="24"/>
          <w:lang w:val="en-US" w:eastAsia="bg-BG"/>
        </w:rPr>
        <w:t>Диверсификация</w:t>
      </w:r>
      <w:proofErr w:type="spellEnd"/>
      <w:r w:rsidR="008F4463" w:rsidRPr="008F4463">
        <w:rPr>
          <w:rFonts w:ascii="Times New Roman" w:eastAsia="Times New Roman" w:hAnsi="Times New Roman" w:cs="Times New Roman"/>
          <w:b/>
          <w:iCs/>
          <w:sz w:val="24"/>
          <w:szCs w:val="24"/>
          <w:lang w:val="en-US" w:eastAsia="bg-BG"/>
        </w:rPr>
        <w:t xml:space="preserve"> и </w:t>
      </w:r>
      <w:proofErr w:type="spellStart"/>
      <w:r w:rsidR="008F4463" w:rsidRPr="008F4463">
        <w:rPr>
          <w:rFonts w:ascii="Times New Roman" w:eastAsia="Times New Roman" w:hAnsi="Times New Roman" w:cs="Times New Roman"/>
          <w:b/>
          <w:iCs/>
          <w:sz w:val="24"/>
          <w:szCs w:val="24"/>
          <w:lang w:val="en-US" w:eastAsia="bg-BG"/>
        </w:rPr>
        <w:t>нови</w:t>
      </w:r>
      <w:proofErr w:type="spellEnd"/>
      <w:r w:rsidR="008F4463" w:rsidRPr="008F4463">
        <w:rPr>
          <w:rFonts w:ascii="Times New Roman" w:eastAsia="Times New Roman" w:hAnsi="Times New Roman" w:cs="Times New Roman"/>
          <w:b/>
          <w:iCs/>
          <w:sz w:val="24"/>
          <w:szCs w:val="24"/>
          <w:lang w:val="en-US" w:eastAsia="bg-BG"/>
        </w:rPr>
        <w:t xml:space="preserve"> </w:t>
      </w:r>
      <w:proofErr w:type="spellStart"/>
      <w:r w:rsidR="008F4463" w:rsidRPr="008F4463">
        <w:rPr>
          <w:rFonts w:ascii="Times New Roman" w:eastAsia="Times New Roman" w:hAnsi="Times New Roman" w:cs="Times New Roman"/>
          <w:b/>
          <w:iCs/>
          <w:sz w:val="24"/>
          <w:szCs w:val="24"/>
          <w:lang w:val="en-US" w:eastAsia="bg-BG"/>
        </w:rPr>
        <w:t>форми</w:t>
      </w:r>
      <w:proofErr w:type="spellEnd"/>
      <w:r w:rsidR="008F4463" w:rsidRPr="008F4463">
        <w:rPr>
          <w:rFonts w:ascii="Times New Roman" w:eastAsia="Times New Roman" w:hAnsi="Times New Roman" w:cs="Times New Roman"/>
          <w:b/>
          <w:iCs/>
          <w:sz w:val="24"/>
          <w:szCs w:val="24"/>
          <w:lang w:val="en-US" w:eastAsia="bg-BG"/>
        </w:rPr>
        <w:t xml:space="preserve"> на </w:t>
      </w:r>
      <w:proofErr w:type="spellStart"/>
      <w:r w:rsidR="008F4463" w:rsidRPr="008F4463">
        <w:rPr>
          <w:rFonts w:ascii="Times New Roman" w:eastAsia="Times New Roman" w:hAnsi="Times New Roman" w:cs="Times New Roman"/>
          <w:b/>
          <w:iCs/>
          <w:sz w:val="24"/>
          <w:szCs w:val="24"/>
          <w:lang w:val="en-US" w:eastAsia="bg-BG"/>
        </w:rPr>
        <w:t>доход</w:t>
      </w:r>
      <w:proofErr w:type="spellEnd"/>
      <w:r w:rsidR="008F4463" w:rsidRPr="008F4463">
        <w:rPr>
          <w:rFonts w:ascii="Times New Roman" w:eastAsia="Times New Roman" w:hAnsi="Times New Roman" w:cs="Times New Roman"/>
          <w:b/>
          <w:iCs/>
          <w:sz w:val="24"/>
          <w:szCs w:val="24"/>
          <w:lang w:val="en-US" w:eastAsia="bg-BG"/>
        </w:rPr>
        <w:t xml:space="preserve">, и създаване на </w:t>
      </w:r>
      <w:proofErr w:type="spellStart"/>
      <w:r w:rsidR="008F4463" w:rsidRPr="008F4463">
        <w:rPr>
          <w:rFonts w:ascii="Times New Roman" w:eastAsia="Times New Roman" w:hAnsi="Times New Roman" w:cs="Times New Roman"/>
          <w:b/>
          <w:iCs/>
          <w:sz w:val="24"/>
          <w:szCs w:val="24"/>
          <w:lang w:val="en-US" w:eastAsia="bg-BG"/>
        </w:rPr>
        <w:t>работни</w:t>
      </w:r>
      <w:proofErr w:type="spellEnd"/>
      <w:r w:rsidR="008F4463" w:rsidRPr="008F4463">
        <w:rPr>
          <w:rFonts w:ascii="Times New Roman" w:eastAsia="Times New Roman" w:hAnsi="Times New Roman" w:cs="Times New Roman"/>
          <w:b/>
          <w:iCs/>
          <w:sz w:val="24"/>
          <w:szCs w:val="24"/>
          <w:lang w:val="en-US" w:eastAsia="bg-BG"/>
        </w:rPr>
        <w:t xml:space="preserve"> </w:t>
      </w:r>
      <w:proofErr w:type="spellStart"/>
      <w:r w:rsidR="008F4463" w:rsidRPr="008F4463">
        <w:rPr>
          <w:rFonts w:ascii="Times New Roman" w:eastAsia="Times New Roman" w:hAnsi="Times New Roman" w:cs="Times New Roman"/>
          <w:b/>
          <w:iCs/>
          <w:sz w:val="24"/>
          <w:szCs w:val="24"/>
          <w:lang w:val="en-US" w:eastAsia="bg-BG"/>
        </w:rPr>
        <w:t>места</w:t>
      </w:r>
      <w:proofErr w:type="spellEnd"/>
      <w:r w:rsidR="008F4463" w:rsidRPr="008F4463">
        <w:rPr>
          <w:rFonts w:ascii="Times New Roman" w:eastAsia="Times New Roman" w:hAnsi="Times New Roman" w:cs="Times New Roman"/>
          <w:b/>
          <w:bCs/>
          <w:sz w:val="24"/>
          <w:szCs w:val="24"/>
          <w:lang w:val="en-US" w:eastAsia="bg-BG"/>
        </w:rPr>
        <w:t>”</w:t>
      </w:r>
      <w:r w:rsidR="0087505D" w:rsidRPr="00457B69">
        <w:rPr>
          <w:rFonts w:ascii="Times New Roman" w:hAnsi="Times New Roman" w:cs="Times New Roman"/>
          <w:b/>
          <w:lang w:val="en-US"/>
        </w:rPr>
        <w:t xml:space="preserve"> </w:t>
      </w:r>
      <w:r w:rsidR="00D745D4" w:rsidRPr="00252F4A">
        <w:rPr>
          <w:rFonts w:ascii="Times New Roman" w:eastAsia="Times New Roman" w:hAnsi="Times New Roman" w:cs="Times New Roman"/>
          <w:b/>
          <w:sz w:val="24"/>
          <w:szCs w:val="24"/>
        </w:rPr>
        <w:t xml:space="preserve">от Стратегия за ВОМР на </w:t>
      </w:r>
      <w:r w:rsidR="00D745D4" w:rsidRPr="00252F4A">
        <w:rPr>
          <w:rFonts w:ascii="Times New Roman" w:eastAsia="Times New Roman" w:hAnsi="Times New Roman" w:cs="Times New Roman"/>
          <w:b/>
          <w:bCs/>
          <w:sz w:val="24"/>
          <w:szCs w:val="24"/>
        </w:rPr>
        <w:t>МИРГ Шабла – Каварна - Балчик</w:t>
      </w:r>
    </w:p>
    <w:p w:rsidR="00ED03C7" w:rsidRDefault="00ED03C7" w:rsidP="00ED03C7">
      <w:pPr>
        <w:rPr>
          <w:rFonts w:ascii="Times New Roman" w:hAnsi="Times New Roman"/>
        </w:rPr>
      </w:pPr>
    </w:p>
    <w:p w:rsidR="00D745D4" w:rsidRDefault="00D745D4" w:rsidP="00ED03C7">
      <w:pPr>
        <w:rPr>
          <w:rFonts w:ascii="Times New Roman" w:hAnsi="Times New Roman"/>
        </w:rPr>
      </w:pPr>
    </w:p>
    <w:p w:rsidR="00D745D4" w:rsidRDefault="00D745D4" w:rsidP="00ED03C7">
      <w:pPr>
        <w:rPr>
          <w:rFonts w:ascii="Times New Roman" w:hAnsi="Times New Roman"/>
        </w:rPr>
      </w:pPr>
    </w:p>
    <w:p w:rsidR="00D745D4" w:rsidRDefault="00D745D4" w:rsidP="00ED03C7">
      <w:pPr>
        <w:rPr>
          <w:rFonts w:ascii="Times New Roman" w:hAnsi="Times New Roman"/>
        </w:rPr>
      </w:pPr>
    </w:p>
    <w:p w:rsidR="00D745D4" w:rsidRDefault="00D745D4" w:rsidP="00ED03C7">
      <w:pPr>
        <w:rPr>
          <w:rFonts w:ascii="Times New Roman" w:hAnsi="Times New Roman"/>
        </w:rPr>
      </w:pPr>
    </w:p>
    <w:p w:rsidR="00ED03C7" w:rsidRDefault="00ED03C7" w:rsidP="00ED03C7">
      <w:pPr>
        <w:rPr>
          <w:rFonts w:ascii="Times New Roman" w:hAnsi="Times New Roman"/>
        </w:rPr>
      </w:pPr>
    </w:p>
    <w:p w:rsidR="00E00767" w:rsidRDefault="00E00767" w:rsidP="00ED03C7">
      <w:pPr>
        <w:rPr>
          <w:rFonts w:ascii="Times New Roman" w:hAnsi="Times New Roman"/>
        </w:rPr>
      </w:pPr>
    </w:p>
    <w:p w:rsidR="00ED03C7" w:rsidRDefault="00ED03C7" w:rsidP="00ED03C7">
      <w:pPr>
        <w:rPr>
          <w:rFonts w:ascii="Times New Roman" w:hAnsi="Times New Roman"/>
        </w:rPr>
      </w:pPr>
    </w:p>
    <w:p w:rsidR="00ED03C7" w:rsidRDefault="00ED03C7" w:rsidP="00ED03C7">
      <w:pPr>
        <w:rPr>
          <w:rFonts w:ascii="Times New Roman" w:hAnsi="Times New Roman"/>
        </w:rPr>
      </w:pPr>
    </w:p>
    <w:p w:rsidR="00ED03C7" w:rsidRDefault="00ED03C7" w:rsidP="00ED03C7">
      <w:pPr>
        <w:rPr>
          <w:rFonts w:ascii="Times New Roman" w:hAnsi="Times New Roman"/>
        </w:rPr>
      </w:pPr>
    </w:p>
    <w:p w:rsidR="00ED03C7" w:rsidRDefault="00ED03C7" w:rsidP="00ED03C7">
      <w:pPr>
        <w:rPr>
          <w:rFonts w:ascii="Times New Roman" w:hAnsi="Times New Roman" w:cs="Times New Roman"/>
          <w:sz w:val="24"/>
          <w:szCs w:val="24"/>
          <w:lang w:val="en-US"/>
        </w:rPr>
      </w:pPr>
    </w:p>
    <w:p w:rsidR="007169BA" w:rsidRDefault="007169BA" w:rsidP="00ED03C7">
      <w:pPr>
        <w:rPr>
          <w:rFonts w:ascii="Times New Roman" w:hAnsi="Times New Roman" w:cs="Times New Roman"/>
          <w:sz w:val="24"/>
          <w:szCs w:val="24"/>
          <w:lang w:val="en-US"/>
        </w:rPr>
      </w:pPr>
    </w:p>
    <w:p w:rsidR="007169BA" w:rsidRDefault="007169BA" w:rsidP="00ED03C7">
      <w:pPr>
        <w:rPr>
          <w:rFonts w:ascii="Times New Roman" w:hAnsi="Times New Roman" w:cs="Times New Roman"/>
          <w:sz w:val="24"/>
          <w:szCs w:val="24"/>
          <w:lang w:val="en-US"/>
        </w:rPr>
      </w:pPr>
    </w:p>
    <w:p w:rsidR="007169BA" w:rsidRPr="00385EF3" w:rsidRDefault="007169BA" w:rsidP="007169BA">
      <w:pPr>
        <w:pStyle w:val="merki1"/>
      </w:pPr>
      <w:bookmarkStart w:id="1" w:name="_Toc536620305"/>
      <w:bookmarkStart w:id="2" w:name="_Toc442769"/>
      <w:bookmarkStart w:id="3" w:name="_Toc27556280"/>
      <w:r w:rsidRPr="00385EF3">
        <w:lastRenderedPageBreak/>
        <w:t>Съдържание</w:t>
      </w:r>
      <w:bookmarkEnd w:id="1"/>
      <w:bookmarkEnd w:id="2"/>
      <w:bookmarkEnd w:id="3"/>
    </w:p>
    <w:p w:rsidR="00C247DC" w:rsidRPr="00960B08" w:rsidRDefault="003233AC">
      <w:pPr>
        <w:pStyle w:val="TOC2"/>
        <w:tabs>
          <w:tab w:val="right" w:leader="dot" w:pos="9350"/>
        </w:tabs>
        <w:rPr>
          <w:rFonts w:eastAsia="Times New Roman" w:cs="Times New Roman"/>
          <w:noProof/>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TOC \h \z \u \t "merki1;2" </w:instrText>
      </w:r>
      <w:r>
        <w:rPr>
          <w:rFonts w:ascii="Times New Roman" w:hAnsi="Times New Roman" w:cs="Times New Roman"/>
          <w:sz w:val="24"/>
          <w:szCs w:val="24"/>
          <w:lang w:val="en-US"/>
        </w:rPr>
        <w:fldChar w:fldCharType="separate"/>
      </w:r>
      <w:hyperlink w:anchor="_Toc27556280" w:history="1">
        <w:r w:rsidR="00C247DC" w:rsidRPr="00CC10EA">
          <w:rPr>
            <w:rStyle w:val="Hyperlink"/>
            <w:noProof/>
          </w:rPr>
          <w:t>Съдържание</w:t>
        </w:r>
        <w:r w:rsidR="00C247DC">
          <w:rPr>
            <w:noProof/>
            <w:webHidden/>
          </w:rPr>
          <w:tab/>
        </w:r>
        <w:r w:rsidR="00C247DC">
          <w:rPr>
            <w:noProof/>
            <w:webHidden/>
          </w:rPr>
          <w:fldChar w:fldCharType="begin"/>
        </w:r>
        <w:r w:rsidR="00C247DC">
          <w:rPr>
            <w:noProof/>
            <w:webHidden/>
          </w:rPr>
          <w:instrText xml:space="preserve"> PAGEREF _Toc27556280 \h </w:instrText>
        </w:r>
        <w:r w:rsidR="00C247DC">
          <w:rPr>
            <w:noProof/>
            <w:webHidden/>
          </w:rPr>
        </w:r>
        <w:r w:rsidR="00C247DC">
          <w:rPr>
            <w:noProof/>
            <w:webHidden/>
          </w:rPr>
          <w:fldChar w:fldCharType="separate"/>
        </w:r>
        <w:r w:rsidR="00B77178">
          <w:rPr>
            <w:noProof/>
            <w:webHidden/>
          </w:rPr>
          <w:t>2</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1" w:history="1">
        <w:r w:rsidR="00C247DC" w:rsidRPr="00CC10EA">
          <w:rPr>
            <w:rStyle w:val="Hyperlink"/>
            <w:noProof/>
          </w:rPr>
          <w:t>1. Наименование на програмата:</w:t>
        </w:r>
        <w:r w:rsidR="00C247DC">
          <w:rPr>
            <w:noProof/>
            <w:webHidden/>
          </w:rPr>
          <w:tab/>
        </w:r>
        <w:r w:rsidR="00C247DC">
          <w:rPr>
            <w:noProof/>
            <w:webHidden/>
          </w:rPr>
          <w:fldChar w:fldCharType="begin"/>
        </w:r>
        <w:r w:rsidR="00C247DC">
          <w:rPr>
            <w:noProof/>
            <w:webHidden/>
          </w:rPr>
          <w:instrText xml:space="preserve"> PAGEREF _Toc27556281 \h </w:instrText>
        </w:r>
        <w:r w:rsidR="00C247DC">
          <w:rPr>
            <w:noProof/>
            <w:webHidden/>
          </w:rPr>
        </w:r>
        <w:r w:rsidR="00C247DC">
          <w:rPr>
            <w:noProof/>
            <w:webHidden/>
          </w:rPr>
          <w:fldChar w:fldCharType="separate"/>
        </w:r>
        <w:r w:rsidR="00B77178">
          <w:rPr>
            <w:noProof/>
            <w:webHidden/>
          </w:rPr>
          <w:t>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2" w:history="1">
        <w:r w:rsidR="00C247DC" w:rsidRPr="00CC10EA">
          <w:rPr>
            <w:rStyle w:val="Hyperlink"/>
            <w:noProof/>
          </w:rPr>
          <w:t>2. Наименование на приоритетната ос:</w:t>
        </w:r>
        <w:r w:rsidR="00C247DC">
          <w:rPr>
            <w:noProof/>
            <w:webHidden/>
          </w:rPr>
          <w:tab/>
        </w:r>
        <w:r w:rsidR="00C247DC">
          <w:rPr>
            <w:noProof/>
            <w:webHidden/>
          </w:rPr>
          <w:fldChar w:fldCharType="begin"/>
        </w:r>
        <w:r w:rsidR="00C247DC">
          <w:rPr>
            <w:noProof/>
            <w:webHidden/>
          </w:rPr>
          <w:instrText xml:space="preserve"> PAGEREF _Toc27556282 \h </w:instrText>
        </w:r>
        <w:r w:rsidR="00C247DC">
          <w:rPr>
            <w:noProof/>
            <w:webHidden/>
          </w:rPr>
        </w:r>
        <w:r w:rsidR="00C247DC">
          <w:rPr>
            <w:noProof/>
            <w:webHidden/>
          </w:rPr>
          <w:fldChar w:fldCharType="separate"/>
        </w:r>
        <w:r w:rsidR="00B77178">
          <w:rPr>
            <w:noProof/>
            <w:webHidden/>
          </w:rPr>
          <w:t>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3" w:history="1">
        <w:r w:rsidR="00C247DC" w:rsidRPr="00CC10EA">
          <w:rPr>
            <w:rStyle w:val="Hyperlink"/>
            <w:noProof/>
          </w:rPr>
          <w:t>3. Наименование на процедурата:</w:t>
        </w:r>
        <w:r w:rsidR="00C247DC">
          <w:rPr>
            <w:noProof/>
            <w:webHidden/>
          </w:rPr>
          <w:tab/>
        </w:r>
        <w:r w:rsidR="00C247DC">
          <w:rPr>
            <w:noProof/>
            <w:webHidden/>
          </w:rPr>
          <w:fldChar w:fldCharType="begin"/>
        </w:r>
        <w:r w:rsidR="00C247DC">
          <w:rPr>
            <w:noProof/>
            <w:webHidden/>
          </w:rPr>
          <w:instrText xml:space="preserve"> PAGEREF _Toc27556283 \h </w:instrText>
        </w:r>
        <w:r w:rsidR="00C247DC">
          <w:rPr>
            <w:noProof/>
            <w:webHidden/>
          </w:rPr>
        </w:r>
        <w:r w:rsidR="00C247DC">
          <w:rPr>
            <w:noProof/>
            <w:webHidden/>
          </w:rPr>
          <w:fldChar w:fldCharType="separate"/>
        </w:r>
        <w:r w:rsidR="00B77178">
          <w:rPr>
            <w:noProof/>
            <w:webHidden/>
          </w:rPr>
          <w:t>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4" w:history="1">
        <w:r w:rsidR="00C247DC" w:rsidRPr="00CC10EA">
          <w:rPr>
            <w:rStyle w:val="Hyperlink"/>
            <w:noProof/>
          </w:rPr>
          <w:t>4. Измерения по кодове:</w:t>
        </w:r>
        <w:r w:rsidR="00C247DC">
          <w:rPr>
            <w:noProof/>
            <w:webHidden/>
          </w:rPr>
          <w:tab/>
        </w:r>
        <w:r w:rsidR="00C247DC">
          <w:rPr>
            <w:noProof/>
            <w:webHidden/>
          </w:rPr>
          <w:fldChar w:fldCharType="begin"/>
        </w:r>
        <w:r w:rsidR="00C247DC">
          <w:rPr>
            <w:noProof/>
            <w:webHidden/>
          </w:rPr>
          <w:instrText xml:space="preserve"> PAGEREF _Toc27556284 \h </w:instrText>
        </w:r>
        <w:r w:rsidR="00C247DC">
          <w:rPr>
            <w:noProof/>
            <w:webHidden/>
          </w:rPr>
        </w:r>
        <w:r w:rsidR="00C247DC">
          <w:rPr>
            <w:noProof/>
            <w:webHidden/>
          </w:rPr>
          <w:fldChar w:fldCharType="separate"/>
        </w:r>
        <w:r w:rsidR="00B77178">
          <w:rPr>
            <w:noProof/>
            <w:webHidden/>
          </w:rPr>
          <w:t>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5" w:history="1">
        <w:r w:rsidR="00C247DC" w:rsidRPr="00CC10EA">
          <w:rPr>
            <w:rStyle w:val="Hyperlink"/>
            <w:noProof/>
          </w:rPr>
          <w:t>5. Териториален обхват:</w:t>
        </w:r>
        <w:r w:rsidR="00C247DC">
          <w:rPr>
            <w:noProof/>
            <w:webHidden/>
          </w:rPr>
          <w:tab/>
        </w:r>
        <w:r w:rsidR="00C247DC">
          <w:rPr>
            <w:noProof/>
            <w:webHidden/>
          </w:rPr>
          <w:fldChar w:fldCharType="begin"/>
        </w:r>
        <w:r w:rsidR="00C247DC">
          <w:rPr>
            <w:noProof/>
            <w:webHidden/>
          </w:rPr>
          <w:instrText xml:space="preserve"> PAGEREF _Toc27556285 \h </w:instrText>
        </w:r>
        <w:r w:rsidR="00C247DC">
          <w:rPr>
            <w:noProof/>
            <w:webHidden/>
          </w:rPr>
        </w:r>
        <w:r w:rsidR="00C247DC">
          <w:rPr>
            <w:noProof/>
            <w:webHidden/>
          </w:rPr>
          <w:fldChar w:fldCharType="separate"/>
        </w:r>
        <w:r w:rsidR="00B77178">
          <w:rPr>
            <w:noProof/>
            <w:webHidden/>
          </w:rPr>
          <w:t>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6" w:history="1">
        <w:r w:rsidR="00C247DC" w:rsidRPr="00CC10EA">
          <w:rPr>
            <w:rStyle w:val="Hyperlink"/>
            <w:noProof/>
          </w:rPr>
          <w:t>6. Цели на предоставяната безвъзмездна финансова помощ по процедурата и очаквани резултати:</w:t>
        </w:r>
        <w:r w:rsidR="00C247DC">
          <w:rPr>
            <w:noProof/>
            <w:webHidden/>
          </w:rPr>
          <w:tab/>
        </w:r>
        <w:r w:rsidR="00C247DC">
          <w:rPr>
            <w:noProof/>
            <w:webHidden/>
          </w:rPr>
          <w:fldChar w:fldCharType="begin"/>
        </w:r>
        <w:r w:rsidR="00C247DC">
          <w:rPr>
            <w:noProof/>
            <w:webHidden/>
          </w:rPr>
          <w:instrText xml:space="preserve"> PAGEREF _Toc27556286 \h </w:instrText>
        </w:r>
        <w:r w:rsidR="00C247DC">
          <w:rPr>
            <w:noProof/>
            <w:webHidden/>
          </w:rPr>
        </w:r>
        <w:r w:rsidR="00C247DC">
          <w:rPr>
            <w:noProof/>
            <w:webHidden/>
          </w:rPr>
          <w:fldChar w:fldCharType="separate"/>
        </w:r>
        <w:r w:rsidR="00B77178">
          <w:rPr>
            <w:noProof/>
            <w:webHidden/>
          </w:rPr>
          <w:t>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7" w:history="1">
        <w:r w:rsidR="00C247DC" w:rsidRPr="00CC10EA">
          <w:rPr>
            <w:rStyle w:val="Hyperlink"/>
            <w:noProof/>
          </w:rPr>
          <w:t>7. Индикатори</w:t>
        </w:r>
        <w:r w:rsidR="00C247DC">
          <w:rPr>
            <w:noProof/>
            <w:webHidden/>
          </w:rPr>
          <w:tab/>
        </w:r>
        <w:r w:rsidR="00C247DC">
          <w:rPr>
            <w:noProof/>
            <w:webHidden/>
          </w:rPr>
          <w:fldChar w:fldCharType="begin"/>
        </w:r>
        <w:r w:rsidR="00C247DC">
          <w:rPr>
            <w:noProof/>
            <w:webHidden/>
          </w:rPr>
          <w:instrText xml:space="preserve"> PAGEREF _Toc27556287 \h </w:instrText>
        </w:r>
        <w:r w:rsidR="00C247DC">
          <w:rPr>
            <w:noProof/>
            <w:webHidden/>
          </w:rPr>
        </w:r>
        <w:r w:rsidR="00C247DC">
          <w:rPr>
            <w:noProof/>
            <w:webHidden/>
          </w:rPr>
          <w:fldChar w:fldCharType="separate"/>
        </w:r>
        <w:r w:rsidR="00B77178">
          <w:rPr>
            <w:noProof/>
            <w:webHidden/>
          </w:rPr>
          <w:t>6</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8" w:history="1">
        <w:r w:rsidR="00C247DC" w:rsidRPr="00CC10EA">
          <w:rPr>
            <w:rStyle w:val="Hyperlink"/>
            <w:noProof/>
          </w:rPr>
          <w:t>8. Общ</w:t>
        </w:r>
        <w:r w:rsidR="00C247DC" w:rsidRPr="00CC10EA">
          <w:rPr>
            <w:rStyle w:val="Hyperlink"/>
            <w:noProof/>
            <w:lang w:val="en-US"/>
          </w:rPr>
          <w:t xml:space="preserve"> </w:t>
        </w:r>
        <w:r w:rsidR="00C247DC" w:rsidRPr="00CC10EA">
          <w:rPr>
            <w:rStyle w:val="Hyperlink"/>
            <w:noProof/>
          </w:rPr>
          <w:t xml:space="preserve"> размер на безвъзмездната финансова помощ по процедурата:</w:t>
        </w:r>
        <w:r w:rsidR="00C247DC">
          <w:rPr>
            <w:noProof/>
            <w:webHidden/>
          </w:rPr>
          <w:tab/>
        </w:r>
        <w:r w:rsidR="00C247DC">
          <w:rPr>
            <w:noProof/>
            <w:webHidden/>
          </w:rPr>
          <w:fldChar w:fldCharType="begin"/>
        </w:r>
        <w:r w:rsidR="00C247DC">
          <w:rPr>
            <w:noProof/>
            <w:webHidden/>
          </w:rPr>
          <w:instrText xml:space="preserve"> PAGEREF _Toc27556288 \h </w:instrText>
        </w:r>
        <w:r w:rsidR="00C247DC">
          <w:rPr>
            <w:noProof/>
            <w:webHidden/>
          </w:rPr>
        </w:r>
        <w:r w:rsidR="00C247DC">
          <w:rPr>
            <w:noProof/>
            <w:webHidden/>
          </w:rPr>
          <w:fldChar w:fldCharType="separate"/>
        </w:r>
        <w:r w:rsidR="00B77178">
          <w:rPr>
            <w:noProof/>
            <w:webHidden/>
          </w:rPr>
          <w:t>7</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89" w:history="1">
        <w:r w:rsidR="00C247DC" w:rsidRPr="00CC10EA">
          <w:rPr>
            <w:rStyle w:val="Hyperlink"/>
            <w:noProof/>
          </w:rPr>
          <w:t>9. Минимален (ако е приложимо) и максимален  размер на безвъзмездната финансова помощ за конкретен  проект:</w:t>
        </w:r>
        <w:r w:rsidR="00C247DC">
          <w:rPr>
            <w:noProof/>
            <w:webHidden/>
          </w:rPr>
          <w:tab/>
        </w:r>
        <w:r w:rsidR="00C247DC">
          <w:rPr>
            <w:noProof/>
            <w:webHidden/>
          </w:rPr>
          <w:fldChar w:fldCharType="begin"/>
        </w:r>
        <w:r w:rsidR="00C247DC">
          <w:rPr>
            <w:noProof/>
            <w:webHidden/>
          </w:rPr>
          <w:instrText xml:space="preserve"> PAGEREF _Toc27556289 \h </w:instrText>
        </w:r>
        <w:r w:rsidR="00C247DC">
          <w:rPr>
            <w:noProof/>
            <w:webHidden/>
          </w:rPr>
        </w:r>
        <w:r w:rsidR="00C247DC">
          <w:rPr>
            <w:noProof/>
            <w:webHidden/>
          </w:rPr>
          <w:fldChar w:fldCharType="separate"/>
        </w:r>
        <w:r w:rsidR="00B77178">
          <w:rPr>
            <w:noProof/>
            <w:webHidden/>
          </w:rPr>
          <w:t>8</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0" w:history="1">
        <w:r w:rsidR="00C247DC" w:rsidRPr="00CC10EA">
          <w:rPr>
            <w:rStyle w:val="Hyperlink"/>
            <w:noProof/>
          </w:rPr>
          <w:t>10. Процент на съфинансиране:</w:t>
        </w:r>
        <w:r w:rsidR="00C247DC">
          <w:rPr>
            <w:noProof/>
            <w:webHidden/>
          </w:rPr>
          <w:tab/>
        </w:r>
        <w:r w:rsidR="00C247DC">
          <w:rPr>
            <w:noProof/>
            <w:webHidden/>
          </w:rPr>
          <w:fldChar w:fldCharType="begin"/>
        </w:r>
        <w:r w:rsidR="00C247DC">
          <w:rPr>
            <w:noProof/>
            <w:webHidden/>
          </w:rPr>
          <w:instrText xml:space="preserve"> PAGEREF _Toc27556290 \h </w:instrText>
        </w:r>
        <w:r w:rsidR="00C247DC">
          <w:rPr>
            <w:noProof/>
            <w:webHidden/>
          </w:rPr>
        </w:r>
        <w:r w:rsidR="00C247DC">
          <w:rPr>
            <w:noProof/>
            <w:webHidden/>
          </w:rPr>
          <w:fldChar w:fldCharType="separate"/>
        </w:r>
        <w:r w:rsidR="00B77178">
          <w:rPr>
            <w:noProof/>
            <w:webHidden/>
          </w:rPr>
          <w:t>8</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1" w:history="1">
        <w:r w:rsidR="00C247DC" w:rsidRPr="00CC10EA">
          <w:rPr>
            <w:rStyle w:val="Hyperlink"/>
            <w:noProof/>
          </w:rPr>
          <w:t>11. Допустими кандидати:</w:t>
        </w:r>
        <w:r w:rsidR="00C247DC">
          <w:rPr>
            <w:noProof/>
            <w:webHidden/>
          </w:rPr>
          <w:tab/>
        </w:r>
        <w:r w:rsidR="00C247DC">
          <w:rPr>
            <w:noProof/>
            <w:webHidden/>
          </w:rPr>
          <w:fldChar w:fldCharType="begin"/>
        </w:r>
        <w:r w:rsidR="00C247DC">
          <w:rPr>
            <w:noProof/>
            <w:webHidden/>
          </w:rPr>
          <w:instrText xml:space="preserve"> PAGEREF _Toc27556291 \h </w:instrText>
        </w:r>
        <w:r w:rsidR="00C247DC">
          <w:rPr>
            <w:noProof/>
            <w:webHidden/>
          </w:rPr>
        </w:r>
        <w:r w:rsidR="00C247DC">
          <w:rPr>
            <w:noProof/>
            <w:webHidden/>
          </w:rPr>
          <w:fldChar w:fldCharType="separate"/>
        </w:r>
        <w:r w:rsidR="00B77178">
          <w:rPr>
            <w:noProof/>
            <w:webHidden/>
          </w:rPr>
          <w:t>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2" w:history="1">
        <w:r w:rsidR="00C247DC" w:rsidRPr="00CC10EA">
          <w:rPr>
            <w:rStyle w:val="Hyperlink"/>
            <w:noProof/>
          </w:rPr>
          <w:t>11.1 Критерии за допустимост на кандидатите</w:t>
        </w:r>
        <w:r w:rsidR="00C247DC">
          <w:rPr>
            <w:noProof/>
            <w:webHidden/>
          </w:rPr>
          <w:tab/>
        </w:r>
        <w:r w:rsidR="00C247DC">
          <w:rPr>
            <w:noProof/>
            <w:webHidden/>
          </w:rPr>
          <w:fldChar w:fldCharType="begin"/>
        </w:r>
        <w:r w:rsidR="00C247DC">
          <w:rPr>
            <w:noProof/>
            <w:webHidden/>
          </w:rPr>
          <w:instrText xml:space="preserve"> PAGEREF _Toc27556292 \h </w:instrText>
        </w:r>
        <w:r w:rsidR="00C247DC">
          <w:rPr>
            <w:noProof/>
            <w:webHidden/>
          </w:rPr>
        </w:r>
        <w:r w:rsidR="00C247DC">
          <w:rPr>
            <w:noProof/>
            <w:webHidden/>
          </w:rPr>
          <w:fldChar w:fldCharType="separate"/>
        </w:r>
        <w:r w:rsidR="00B77178">
          <w:rPr>
            <w:noProof/>
            <w:webHidden/>
          </w:rPr>
          <w:t>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3" w:history="1">
        <w:r w:rsidR="00C247DC" w:rsidRPr="00CC10EA">
          <w:rPr>
            <w:rStyle w:val="Hyperlink"/>
            <w:noProof/>
          </w:rPr>
          <w:t>11.2 Критерии за недопустимост на кандидатите</w:t>
        </w:r>
        <w:r w:rsidR="00C247DC">
          <w:rPr>
            <w:noProof/>
            <w:webHidden/>
          </w:rPr>
          <w:tab/>
        </w:r>
        <w:r w:rsidR="00C247DC">
          <w:rPr>
            <w:noProof/>
            <w:webHidden/>
          </w:rPr>
          <w:fldChar w:fldCharType="begin"/>
        </w:r>
        <w:r w:rsidR="00C247DC">
          <w:rPr>
            <w:noProof/>
            <w:webHidden/>
          </w:rPr>
          <w:instrText xml:space="preserve"> PAGEREF _Toc27556293 \h </w:instrText>
        </w:r>
        <w:r w:rsidR="00C247DC">
          <w:rPr>
            <w:noProof/>
            <w:webHidden/>
          </w:rPr>
        </w:r>
        <w:r w:rsidR="00C247DC">
          <w:rPr>
            <w:noProof/>
            <w:webHidden/>
          </w:rPr>
          <w:fldChar w:fldCharType="separate"/>
        </w:r>
        <w:r w:rsidR="00B77178">
          <w:rPr>
            <w:noProof/>
            <w:webHidden/>
          </w:rPr>
          <w:t>10</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4" w:history="1">
        <w:r w:rsidR="00C247DC" w:rsidRPr="00CC10EA">
          <w:rPr>
            <w:rStyle w:val="Hyperlink"/>
            <w:noProof/>
          </w:rPr>
          <w:t>12. Допустими партньори (ако е приложимо):</w:t>
        </w:r>
        <w:r w:rsidR="00C247DC">
          <w:rPr>
            <w:noProof/>
            <w:webHidden/>
          </w:rPr>
          <w:tab/>
        </w:r>
        <w:r w:rsidR="00C247DC">
          <w:rPr>
            <w:noProof/>
            <w:webHidden/>
          </w:rPr>
          <w:fldChar w:fldCharType="begin"/>
        </w:r>
        <w:r w:rsidR="00C247DC">
          <w:rPr>
            <w:noProof/>
            <w:webHidden/>
          </w:rPr>
          <w:instrText xml:space="preserve"> PAGEREF _Toc27556294 \h </w:instrText>
        </w:r>
        <w:r w:rsidR="00C247DC">
          <w:rPr>
            <w:noProof/>
            <w:webHidden/>
          </w:rPr>
        </w:r>
        <w:r w:rsidR="00C247DC">
          <w:rPr>
            <w:noProof/>
            <w:webHidden/>
          </w:rPr>
          <w:fldChar w:fldCharType="separate"/>
        </w:r>
        <w:r w:rsidR="00B77178">
          <w:rPr>
            <w:noProof/>
            <w:webHidden/>
          </w:rPr>
          <w:t>14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5" w:history="1">
        <w:r w:rsidR="00C247DC" w:rsidRPr="00CC10EA">
          <w:rPr>
            <w:rStyle w:val="Hyperlink"/>
            <w:noProof/>
          </w:rPr>
          <w:t>13. Дейности, допустими за финансиране:</w:t>
        </w:r>
        <w:r w:rsidR="00C247DC">
          <w:rPr>
            <w:noProof/>
            <w:webHidden/>
          </w:rPr>
          <w:tab/>
        </w:r>
        <w:r w:rsidR="00C247DC">
          <w:rPr>
            <w:noProof/>
            <w:webHidden/>
          </w:rPr>
          <w:fldChar w:fldCharType="begin"/>
        </w:r>
        <w:r w:rsidR="00C247DC">
          <w:rPr>
            <w:noProof/>
            <w:webHidden/>
          </w:rPr>
          <w:instrText xml:space="preserve"> PAGEREF _Toc27556295 \h </w:instrText>
        </w:r>
        <w:r w:rsidR="00C247DC">
          <w:rPr>
            <w:noProof/>
            <w:webHidden/>
          </w:rPr>
        </w:r>
        <w:r w:rsidR="00C247DC">
          <w:rPr>
            <w:noProof/>
            <w:webHidden/>
          </w:rPr>
          <w:fldChar w:fldCharType="separate"/>
        </w:r>
        <w:r w:rsidR="00B77178">
          <w:rPr>
            <w:noProof/>
            <w:webHidden/>
          </w:rPr>
          <w:t>15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6" w:history="1">
        <w:r w:rsidR="00C247DC" w:rsidRPr="00CC10EA">
          <w:rPr>
            <w:rStyle w:val="Hyperlink"/>
            <w:noProof/>
          </w:rPr>
          <w:t>13.1. Допустими дейности</w:t>
        </w:r>
        <w:r w:rsidR="00C247DC">
          <w:rPr>
            <w:noProof/>
            <w:webHidden/>
          </w:rPr>
          <w:tab/>
        </w:r>
        <w:r w:rsidR="00C247DC">
          <w:rPr>
            <w:noProof/>
            <w:webHidden/>
          </w:rPr>
          <w:fldChar w:fldCharType="begin"/>
        </w:r>
        <w:r w:rsidR="00C247DC">
          <w:rPr>
            <w:noProof/>
            <w:webHidden/>
          </w:rPr>
          <w:instrText xml:space="preserve"> PAGEREF _Toc27556296 \h </w:instrText>
        </w:r>
        <w:r w:rsidR="00C247DC">
          <w:rPr>
            <w:noProof/>
            <w:webHidden/>
          </w:rPr>
        </w:r>
        <w:r w:rsidR="00C247DC">
          <w:rPr>
            <w:noProof/>
            <w:webHidden/>
          </w:rPr>
          <w:fldChar w:fldCharType="separate"/>
        </w:r>
        <w:r w:rsidR="00B77178">
          <w:rPr>
            <w:noProof/>
            <w:webHidden/>
          </w:rPr>
          <w:t>15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7" w:history="1">
        <w:r w:rsidR="00C247DC" w:rsidRPr="00CC10EA">
          <w:rPr>
            <w:rStyle w:val="Hyperlink"/>
            <w:noProof/>
          </w:rPr>
          <w:t>13.2. Недопустими дейности</w:t>
        </w:r>
        <w:r w:rsidR="00C247DC">
          <w:rPr>
            <w:noProof/>
            <w:webHidden/>
          </w:rPr>
          <w:tab/>
        </w:r>
        <w:r w:rsidR="00C247DC">
          <w:rPr>
            <w:noProof/>
            <w:webHidden/>
          </w:rPr>
          <w:fldChar w:fldCharType="begin"/>
        </w:r>
        <w:r w:rsidR="00C247DC">
          <w:rPr>
            <w:noProof/>
            <w:webHidden/>
          </w:rPr>
          <w:instrText xml:space="preserve"> PAGEREF _Toc27556297 \h </w:instrText>
        </w:r>
        <w:r w:rsidR="00C247DC">
          <w:rPr>
            <w:noProof/>
            <w:webHidden/>
          </w:rPr>
        </w:r>
        <w:r w:rsidR="00C247DC">
          <w:rPr>
            <w:noProof/>
            <w:webHidden/>
          </w:rPr>
          <w:fldChar w:fldCharType="separate"/>
        </w:r>
        <w:r w:rsidR="00B77178">
          <w:rPr>
            <w:noProof/>
            <w:webHidden/>
          </w:rPr>
          <w:t>15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8" w:history="1">
        <w:r w:rsidR="00C247DC" w:rsidRPr="00CC10EA">
          <w:rPr>
            <w:rStyle w:val="Hyperlink"/>
            <w:noProof/>
          </w:rPr>
          <w:t>14. Категории разходи, допустими за финансиране:</w:t>
        </w:r>
        <w:r w:rsidR="00C247DC">
          <w:rPr>
            <w:noProof/>
            <w:webHidden/>
          </w:rPr>
          <w:tab/>
        </w:r>
        <w:r w:rsidR="00C247DC">
          <w:rPr>
            <w:noProof/>
            <w:webHidden/>
          </w:rPr>
          <w:fldChar w:fldCharType="begin"/>
        </w:r>
        <w:r w:rsidR="00C247DC">
          <w:rPr>
            <w:noProof/>
            <w:webHidden/>
          </w:rPr>
          <w:instrText xml:space="preserve"> PAGEREF _Toc27556298 \h </w:instrText>
        </w:r>
        <w:r w:rsidR="00C247DC">
          <w:rPr>
            <w:noProof/>
            <w:webHidden/>
          </w:rPr>
        </w:r>
        <w:r w:rsidR="00C247DC">
          <w:rPr>
            <w:noProof/>
            <w:webHidden/>
          </w:rPr>
          <w:fldChar w:fldCharType="separate"/>
        </w:r>
        <w:r w:rsidR="00B77178">
          <w:rPr>
            <w:noProof/>
            <w:webHidden/>
          </w:rPr>
          <w:t>15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299" w:history="1">
        <w:r w:rsidR="00C247DC" w:rsidRPr="00CC10EA">
          <w:rPr>
            <w:rStyle w:val="Hyperlink"/>
            <w:noProof/>
          </w:rPr>
          <w:t>14.1. Допустими разходи</w:t>
        </w:r>
        <w:r w:rsidR="00C247DC">
          <w:rPr>
            <w:noProof/>
            <w:webHidden/>
          </w:rPr>
          <w:tab/>
        </w:r>
        <w:r w:rsidR="00C247DC">
          <w:rPr>
            <w:noProof/>
            <w:webHidden/>
          </w:rPr>
          <w:fldChar w:fldCharType="begin"/>
        </w:r>
        <w:r w:rsidR="00C247DC">
          <w:rPr>
            <w:noProof/>
            <w:webHidden/>
          </w:rPr>
          <w:instrText xml:space="preserve"> PAGEREF _Toc27556299 \h </w:instrText>
        </w:r>
        <w:r w:rsidR="00C247DC">
          <w:rPr>
            <w:noProof/>
            <w:webHidden/>
          </w:rPr>
        </w:r>
        <w:r w:rsidR="00C247DC">
          <w:rPr>
            <w:noProof/>
            <w:webHidden/>
          </w:rPr>
          <w:fldChar w:fldCharType="separate"/>
        </w:r>
        <w:r w:rsidR="00B77178">
          <w:rPr>
            <w:noProof/>
            <w:webHidden/>
          </w:rPr>
          <w:t>15</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0" w:history="1">
        <w:r w:rsidR="00C247DC" w:rsidRPr="00CC10EA">
          <w:rPr>
            <w:rStyle w:val="Hyperlink"/>
            <w:noProof/>
          </w:rPr>
          <w:t>14.2. Недопустими разходи</w:t>
        </w:r>
        <w:r w:rsidR="00C247DC">
          <w:rPr>
            <w:noProof/>
            <w:webHidden/>
          </w:rPr>
          <w:tab/>
        </w:r>
        <w:r w:rsidR="00C247DC">
          <w:rPr>
            <w:noProof/>
            <w:webHidden/>
          </w:rPr>
          <w:fldChar w:fldCharType="begin"/>
        </w:r>
        <w:r w:rsidR="00C247DC">
          <w:rPr>
            <w:noProof/>
            <w:webHidden/>
          </w:rPr>
          <w:instrText xml:space="preserve"> PAGEREF _Toc27556300 \h </w:instrText>
        </w:r>
        <w:r w:rsidR="00C247DC">
          <w:rPr>
            <w:noProof/>
            <w:webHidden/>
          </w:rPr>
        </w:r>
        <w:r w:rsidR="00C247DC">
          <w:rPr>
            <w:noProof/>
            <w:webHidden/>
          </w:rPr>
          <w:fldChar w:fldCharType="separate"/>
        </w:r>
        <w:r w:rsidR="00B77178">
          <w:rPr>
            <w:noProof/>
            <w:webHidden/>
          </w:rPr>
          <w:t>19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1" w:history="1">
        <w:r w:rsidR="00C247DC" w:rsidRPr="00CC10EA">
          <w:rPr>
            <w:rStyle w:val="Hyperlink"/>
            <w:noProof/>
          </w:rPr>
          <w:t>15. Допустими целеви групи (ако е приложимо):</w:t>
        </w:r>
        <w:r w:rsidR="00C247DC">
          <w:rPr>
            <w:noProof/>
            <w:webHidden/>
          </w:rPr>
          <w:tab/>
        </w:r>
        <w:r w:rsidR="00C247DC">
          <w:rPr>
            <w:noProof/>
            <w:webHidden/>
          </w:rPr>
          <w:fldChar w:fldCharType="begin"/>
        </w:r>
        <w:r w:rsidR="00C247DC">
          <w:rPr>
            <w:noProof/>
            <w:webHidden/>
          </w:rPr>
          <w:instrText xml:space="preserve"> PAGEREF _Toc27556301 \h </w:instrText>
        </w:r>
        <w:r w:rsidR="00C247DC">
          <w:rPr>
            <w:noProof/>
            <w:webHidden/>
          </w:rPr>
        </w:r>
        <w:r w:rsidR="00C247DC">
          <w:rPr>
            <w:noProof/>
            <w:webHidden/>
          </w:rPr>
          <w:fldChar w:fldCharType="separate"/>
        </w:r>
        <w:r w:rsidR="00B77178">
          <w:rPr>
            <w:noProof/>
            <w:webHidden/>
          </w:rPr>
          <w:t>21</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2" w:history="1">
        <w:r w:rsidR="00C247DC" w:rsidRPr="00CC10EA">
          <w:rPr>
            <w:rStyle w:val="Hyperlink"/>
            <w:noProof/>
          </w:rPr>
          <w:t>16. Приложим режим на минимални/държавни помощи (ако е приложимо):</w:t>
        </w:r>
        <w:r w:rsidR="00C247DC">
          <w:rPr>
            <w:noProof/>
            <w:webHidden/>
          </w:rPr>
          <w:tab/>
        </w:r>
        <w:r w:rsidR="00C247DC">
          <w:rPr>
            <w:noProof/>
            <w:webHidden/>
          </w:rPr>
          <w:fldChar w:fldCharType="begin"/>
        </w:r>
        <w:r w:rsidR="00C247DC">
          <w:rPr>
            <w:noProof/>
            <w:webHidden/>
          </w:rPr>
          <w:instrText xml:space="preserve"> PAGEREF _Toc27556302 \h </w:instrText>
        </w:r>
        <w:r w:rsidR="00C247DC">
          <w:rPr>
            <w:noProof/>
            <w:webHidden/>
          </w:rPr>
        </w:r>
        <w:r w:rsidR="00C247DC">
          <w:rPr>
            <w:noProof/>
            <w:webHidden/>
          </w:rPr>
          <w:fldChar w:fldCharType="separate"/>
        </w:r>
        <w:r w:rsidR="00B77178">
          <w:rPr>
            <w:noProof/>
            <w:webHidden/>
          </w:rPr>
          <w:t>22</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3" w:history="1">
        <w:r w:rsidR="00C247DC" w:rsidRPr="00CC10EA">
          <w:rPr>
            <w:rStyle w:val="Hyperlink"/>
            <w:noProof/>
          </w:rPr>
          <w:t>17. Хоризонтални политики:</w:t>
        </w:r>
        <w:r w:rsidR="00C247DC">
          <w:rPr>
            <w:noProof/>
            <w:webHidden/>
          </w:rPr>
          <w:tab/>
        </w:r>
        <w:r w:rsidR="00C247DC">
          <w:rPr>
            <w:noProof/>
            <w:webHidden/>
          </w:rPr>
          <w:fldChar w:fldCharType="begin"/>
        </w:r>
        <w:r w:rsidR="00C247DC">
          <w:rPr>
            <w:noProof/>
            <w:webHidden/>
          </w:rPr>
          <w:instrText xml:space="preserve"> PAGEREF _Toc27556303 \h </w:instrText>
        </w:r>
        <w:r w:rsidR="00C247DC">
          <w:rPr>
            <w:noProof/>
            <w:webHidden/>
          </w:rPr>
        </w:r>
        <w:r w:rsidR="00C247DC">
          <w:rPr>
            <w:noProof/>
            <w:webHidden/>
          </w:rPr>
          <w:fldChar w:fldCharType="separate"/>
        </w:r>
        <w:r w:rsidR="00B77178">
          <w:rPr>
            <w:noProof/>
            <w:webHidden/>
          </w:rPr>
          <w:t>28</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4" w:history="1">
        <w:r w:rsidR="00C247DC" w:rsidRPr="00CC10EA">
          <w:rPr>
            <w:rStyle w:val="Hyperlink"/>
            <w:noProof/>
          </w:rPr>
          <w:t>18. Минимален и максимален срок за изпълнение на проекта (ако е приложимо):</w:t>
        </w:r>
        <w:r w:rsidR="00C247DC">
          <w:rPr>
            <w:noProof/>
            <w:webHidden/>
          </w:rPr>
          <w:tab/>
        </w:r>
        <w:r w:rsidR="00C247DC">
          <w:rPr>
            <w:noProof/>
            <w:webHidden/>
          </w:rPr>
          <w:fldChar w:fldCharType="begin"/>
        </w:r>
        <w:r w:rsidR="00C247DC">
          <w:rPr>
            <w:noProof/>
            <w:webHidden/>
          </w:rPr>
          <w:instrText xml:space="preserve"> PAGEREF _Toc27556304 \h </w:instrText>
        </w:r>
        <w:r w:rsidR="00C247DC">
          <w:rPr>
            <w:noProof/>
            <w:webHidden/>
          </w:rPr>
        </w:r>
        <w:r w:rsidR="00C247DC">
          <w:rPr>
            <w:noProof/>
            <w:webHidden/>
          </w:rPr>
          <w:fldChar w:fldCharType="separate"/>
        </w:r>
        <w:r w:rsidR="00B77178">
          <w:rPr>
            <w:noProof/>
            <w:webHidden/>
          </w:rPr>
          <w:t>29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5" w:history="1">
        <w:r w:rsidR="00C247DC" w:rsidRPr="00CC10EA">
          <w:rPr>
            <w:rStyle w:val="Hyperlink"/>
            <w:noProof/>
          </w:rPr>
          <w:t>19. Ред за оценяване на концепциите за проектни предложения:</w:t>
        </w:r>
        <w:r w:rsidR="00C247DC">
          <w:rPr>
            <w:noProof/>
            <w:webHidden/>
          </w:rPr>
          <w:tab/>
        </w:r>
        <w:r w:rsidR="00C247DC">
          <w:rPr>
            <w:noProof/>
            <w:webHidden/>
          </w:rPr>
          <w:fldChar w:fldCharType="begin"/>
        </w:r>
        <w:r w:rsidR="00C247DC">
          <w:rPr>
            <w:noProof/>
            <w:webHidden/>
          </w:rPr>
          <w:instrText xml:space="preserve"> PAGEREF _Toc27556305 \h </w:instrText>
        </w:r>
        <w:r w:rsidR="00C247DC">
          <w:rPr>
            <w:noProof/>
            <w:webHidden/>
          </w:rPr>
        </w:r>
        <w:r w:rsidR="00C247DC">
          <w:rPr>
            <w:noProof/>
            <w:webHidden/>
          </w:rPr>
          <w:fldChar w:fldCharType="separate"/>
        </w:r>
        <w:r w:rsidR="00B77178">
          <w:rPr>
            <w:noProof/>
            <w:webHidden/>
          </w:rPr>
          <w:t>29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6" w:history="1">
        <w:r w:rsidR="00C247DC" w:rsidRPr="00CC10EA">
          <w:rPr>
            <w:rStyle w:val="Hyperlink"/>
            <w:noProof/>
          </w:rPr>
          <w:t>20. Критерии и методика за оценка на концепциите за проектни предложения:</w:t>
        </w:r>
        <w:r w:rsidR="00C247DC">
          <w:rPr>
            <w:noProof/>
            <w:webHidden/>
          </w:rPr>
          <w:tab/>
        </w:r>
        <w:r w:rsidR="00C247DC">
          <w:rPr>
            <w:noProof/>
            <w:webHidden/>
          </w:rPr>
          <w:fldChar w:fldCharType="begin"/>
        </w:r>
        <w:r w:rsidR="00C247DC">
          <w:rPr>
            <w:noProof/>
            <w:webHidden/>
          </w:rPr>
          <w:instrText xml:space="preserve"> PAGEREF _Toc27556306 \h </w:instrText>
        </w:r>
        <w:r w:rsidR="00C247DC">
          <w:rPr>
            <w:noProof/>
            <w:webHidden/>
          </w:rPr>
        </w:r>
        <w:r w:rsidR="00C247DC">
          <w:rPr>
            <w:noProof/>
            <w:webHidden/>
          </w:rPr>
          <w:fldChar w:fldCharType="separate"/>
        </w:r>
        <w:r w:rsidR="00B77178">
          <w:rPr>
            <w:noProof/>
            <w:webHidden/>
          </w:rPr>
          <w:t>29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7" w:history="1">
        <w:r w:rsidR="00C247DC" w:rsidRPr="00CC10EA">
          <w:rPr>
            <w:rStyle w:val="Hyperlink"/>
            <w:noProof/>
          </w:rPr>
          <w:t>21. Ред за подбор и оценяване на проектните предложения:</w:t>
        </w:r>
        <w:r w:rsidR="00C247DC">
          <w:rPr>
            <w:noProof/>
            <w:webHidden/>
          </w:rPr>
          <w:tab/>
        </w:r>
        <w:r w:rsidR="00C247DC">
          <w:rPr>
            <w:noProof/>
            <w:webHidden/>
          </w:rPr>
          <w:fldChar w:fldCharType="begin"/>
        </w:r>
        <w:r w:rsidR="00C247DC">
          <w:rPr>
            <w:noProof/>
            <w:webHidden/>
          </w:rPr>
          <w:instrText xml:space="preserve"> PAGEREF _Toc27556307 \h </w:instrText>
        </w:r>
        <w:r w:rsidR="00C247DC">
          <w:rPr>
            <w:noProof/>
            <w:webHidden/>
          </w:rPr>
        </w:r>
        <w:r w:rsidR="00C247DC">
          <w:rPr>
            <w:noProof/>
            <w:webHidden/>
          </w:rPr>
          <w:fldChar w:fldCharType="separate"/>
        </w:r>
        <w:r w:rsidR="00B77178">
          <w:rPr>
            <w:noProof/>
            <w:webHidden/>
          </w:rPr>
          <w:t>29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8" w:history="1">
        <w:r w:rsidR="00C247DC" w:rsidRPr="00CC10EA">
          <w:rPr>
            <w:rStyle w:val="Hyperlink"/>
            <w:noProof/>
          </w:rPr>
          <w:t>22. Критерии и методика за оценка на проектните предложения:</w:t>
        </w:r>
        <w:r w:rsidR="00C247DC">
          <w:rPr>
            <w:noProof/>
            <w:webHidden/>
          </w:rPr>
          <w:tab/>
        </w:r>
        <w:r w:rsidR="00C247DC">
          <w:rPr>
            <w:noProof/>
            <w:webHidden/>
          </w:rPr>
          <w:fldChar w:fldCharType="begin"/>
        </w:r>
        <w:r w:rsidR="00C247DC">
          <w:rPr>
            <w:noProof/>
            <w:webHidden/>
          </w:rPr>
          <w:instrText xml:space="preserve"> PAGEREF _Toc27556308 \h </w:instrText>
        </w:r>
        <w:r w:rsidR="00C247DC">
          <w:rPr>
            <w:noProof/>
            <w:webHidden/>
          </w:rPr>
        </w:r>
        <w:r w:rsidR="00C247DC">
          <w:rPr>
            <w:noProof/>
            <w:webHidden/>
          </w:rPr>
          <w:fldChar w:fldCharType="separate"/>
        </w:r>
        <w:r w:rsidR="00B77178">
          <w:rPr>
            <w:noProof/>
            <w:webHidden/>
          </w:rPr>
          <w:t>34</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09" w:history="1">
        <w:r w:rsidR="00C247DC" w:rsidRPr="00CC10EA">
          <w:rPr>
            <w:rStyle w:val="Hyperlink"/>
            <w:noProof/>
          </w:rPr>
          <w:t>23. Начин на подаване на проектните предложения/концепциите за проектни предложения:</w:t>
        </w:r>
        <w:r w:rsidR="00C247DC">
          <w:rPr>
            <w:noProof/>
            <w:webHidden/>
          </w:rPr>
          <w:tab/>
        </w:r>
        <w:r w:rsidR="00C247DC">
          <w:rPr>
            <w:noProof/>
            <w:webHidden/>
          </w:rPr>
          <w:fldChar w:fldCharType="begin"/>
        </w:r>
        <w:r w:rsidR="00C247DC">
          <w:rPr>
            <w:noProof/>
            <w:webHidden/>
          </w:rPr>
          <w:instrText xml:space="preserve"> PAGEREF _Toc27556309 \h </w:instrText>
        </w:r>
        <w:r w:rsidR="00C247DC">
          <w:rPr>
            <w:noProof/>
            <w:webHidden/>
          </w:rPr>
        </w:r>
        <w:r w:rsidR="00C247DC">
          <w:rPr>
            <w:noProof/>
            <w:webHidden/>
          </w:rPr>
          <w:fldChar w:fldCharType="separate"/>
        </w:r>
        <w:r w:rsidR="00B77178">
          <w:rPr>
            <w:noProof/>
            <w:webHidden/>
          </w:rPr>
          <w:t>37</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0" w:history="1">
        <w:r w:rsidR="00C247DC" w:rsidRPr="00CC10EA">
          <w:rPr>
            <w:rStyle w:val="Hyperlink"/>
            <w:noProof/>
          </w:rPr>
          <w:t>24. Списък на документите, които се подават на етап кандидатстване:</w:t>
        </w:r>
        <w:r w:rsidR="00C247DC">
          <w:rPr>
            <w:noProof/>
            <w:webHidden/>
          </w:rPr>
          <w:tab/>
        </w:r>
        <w:r w:rsidR="00C247DC">
          <w:rPr>
            <w:noProof/>
            <w:webHidden/>
          </w:rPr>
          <w:fldChar w:fldCharType="begin"/>
        </w:r>
        <w:r w:rsidR="00C247DC">
          <w:rPr>
            <w:noProof/>
            <w:webHidden/>
          </w:rPr>
          <w:instrText xml:space="preserve"> PAGEREF _Toc27556310 \h </w:instrText>
        </w:r>
        <w:r w:rsidR="00C247DC">
          <w:rPr>
            <w:noProof/>
            <w:webHidden/>
          </w:rPr>
        </w:r>
        <w:r w:rsidR="00C247DC">
          <w:rPr>
            <w:noProof/>
            <w:webHidden/>
          </w:rPr>
          <w:fldChar w:fldCharType="separate"/>
        </w:r>
        <w:r w:rsidR="00B77178">
          <w:rPr>
            <w:noProof/>
            <w:webHidden/>
          </w:rPr>
          <w:t>39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1" w:history="1">
        <w:r w:rsidR="00C247DC" w:rsidRPr="00CC10EA">
          <w:rPr>
            <w:rStyle w:val="Hyperlink"/>
            <w:noProof/>
          </w:rPr>
          <w:t>25. Краен срок за подаване на проектните предложения:</w:t>
        </w:r>
        <w:r w:rsidR="00C247DC">
          <w:rPr>
            <w:noProof/>
            <w:webHidden/>
          </w:rPr>
          <w:tab/>
        </w:r>
        <w:r w:rsidR="00C247DC">
          <w:rPr>
            <w:noProof/>
            <w:webHidden/>
          </w:rPr>
          <w:fldChar w:fldCharType="begin"/>
        </w:r>
        <w:r w:rsidR="00C247DC">
          <w:rPr>
            <w:noProof/>
            <w:webHidden/>
          </w:rPr>
          <w:instrText xml:space="preserve"> PAGEREF _Toc27556311 \h </w:instrText>
        </w:r>
        <w:r w:rsidR="00C247DC">
          <w:rPr>
            <w:noProof/>
            <w:webHidden/>
          </w:rPr>
        </w:r>
        <w:r w:rsidR="00C247DC">
          <w:rPr>
            <w:noProof/>
            <w:webHidden/>
          </w:rPr>
          <w:fldChar w:fldCharType="separate"/>
        </w:r>
        <w:r w:rsidR="00B77178">
          <w:rPr>
            <w:noProof/>
            <w:webHidden/>
          </w:rPr>
          <w:t>48</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2" w:history="1">
        <w:r w:rsidR="00C247DC" w:rsidRPr="00CC10EA">
          <w:rPr>
            <w:rStyle w:val="Hyperlink"/>
            <w:noProof/>
          </w:rPr>
          <w:t>26. Адрес за подаване на проектните предложения/концепциите за проектни предложения:</w:t>
        </w:r>
        <w:r w:rsidR="00C247DC">
          <w:rPr>
            <w:noProof/>
            <w:webHidden/>
          </w:rPr>
          <w:tab/>
        </w:r>
        <w:r w:rsidR="00C247DC">
          <w:rPr>
            <w:noProof/>
            <w:webHidden/>
          </w:rPr>
          <w:fldChar w:fldCharType="begin"/>
        </w:r>
        <w:r w:rsidR="00C247DC">
          <w:rPr>
            <w:noProof/>
            <w:webHidden/>
          </w:rPr>
          <w:instrText xml:space="preserve"> PAGEREF _Toc27556312 \h </w:instrText>
        </w:r>
        <w:r w:rsidR="00C247DC">
          <w:rPr>
            <w:noProof/>
            <w:webHidden/>
          </w:rPr>
        </w:r>
        <w:r w:rsidR="00C247DC">
          <w:rPr>
            <w:noProof/>
            <w:webHidden/>
          </w:rPr>
          <w:fldChar w:fldCharType="separate"/>
        </w:r>
        <w:r w:rsidR="00B77178">
          <w:rPr>
            <w:noProof/>
            <w:webHidden/>
          </w:rPr>
          <w:t>49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3" w:history="1">
        <w:r w:rsidR="00C247DC" w:rsidRPr="00CC10EA">
          <w:rPr>
            <w:rStyle w:val="Hyperlink"/>
            <w:noProof/>
          </w:rPr>
          <w:t>27. Допълнителна информация:</w:t>
        </w:r>
        <w:r w:rsidR="00C247DC">
          <w:rPr>
            <w:noProof/>
            <w:webHidden/>
          </w:rPr>
          <w:tab/>
        </w:r>
        <w:r w:rsidR="00C247DC">
          <w:rPr>
            <w:noProof/>
            <w:webHidden/>
          </w:rPr>
          <w:fldChar w:fldCharType="begin"/>
        </w:r>
        <w:r w:rsidR="00C247DC">
          <w:rPr>
            <w:noProof/>
            <w:webHidden/>
          </w:rPr>
          <w:instrText xml:space="preserve"> PAGEREF _Toc27556313 \h </w:instrText>
        </w:r>
        <w:r w:rsidR="00C247DC">
          <w:rPr>
            <w:noProof/>
            <w:webHidden/>
          </w:rPr>
        </w:r>
        <w:r w:rsidR="00C247DC">
          <w:rPr>
            <w:noProof/>
            <w:webHidden/>
          </w:rPr>
          <w:fldChar w:fldCharType="separate"/>
        </w:r>
        <w:r w:rsidR="00B77178">
          <w:rPr>
            <w:noProof/>
            <w:webHidden/>
          </w:rPr>
          <w:t>49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4" w:history="1">
        <w:r w:rsidR="00C247DC" w:rsidRPr="00CC10EA">
          <w:rPr>
            <w:rStyle w:val="Hyperlink"/>
            <w:noProof/>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C247DC">
          <w:rPr>
            <w:noProof/>
            <w:webHidden/>
          </w:rPr>
          <w:tab/>
        </w:r>
        <w:r w:rsidR="00C247DC">
          <w:rPr>
            <w:noProof/>
            <w:webHidden/>
          </w:rPr>
          <w:fldChar w:fldCharType="begin"/>
        </w:r>
        <w:r w:rsidR="00C247DC">
          <w:rPr>
            <w:noProof/>
            <w:webHidden/>
          </w:rPr>
          <w:instrText xml:space="preserve"> PAGEREF _Toc27556314 \h </w:instrText>
        </w:r>
        <w:r w:rsidR="00C247DC">
          <w:rPr>
            <w:noProof/>
            <w:webHidden/>
          </w:rPr>
        </w:r>
        <w:r w:rsidR="00C247DC">
          <w:rPr>
            <w:noProof/>
            <w:webHidden/>
          </w:rPr>
          <w:fldChar w:fldCharType="separate"/>
        </w:r>
        <w:r w:rsidR="00B77178">
          <w:rPr>
            <w:noProof/>
            <w:webHidden/>
          </w:rPr>
          <w:t>49</w:t>
        </w:r>
        <w:r w:rsidR="00C247DC">
          <w:rPr>
            <w:noProof/>
            <w:webHidden/>
          </w:rPr>
          <w:fldChar w:fldCharType="end"/>
        </w:r>
      </w:hyperlink>
    </w:p>
    <w:p w:rsidR="00C247DC" w:rsidRPr="00960B08" w:rsidRDefault="006F148C">
      <w:pPr>
        <w:pStyle w:val="TOC2"/>
        <w:tabs>
          <w:tab w:val="right" w:leader="dot" w:pos="9350"/>
        </w:tabs>
        <w:rPr>
          <w:rFonts w:eastAsia="Times New Roman" w:cs="Times New Roman"/>
          <w:noProof/>
          <w:lang w:val="en-US"/>
        </w:rPr>
      </w:pPr>
      <w:hyperlink w:anchor="_Toc27556315" w:history="1">
        <w:r w:rsidR="00C247DC" w:rsidRPr="00CC10EA">
          <w:rPr>
            <w:rStyle w:val="Hyperlink"/>
            <w:noProof/>
          </w:rPr>
          <w:t>28. Приложения към Условията за кандидатстване:</w:t>
        </w:r>
        <w:r w:rsidR="00C247DC">
          <w:rPr>
            <w:noProof/>
            <w:webHidden/>
          </w:rPr>
          <w:tab/>
        </w:r>
        <w:r w:rsidR="00C247DC">
          <w:rPr>
            <w:noProof/>
            <w:webHidden/>
          </w:rPr>
          <w:fldChar w:fldCharType="begin"/>
        </w:r>
        <w:r w:rsidR="00C247DC">
          <w:rPr>
            <w:noProof/>
            <w:webHidden/>
          </w:rPr>
          <w:instrText xml:space="preserve"> PAGEREF _Toc27556315 \h </w:instrText>
        </w:r>
        <w:r w:rsidR="00C247DC">
          <w:rPr>
            <w:noProof/>
            <w:webHidden/>
          </w:rPr>
        </w:r>
        <w:r w:rsidR="00C247DC">
          <w:rPr>
            <w:noProof/>
            <w:webHidden/>
          </w:rPr>
          <w:fldChar w:fldCharType="separate"/>
        </w:r>
        <w:r w:rsidR="00B77178">
          <w:rPr>
            <w:noProof/>
            <w:webHidden/>
          </w:rPr>
          <w:t>53</w:t>
        </w:r>
        <w:r w:rsidR="00C247DC">
          <w:rPr>
            <w:noProof/>
            <w:webHidden/>
          </w:rPr>
          <w:fldChar w:fldCharType="end"/>
        </w:r>
      </w:hyperlink>
    </w:p>
    <w:p w:rsidR="007169BA" w:rsidRDefault="003233AC" w:rsidP="007169BA">
      <w:pP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7169BA" w:rsidRDefault="007169BA" w:rsidP="007169BA">
      <w:pPr>
        <w:rPr>
          <w:rFonts w:ascii="Times New Roman" w:hAnsi="Times New Roman" w:cs="Times New Roman"/>
          <w:sz w:val="24"/>
          <w:szCs w:val="24"/>
          <w:lang w:val="en-US"/>
        </w:rPr>
      </w:pPr>
    </w:p>
    <w:p w:rsidR="00144046" w:rsidRDefault="00144046"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418B3" w:rsidRDefault="007418B3" w:rsidP="007169BA">
      <w:pPr>
        <w:rPr>
          <w:rFonts w:ascii="Times New Roman" w:hAnsi="Times New Roman" w:cs="Times New Roman"/>
          <w:sz w:val="24"/>
          <w:szCs w:val="24"/>
          <w:lang w:val="en-US"/>
        </w:rPr>
      </w:pPr>
    </w:p>
    <w:p w:rsidR="007169BA" w:rsidRPr="007169BA" w:rsidRDefault="007169BA" w:rsidP="007169BA">
      <w:pPr>
        <w:rPr>
          <w:rFonts w:ascii="Times New Roman" w:hAnsi="Times New Roman" w:cs="Times New Roman"/>
          <w:sz w:val="24"/>
          <w:szCs w:val="24"/>
          <w:lang w:val="en-US"/>
        </w:rPr>
      </w:pPr>
    </w:p>
    <w:p w:rsidR="00ED03C7" w:rsidRPr="00ED03C7" w:rsidRDefault="00ED03C7" w:rsidP="007169BA">
      <w:pPr>
        <w:pStyle w:val="merki1"/>
      </w:pPr>
      <w:bookmarkStart w:id="4" w:name="_Toc490643788"/>
      <w:bookmarkStart w:id="5" w:name="_Toc27556281"/>
      <w:r w:rsidRPr="00ED03C7">
        <w:lastRenderedPageBreak/>
        <w:t>1. Наименование на програмата:</w:t>
      </w:r>
      <w:bookmarkEnd w:id="4"/>
      <w:bookmarkEnd w:id="5"/>
    </w:p>
    <w:p w:rsidR="00ED03C7" w:rsidRPr="00ED03C7" w:rsidRDefault="00ED03C7" w:rsidP="00ED03C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ED03C7">
        <w:rPr>
          <w:rFonts w:ascii="Times New Roman" w:hAnsi="Times New Roman" w:cs="Times New Roman"/>
          <w:sz w:val="24"/>
          <w:szCs w:val="24"/>
          <w:lang w:val="x-none"/>
        </w:rPr>
        <w:t xml:space="preserve"> </w:t>
      </w:r>
      <w:r w:rsidRPr="00ED03C7">
        <w:rPr>
          <w:rFonts w:ascii="Times New Roman" w:hAnsi="Times New Roman" w:cs="Times New Roman"/>
          <w:sz w:val="24"/>
          <w:szCs w:val="24"/>
        </w:rPr>
        <w:t>Програма за морско дело и рибарство 2014-2020</w:t>
      </w:r>
    </w:p>
    <w:p w:rsidR="00ED03C7" w:rsidRPr="00ED03C7" w:rsidRDefault="00ED03C7" w:rsidP="007169BA">
      <w:pPr>
        <w:pStyle w:val="merki1"/>
      </w:pPr>
      <w:bookmarkStart w:id="6" w:name="_Toc490643789"/>
      <w:bookmarkStart w:id="7" w:name="_Toc27556282"/>
      <w:r w:rsidRPr="00ED03C7">
        <w:t>2. Наименование на приоритетната ос:</w:t>
      </w:r>
      <w:bookmarkEnd w:id="6"/>
      <w:bookmarkEnd w:id="7"/>
    </w:p>
    <w:p w:rsidR="00ED03C7" w:rsidRPr="00ED03C7" w:rsidRDefault="00ED03C7" w:rsidP="00ED03C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bookmarkStart w:id="8" w:name="_Toc406150199"/>
      <w:bookmarkStart w:id="9" w:name="_Toc490643790"/>
      <w:r w:rsidRPr="00ED03C7">
        <w:rPr>
          <w:rFonts w:ascii="Times New Roman" w:hAnsi="Times New Roman" w:cs="Times New Roman"/>
          <w:sz w:val="24"/>
          <w:szCs w:val="24"/>
        </w:rPr>
        <w:t>Приоритет на Съюза 4</w:t>
      </w:r>
      <w:bookmarkEnd w:id="8"/>
      <w:r w:rsidRPr="00ED03C7">
        <w:rPr>
          <w:rFonts w:ascii="Times New Roman" w:hAnsi="Times New Roman" w:cs="Times New Roman"/>
          <w:sz w:val="24"/>
          <w:szCs w:val="24"/>
        </w:rPr>
        <w:t xml:space="preserve"> „Повишаване на заетостта и териториалното сближаване”</w:t>
      </w:r>
      <w:r w:rsidR="00187BFD">
        <w:rPr>
          <w:rFonts w:ascii="Times New Roman" w:hAnsi="Times New Roman" w:cs="Times New Roman"/>
          <w:sz w:val="24"/>
          <w:szCs w:val="24"/>
        </w:rPr>
        <w:t xml:space="preserve">, </w:t>
      </w:r>
      <w:r w:rsidR="00187BFD" w:rsidRPr="005171CF">
        <w:rPr>
          <w:rFonts w:ascii="Times New Roman" w:hAnsi="Times New Roman" w:cs="Times New Roman"/>
        </w:rPr>
        <w:t>Мярка 4.2 „Изпълнение на стратегиите за водено от общностите местно развитие“</w:t>
      </w:r>
    </w:p>
    <w:p w:rsidR="00ED03C7" w:rsidRPr="00ED03C7" w:rsidRDefault="00ED03C7" w:rsidP="007169BA">
      <w:pPr>
        <w:pStyle w:val="merki1"/>
      </w:pPr>
      <w:bookmarkStart w:id="10" w:name="_Toc27556283"/>
      <w:r w:rsidRPr="00ED03C7">
        <w:t xml:space="preserve">3. Наименование на </w:t>
      </w:r>
      <w:r w:rsidR="00D73076">
        <w:rPr>
          <w:lang w:val="bg-BG"/>
        </w:rPr>
        <w:t>процедурата</w:t>
      </w:r>
      <w:r w:rsidRPr="00ED03C7">
        <w:t>:</w:t>
      </w:r>
      <w:bookmarkEnd w:id="9"/>
      <w:bookmarkEnd w:id="10"/>
    </w:p>
    <w:p w:rsidR="00ED03C7" w:rsidRPr="00ED03C7" w:rsidRDefault="00ED03C7" w:rsidP="00ED03C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ED03C7">
        <w:rPr>
          <w:rFonts w:ascii="Times New Roman" w:hAnsi="Times New Roman" w:cs="Times New Roman"/>
          <w:sz w:val="24"/>
          <w:szCs w:val="24"/>
        </w:rPr>
        <w:t xml:space="preserve">Подбор на проекти по </w:t>
      </w:r>
      <w:r w:rsidR="00D73076">
        <w:rPr>
          <w:rFonts w:ascii="Times New Roman" w:hAnsi="Times New Roman" w:cs="Times New Roman"/>
          <w:sz w:val="24"/>
          <w:szCs w:val="24"/>
        </w:rPr>
        <w:t xml:space="preserve">процедура </w:t>
      </w:r>
      <w:r w:rsidR="00B62C6D">
        <w:rPr>
          <w:rFonts w:ascii="Times New Roman" w:hAnsi="Times New Roman" w:cs="Times New Roman"/>
          <w:sz w:val="24"/>
          <w:szCs w:val="24"/>
        </w:rPr>
        <w:t xml:space="preserve">BG14MFOP001-4.078 </w:t>
      </w:r>
      <w:r w:rsidR="008F4463" w:rsidRPr="008F4463">
        <w:rPr>
          <w:rFonts w:ascii="Times New Roman" w:hAnsi="Times New Roman" w:cs="Times New Roman"/>
          <w:sz w:val="24"/>
          <w:szCs w:val="24"/>
        </w:rPr>
        <w:t xml:space="preserve">МИРГ-ШКБ-1.2.2 </w:t>
      </w:r>
      <w:r w:rsidR="008F4463" w:rsidRPr="008F4463">
        <w:rPr>
          <w:rFonts w:ascii="Times New Roman" w:eastAsia="Times New Roman" w:hAnsi="Times New Roman" w:cs="Times New Roman"/>
          <w:sz w:val="24"/>
          <w:szCs w:val="24"/>
          <w:lang w:val="en-US" w:eastAsia="bg-BG"/>
        </w:rPr>
        <w:t>„</w:t>
      </w:r>
      <w:proofErr w:type="spellStart"/>
      <w:r w:rsidR="008F4463" w:rsidRPr="008F4463">
        <w:rPr>
          <w:rFonts w:ascii="Times New Roman" w:eastAsia="Times New Roman" w:hAnsi="Times New Roman" w:cs="Times New Roman"/>
          <w:iCs/>
          <w:sz w:val="24"/>
          <w:szCs w:val="24"/>
          <w:lang w:val="en-US" w:eastAsia="bg-BG"/>
        </w:rPr>
        <w:t>Диверсификация</w:t>
      </w:r>
      <w:proofErr w:type="spellEnd"/>
      <w:r w:rsidR="008F4463" w:rsidRPr="008F4463">
        <w:rPr>
          <w:rFonts w:ascii="Times New Roman" w:eastAsia="Times New Roman" w:hAnsi="Times New Roman" w:cs="Times New Roman"/>
          <w:iCs/>
          <w:sz w:val="24"/>
          <w:szCs w:val="24"/>
          <w:lang w:val="en-US" w:eastAsia="bg-BG"/>
        </w:rPr>
        <w:t xml:space="preserve"> и </w:t>
      </w:r>
      <w:proofErr w:type="spellStart"/>
      <w:r w:rsidR="008F4463" w:rsidRPr="008F4463">
        <w:rPr>
          <w:rFonts w:ascii="Times New Roman" w:eastAsia="Times New Roman" w:hAnsi="Times New Roman" w:cs="Times New Roman"/>
          <w:iCs/>
          <w:sz w:val="24"/>
          <w:szCs w:val="24"/>
          <w:lang w:val="en-US" w:eastAsia="bg-BG"/>
        </w:rPr>
        <w:t>нови</w:t>
      </w:r>
      <w:proofErr w:type="spellEnd"/>
      <w:r w:rsidR="008F4463" w:rsidRPr="008F4463">
        <w:rPr>
          <w:rFonts w:ascii="Times New Roman" w:eastAsia="Times New Roman" w:hAnsi="Times New Roman" w:cs="Times New Roman"/>
          <w:iCs/>
          <w:sz w:val="24"/>
          <w:szCs w:val="24"/>
          <w:lang w:val="en-US" w:eastAsia="bg-BG"/>
        </w:rPr>
        <w:t xml:space="preserve"> </w:t>
      </w:r>
      <w:proofErr w:type="spellStart"/>
      <w:r w:rsidR="008F4463" w:rsidRPr="008F4463">
        <w:rPr>
          <w:rFonts w:ascii="Times New Roman" w:eastAsia="Times New Roman" w:hAnsi="Times New Roman" w:cs="Times New Roman"/>
          <w:iCs/>
          <w:sz w:val="24"/>
          <w:szCs w:val="24"/>
          <w:lang w:val="en-US" w:eastAsia="bg-BG"/>
        </w:rPr>
        <w:t>форми</w:t>
      </w:r>
      <w:proofErr w:type="spellEnd"/>
      <w:r w:rsidR="008F4463" w:rsidRPr="008F4463">
        <w:rPr>
          <w:rFonts w:ascii="Times New Roman" w:eastAsia="Times New Roman" w:hAnsi="Times New Roman" w:cs="Times New Roman"/>
          <w:iCs/>
          <w:sz w:val="24"/>
          <w:szCs w:val="24"/>
          <w:lang w:val="en-US" w:eastAsia="bg-BG"/>
        </w:rPr>
        <w:t xml:space="preserve"> на </w:t>
      </w:r>
      <w:proofErr w:type="spellStart"/>
      <w:r w:rsidR="008F4463" w:rsidRPr="008F4463">
        <w:rPr>
          <w:rFonts w:ascii="Times New Roman" w:eastAsia="Times New Roman" w:hAnsi="Times New Roman" w:cs="Times New Roman"/>
          <w:iCs/>
          <w:sz w:val="24"/>
          <w:szCs w:val="24"/>
          <w:lang w:val="en-US" w:eastAsia="bg-BG"/>
        </w:rPr>
        <w:t>доход</w:t>
      </w:r>
      <w:proofErr w:type="spellEnd"/>
      <w:r w:rsidR="008F4463" w:rsidRPr="008F4463">
        <w:rPr>
          <w:rFonts w:ascii="Times New Roman" w:eastAsia="Times New Roman" w:hAnsi="Times New Roman" w:cs="Times New Roman"/>
          <w:iCs/>
          <w:sz w:val="24"/>
          <w:szCs w:val="24"/>
          <w:lang w:val="en-US" w:eastAsia="bg-BG"/>
        </w:rPr>
        <w:t xml:space="preserve">, и създаване на </w:t>
      </w:r>
      <w:proofErr w:type="spellStart"/>
      <w:r w:rsidR="008F4463" w:rsidRPr="008F4463">
        <w:rPr>
          <w:rFonts w:ascii="Times New Roman" w:eastAsia="Times New Roman" w:hAnsi="Times New Roman" w:cs="Times New Roman"/>
          <w:iCs/>
          <w:sz w:val="24"/>
          <w:szCs w:val="24"/>
          <w:lang w:val="en-US" w:eastAsia="bg-BG"/>
        </w:rPr>
        <w:t>работни</w:t>
      </w:r>
      <w:proofErr w:type="spellEnd"/>
      <w:r w:rsidR="008F4463" w:rsidRPr="008F4463">
        <w:rPr>
          <w:rFonts w:ascii="Times New Roman" w:eastAsia="Times New Roman" w:hAnsi="Times New Roman" w:cs="Times New Roman"/>
          <w:iCs/>
          <w:sz w:val="24"/>
          <w:szCs w:val="24"/>
          <w:lang w:val="en-US" w:eastAsia="bg-BG"/>
        </w:rPr>
        <w:t xml:space="preserve"> </w:t>
      </w:r>
      <w:proofErr w:type="spellStart"/>
      <w:r w:rsidR="008F4463" w:rsidRPr="008F4463">
        <w:rPr>
          <w:rFonts w:ascii="Times New Roman" w:eastAsia="Times New Roman" w:hAnsi="Times New Roman" w:cs="Times New Roman"/>
          <w:iCs/>
          <w:sz w:val="24"/>
          <w:szCs w:val="24"/>
          <w:lang w:val="en-US" w:eastAsia="bg-BG"/>
        </w:rPr>
        <w:t>места</w:t>
      </w:r>
      <w:proofErr w:type="spellEnd"/>
      <w:r w:rsidR="008F4463" w:rsidRPr="008F4463">
        <w:rPr>
          <w:rFonts w:ascii="Times New Roman" w:eastAsia="Times New Roman" w:hAnsi="Times New Roman" w:cs="Times New Roman"/>
          <w:bCs/>
          <w:sz w:val="24"/>
          <w:szCs w:val="24"/>
          <w:lang w:val="en-US" w:eastAsia="bg-BG"/>
        </w:rPr>
        <w:t>”</w:t>
      </w:r>
    </w:p>
    <w:p w:rsidR="00ED03C7" w:rsidRPr="00ED03C7" w:rsidRDefault="00ED03C7" w:rsidP="007169BA">
      <w:pPr>
        <w:pStyle w:val="merki1"/>
      </w:pPr>
      <w:bookmarkStart w:id="11" w:name="_Toc490643791"/>
      <w:bookmarkStart w:id="12" w:name="_Toc27556284"/>
      <w:r w:rsidRPr="00ED03C7">
        <w:t>4. Измерения по кодове:</w:t>
      </w:r>
      <w:bookmarkEnd w:id="11"/>
      <w:bookmarkEnd w:id="12"/>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Измерение 1 – Област на интервенция:</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lang w:val="en-US"/>
        </w:rPr>
        <w:t xml:space="preserve">097 </w:t>
      </w:r>
      <w:proofErr w:type="spellStart"/>
      <w:r w:rsidRPr="00ED03C7">
        <w:rPr>
          <w:rFonts w:ascii="Times New Roman" w:hAnsi="Times New Roman" w:cs="Times New Roman"/>
          <w:sz w:val="24"/>
          <w:szCs w:val="24"/>
          <w:lang w:val="en-US"/>
        </w:rPr>
        <w:t>Инициативи</w:t>
      </w:r>
      <w:proofErr w:type="spellEnd"/>
      <w:r w:rsidRPr="00ED03C7">
        <w:rPr>
          <w:rFonts w:ascii="Times New Roman" w:hAnsi="Times New Roman" w:cs="Times New Roman"/>
          <w:sz w:val="24"/>
          <w:szCs w:val="24"/>
          <w:lang w:val="en-US"/>
        </w:rPr>
        <w:t xml:space="preserve"> за </w:t>
      </w:r>
      <w:proofErr w:type="spellStart"/>
      <w:r w:rsidRPr="00ED03C7">
        <w:rPr>
          <w:rFonts w:ascii="Times New Roman" w:hAnsi="Times New Roman" w:cs="Times New Roman"/>
          <w:sz w:val="24"/>
          <w:szCs w:val="24"/>
          <w:lang w:val="en-US"/>
        </w:rPr>
        <w:t>воденото</w:t>
      </w:r>
      <w:proofErr w:type="spellEnd"/>
      <w:r w:rsidRPr="00ED03C7">
        <w:rPr>
          <w:rFonts w:ascii="Times New Roman" w:hAnsi="Times New Roman" w:cs="Times New Roman"/>
          <w:sz w:val="24"/>
          <w:szCs w:val="24"/>
          <w:lang w:val="en-US"/>
        </w:rPr>
        <w:t xml:space="preserve"> от </w:t>
      </w:r>
      <w:proofErr w:type="spellStart"/>
      <w:r w:rsidRPr="00ED03C7">
        <w:rPr>
          <w:rFonts w:ascii="Times New Roman" w:hAnsi="Times New Roman" w:cs="Times New Roman"/>
          <w:sz w:val="24"/>
          <w:szCs w:val="24"/>
          <w:lang w:val="en-US"/>
        </w:rPr>
        <w:t>общностите</w:t>
      </w:r>
      <w:proofErr w:type="spellEnd"/>
      <w:r w:rsidRPr="00ED03C7">
        <w:rPr>
          <w:rFonts w:ascii="Times New Roman" w:hAnsi="Times New Roman" w:cs="Times New Roman"/>
          <w:sz w:val="24"/>
          <w:szCs w:val="24"/>
          <w:lang w:val="en-US"/>
        </w:rPr>
        <w:t xml:space="preserve"> </w:t>
      </w:r>
      <w:proofErr w:type="spellStart"/>
      <w:r w:rsidRPr="00ED03C7">
        <w:rPr>
          <w:rFonts w:ascii="Times New Roman" w:hAnsi="Times New Roman" w:cs="Times New Roman"/>
          <w:sz w:val="24"/>
          <w:szCs w:val="24"/>
          <w:lang w:val="en-US"/>
        </w:rPr>
        <w:t>местно</w:t>
      </w:r>
      <w:proofErr w:type="spellEnd"/>
      <w:r w:rsidRPr="00ED03C7">
        <w:rPr>
          <w:rFonts w:ascii="Times New Roman" w:hAnsi="Times New Roman" w:cs="Times New Roman"/>
          <w:sz w:val="24"/>
          <w:szCs w:val="24"/>
          <w:lang w:val="en-US"/>
        </w:rPr>
        <w:t xml:space="preserve"> развитие в </w:t>
      </w:r>
      <w:proofErr w:type="spellStart"/>
      <w:r w:rsidRPr="00ED03C7">
        <w:rPr>
          <w:rFonts w:ascii="Times New Roman" w:hAnsi="Times New Roman" w:cs="Times New Roman"/>
          <w:sz w:val="24"/>
          <w:szCs w:val="24"/>
          <w:lang w:val="en-US"/>
        </w:rPr>
        <w:t>градски</w:t>
      </w:r>
      <w:proofErr w:type="spellEnd"/>
      <w:r w:rsidRPr="00ED03C7">
        <w:rPr>
          <w:rFonts w:ascii="Times New Roman" w:hAnsi="Times New Roman" w:cs="Times New Roman"/>
          <w:sz w:val="24"/>
          <w:szCs w:val="24"/>
          <w:lang w:val="en-US"/>
        </w:rPr>
        <w:t xml:space="preserve"> и </w:t>
      </w:r>
      <w:proofErr w:type="spellStart"/>
      <w:r w:rsidRPr="00ED03C7">
        <w:rPr>
          <w:rFonts w:ascii="Times New Roman" w:hAnsi="Times New Roman" w:cs="Times New Roman"/>
          <w:sz w:val="24"/>
          <w:szCs w:val="24"/>
          <w:lang w:val="en-US"/>
        </w:rPr>
        <w:t>селски</w:t>
      </w:r>
      <w:proofErr w:type="spellEnd"/>
      <w:r w:rsidRPr="00ED03C7">
        <w:rPr>
          <w:rFonts w:ascii="Times New Roman" w:hAnsi="Times New Roman" w:cs="Times New Roman"/>
          <w:sz w:val="24"/>
          <w:szCs w:val="24"/>
          <w:lang w:val="en-US"/>
        </w:rPr>
        <w:t xml:space="preserve"> </w:t>
      </w:r>
      <w:proofErr w:type="spellStart"/>
      <w:r w:rsidRPr="00ED03C7">
        <w:rPr>
          <w:rFonts w:ascii="Times New Roman" w:hAnsi="Times New Roman" w:cs="Times New Roman"/>
          <w:sz w:val="24"/>
          <w:szCs w:val="24"/>
          <w:lang w:val="en-US"/>
        </w:rPr>
        <w:t>райони</w:t>
      </w:r>
      <w:proofErr w:type="spellEnd"/>
      <w:r w:rsidRPr="00ED03C7">
        <w:rPr>
          <w:rFonts w:ascii="Times New Roman" w:hAnsi="Times New Roman" w:cs="Times New Roman"/>
          <w:sz w:val="24"/>
          <w:szCs w:val="24"/>
          <w:lang w:val="en-US"/>
        </w:rPr>
        <w:t xml:space="preserve"> </w:t>
      </w:r>
      <w:r w:rsidRPr="00ED03C7">
        <w:rPr>
          <w:rFonts w:ascii="Times New Roman" w:hAnsi="Times New Roman" w:cs="Times New Roman"/>
          <w:sz w:val="24"/>
          <w:szCs w:val="24"/>
        </w:rPr>
        <w:t xml:space="preserve">Измерение </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2 – Форма на финансиране:</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01 Безвъзмездни средства</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Измерение 3 – Тип на територията:</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07 Не се прилага</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Измерение 4 – Механизми за териториално изпълнение:</w:t>
      </w:r>
    </w:p>
    <w:p w:rsidR="00ED03C7" w:rsidRPr="00ED03C7" w:rsidRDefault="00ED03C7" w:rsidP="000D5C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3C7">
        <w:rPr>
          <w:rFonts w:ascii="Times New Roman" w:hAnsi="Times New Roman" w:cs="Times New Roman"/>
          <w:sz w:val="24"/>
          <w:szCs w:val="24"/>
        </w:rPr>
        <w:t>06 Инициативи за водено от общностите местно развитие.</w:t>
      </w:r>
    </w:p>
    <w:p w:rsidR="00ED03C7" w:rsidRPr="00ED03C7" w:rsidRDefault="00ED03C7" w:rsidP="00ED03C7">
      <w:pPr>
        <w:spacing w:after="120"/>
        <w:jc w:val="both"/>
        <w:rPr>
          <w:rFonts w:ascii="Times New Roman" w:hAnsi="Times New Roman" w:cs="Times New Roman"/>
          <w:b/>
          <w:bCs/>
          <w:sz w:val="24"/>
          <w:szCs w:val="24"/>
        </w:rPr>
      </w:pPr>
      <w:r w:rsidRPr="00ED03C7">
        <w:rPr>
          <w:rFonts w:ascii="Times New Roman" w:hAnsi="Times New Roman" w:cs="Times New Roman"/>
          <w:b/>
          <w:bCs/>
          <w:sz w:val="24"/>
          <w:szCs w:val="24"/>
        </w:rPr>
        <w:t xml:space="preserve">   </w:t>
      </w:r>
    </w:p>
    <w:p w:rsidR="00ED03C7" w:rsidRPr="00ED03C7" w:rsidRDefault="00ED03C7" w:rsidP="007169BA">
      <w:pPr>
        <w:pStyle w:val="merki1"/>
      </w:pPr>
      <w:bookmarkStart w:id="13" w:name="_Toc490643792"/>
      <w:bookmarkStart w:id="14" w:name="_Toc27556285"/>
      <w:r w:rsidRPr="00ED03C7">
        <w:t>5. Териториален обхват:</w:t>
      </w:r>
      <w:bookmarkEnd w:id="13"/>
      <w:bookmarkEnd w:id="14"/>
    </w:p>
    <w:p w:rsidR="00ED03C7" w:rsidRPr="00ED03C7" w:rsidRDefault="00ED03C7" w:rsidP="00ED03C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lang w:val="en-US"/>
        </w:rPr>
      </w:pPr>
      <w:r w:rsidRPr="00ED03C7">
        <w:rPr>
          <w:rFonts w:ascii="Times New Roman" w:hAnsi="Times New Roman" w:cs="Times New Roman"/>
          <w:sz w:val="24"/>
          <w:szCs w:val="24"/>
        </w:rPr>
        <w:t>Проектите по мярката следва да бъдат изпълнени на територията на Местна инициативна рибарска група (МИРГ)</w:t>
      </w:r>
      <w:r w:rsidR="000D5C0E" w:rsidRPr="00FD1448">
        <w:rPr>
          <w:rFonts w:ascii="Times New Roman" w:hAnsi="Times New Roman" w:cs="Times New Roman"/>
          <w:sz w:val="24"/>
          <w:szCs w:val="24"/>
          <w:lang w:val="en-US"/>
        </w:rPr>
        <w:t xml:space="preserve"> </w:t>
      </w:r>
      <w:r w:rsidR="000D5C0E" w:rsidRPr="00FD1448">
        <w:rPr>
          <w:rFonts w:ascii="Times New Roman" w:hAnsi="Times New Roman" w:cs="Times New Roman"/>
          <w:sz w:val="24"/>
          <w:szCs w:val="24"/>
        </w:rPr>
        <w:t>Шабла – Каварна - Балчик</w:t>
      </w:r>
      <w:r w:rsidRPr="00ED03C7">
        <w:rPr>
          <w:rFonts w:ascii="Times New Roman" w:hAnsi="Times New Roman" w:cs="Times New Roman"/>
          <w:sz w:val="24"/>
          <w:szCs w:val="24"/>
        </w:rPr>
        <w:t>, която покрива територията в административните граници на</w:t>
      </w:r>
      <w:r w:rsidR="000D5C0E" w:rsidRPr="00FD1448">
        <w:rPr>
          <w:rFonts w:ascii="Times New Roman" w:hAnsi="Times New Roman" w:cs="Times New Roman"/>
          <w:sz w:val="24"/>
          <w:szCs w:val="24"/>
        </w:rPr>
        <w:t xml:space="preserve"> общините Шабла, Каварна и Балчик </w:t>
      </w:r>
      <w:r w:rsidRPr="00ED03C7">
        <w:rPr>
          <w:rFonts w:ascii="Times New Roman" w:hAnsi="Times New Roman" w:cs="Times New Roman"/>
          <w:sz w:val="24"/>
          <w:szCs w:val="24"/>
        </w:rPr>
        <w:t>.</w:t>
      </w:r>
    </w:p>
    <w:p w:rsidR="00ED03C7" w:rsidRPr="00ED03C7" w:rsidRDefault="00ED03C7" w:rsidP="007169BA">
      <w:pPr>
        <w:pStyle w:val="merki1"/>
      </w:pPr>
      <w:bookmarkStart w:id="15" w:name="_Toc490643793"/>
      <w:bookmarkStart w:id="16" w:name="_Toc27556286"/>
      <w:r w:rsidRPr="00ED03C7">
        <w:lastRenderedPageBreak/>
        <w:t>6. Цели на предоставяната безвъзмездна финансова помощ по процедурата и очаквани резултати:</w:t>
      </w:r>
      <w:bookmarkEnd w:id="15"/>
      <w:bookmarkEnd w:id="16"/>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 xml:space="preserve">Стратегията предвижда </w:t>
      </w:r>
      <w:proofErr w:type="spellStart"/>
      <w:r w:rsidRPr="008F4463">
        <w:rPr>
          <w:rFonts w:ascii="Times New Roman" w:hAnsi="Times New Roman" w:cs="Times New Roman"/>
          <w:sz w:val="24"/>
          <w:szCs w:val="24"/>
          <w:lang w:val="en-US"/>
        </w:rPr>
        <w:t>подкрепа</w:t>
      </w:r>
      <w:proofErr w:type="spellEnd"/>
      <w:r w:rsidRPr="008F4463">
        <w:rPr>
          <w:rFonts w:ascii="Times New Roman" w:hAnsi="Times New Roman" w:cs="Times New Roman"/>
          <w:sz w:val="24"/>
          <w:szCs w:val="24"/>
          <w:lang w:val="en-US"/>
        </w:rPr>
        <w:t xml:space="preserve"> за </w:t>
      </w:r>
      <w:proofErr w:type="spellStart"/>
      <w:r w:rsidRPr="008F4463">
        <w:rPr>
          <w:rFonts w:ascii="Times New Roman" w:hAnsi="Times New Roman" w:cs="Times New Roman"/>
          <w:sz w:val="24"/>
          <w:szCs w:val="24"/>
          <w:lang w:val="en-US"/>
        </w:rPr>
        <w:t>инвестиции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допринасящи</w:t>
      </w:r>
      <w:proofErr w:type="spellEnd"/>
      <w:r w:rsidRPr="008F4463">
        <w:rPr>
          <w:rFonts w:ascii="Times New Roman" w:hAnsi="Times New Roman" w:cs="Times New Roman"/>
          <w:sz w:val="24"/>
          <w:szCs w:val="24"/>
          <w:lang w:val="en-US"/>
        </w:rPr>
        <w:t xml:space="preserve"> за </w:t>
      </w:r>
      <w:r w:rsidRPr="008F4463">
        <w:rPr>
          <w:rFonts w:ascii="Times New Roman" w:hAnsi="Times New Roman" w:cs="Times New Roman"/>
          <w:sz w:val="24"/>
          <w:szCs w:val="24"/>
        </w:rPr>
        <w:t>разнообразяване</w:t>
      </w:r>
      <w:r w:rsidRPr="008F4463">
        <w:rPr>
          <w:rFonts w:ascii="Times New Roman" w:hAnsi="Times New Roman" w:cs="Times New Roman"/>
          <w:sz w:val="24"/>
          <w:szCs w:val="24"/>
          <w:lang w:val="en-US"/>
        </w:rPr>
        <w:t xml:space="preserve"> на доходите на </w:t>
      </w:r>
      <w:proofErr w:type="spellStart"/>
      <w:r w:rsidRPr="008F4463">
        <w:rPr>
          <w:rFonts w:ascii="Times New Roman" w:hAnsi="Times New Roman" w:cs="Times New Roman"/>
          <w:sz w:val="24"/>
          <w:szCs w:val="24"/>
          <w:lang w:val="en-US"/>
        </w:rPr>
        <w:t>рибарите</w:t>
      </w:r>
      <w:proofErr w:type="spellEnd"/>
      <w:r w:rsidRPr="008F4463">
        <w:rPr>
          <w:rFonts w:ascii="Times New Roman" w:hAnsi="Times New Roman" w:cs="Times New Roman"/>
          <w:sz w:val="24"/>
          <w:szCs w:val="24"/>
          <w:lang w:val="en-US"/>
        </w:rPr>
        <w:t xml:space="preserve"> чрез </w:t>
      </w:r>
      <w:proofErr w:type="spellStart"/>
      <w:r w:rsidRPr="008F4463">
        <w:rPr>
          <w:rFonts w:ascii="Times New Roman" w:hAnsi="Times New Roman" w:cs="Times New Roman"/>
          <w:sz w:val="24"/>
          <w:szCs w:val="24"/>
          <w:lang w:val="en-US"/>
        </w:rPr>
        <w:t>развиване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допълващи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дейности</w:t>
      </w:r>
      <w:proofErr w:type="spellEnd"/>
      <w:r w:rsidRPr="008F4463">
        <w:rPr>
          <w:rFonts w:ascii="Times New Roman" w:hAnsi="Times New Roman" w:cs="Times New Roman"/>
          <w:sz w:val="24"/>
          <w:szCs w:val="24"/>
          <w:lang w:val="en-US"/>
        </w:rPr>
        <w:t xml:space="preserve">, включително </w:t>
      </w:r>
      <w:proofErr w:type="spellStart"/>
      <w:r w:rsidRPr="008F4463">
        <w:rPr>
          <w:rFonts w:ascii="Times New Roman" w:hAnsi="Times New Roman" w:cs="Times New Roman"/>
          <w:sz w:val="24"/>
          <w:szCs w:val="24"/>
          <w:lang w:val="en-US"/>
        </w:rPr>
        <w:t>инвестиции</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борда</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корабите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риболовен</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туризъм</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ресторанти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свързани</w:t>
      </w:r>
      <w:proofErr w:type="spellEnd"/>
      <w:r w:rsidRPr="008F4463">
        <w:rPr>
          <w:rFonts w:ascii="Times New Roman" w:hAnsi="Times New Roman" w:cs="Times New Roman"/>
          <w:sz w:val="24"/>
          <w:szCs w:val="24"/>
          <w:lang w:val="en-US"/>
        </w:rPr>
        <w:t xml:space="preserve"> с </w:t>
      </w:r>
      <w:proofErr w:type="spellStart"/>
      <w:r w:rsidRPr="008F4463">
        <w:rPr>
          <w:rFonts w:ascii="Times New Roman" w:hAnsi="Times New Roman" w:cs="Times New Roman"/>
          <w:sz w:val="24"/>
          <w:szCs w:val="24"/>
          <w:lang w:val="en-US"/>
        </w:rPr>
        <w:t>риболова</w:t>
      </w:r>
      <w:proofErr w:type="spellEnd"/>
      <w:r w:rsidR="00635076">
        <w:rPr>
          <w:rFonts w:ascii="Times New Roman" w:hAnsi="Times New Roman" w:cs="Times New Roman"/>
          <w:sz w:val="24"/>
          <w:szCs w:val="24"/>
        </w:rPr>
        <w:t>,</w:t>
      </w:r>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екологични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услуги</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образователни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дейности</w:t>
      </w:r>
      <w:proofErr w:type="spellEnd"/>
      <w:r w:rsidRPr="008F4463">
        <w:rPr>
          <w:rFonts w:ascii="Times New Roman" w:hAnsi="Times New Roman" w:cs="Times New Roman"/>
          <w:sz w:val="24"/>
          <w:szCs w:val="24"/>
          <w:lang w:val="en-US"/>
        </w:rPr>
        <w:t xml:space="preserve"> в </w:t>
      </w:r>
      <w:proofErr w:type="spellStart"/>
      <w:r w:rsidRPr="008F4463">
        <w:rPr>
          <w:rFonts w:ascii="Times New Roman" w:hAnsi="Times New Roman" w:cs="Times New Roman"/>
          <w:sz w:val="24"/>
          <w:szCs w:val="24"/>
          <w:lang w:val="en-US"/>
        </w:rPr>
        <w:t>областта</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риболова</w:t>
      </w:r>
      <w:proofErr w:type="spellEnd"/>
      <w:r w:rsidRPr="008F4463">
        <w:rPr>
          <w:rFonts w:ascii="Times New Roman" w:hAnsi="Times New Roman" w:cs="Times New Roman"/>
          <w:sz w:val="24"/>
          <w:szCs w:val="24"/>
          <w:lang w:val="en-US"/>
        </w:rPr>
        <w:t xml:space="preserve">. </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За повишаването на конкурентоспособността и икономическите резултати на дейностите, свързани с аквакултури, от решаващо значение е да се насърчават иновациите и предприемачеството. Стратегията за ВОМР ще подпомага иновативните операции, стопанското развитие на предприятията за аквакултури като цяло, включително и допълващите дейности, например риболовен туризъм, свързаните с аквакултурите екологични услуги или образователни дейности.</w:t>
      </w:r>
    </w:p>
    <w:p w:rsidR="008F4463" w:rsidRPr="000C545A"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proofErr w:type="spellStart"/>
      <w:r w:rsidRPr="008F4463">
        <w:rPr>
          <w:rFonts w:ascii="Times New Roman" w:hAnsi="Times New Roman" w:cs="Times New Roman"/>
          <w:sz w:val="24"/>
          <w:szCs w:val="24"/>
          <w:lang w:val="en-US"/>
        </w:rPr>
        <w:t>Прилагането</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мярката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цели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допринесе</w:t>
      </w:r>
      <w:proofErr w:type="spellEnd"/>
      <w:r w:rsidRPr="008F4463">
        <w:rPr>
          <w:rFonts w:ascii="Times New Roman" w:hAnsi="Times New Roman" w:cs="Times New Roman"/>
          <w:sz w:val="24"/>
          <w:szCs w:val="24"/>
          <w:lang w:val="en-US"/>
        </w:rPr>
        <w:t xml:space="preserve"> за </w:t>
      </w:r>
      <w:r w:rsidRPr="008F4463">
        <w:rPr>
          <w:rFonts w:ascii="Times New Roman" w:hAnsi="Times New Roman" w:cs="Times New Roman"/>
          <w:sz w:val="24"/>
          <w:szCs w:val="24"/>
        </w:rPr>
        <w:t xml:space="preserve">насърчаване на предприемачеството и повишаване на конкурентоспособността на предприятията в сектора </w:t>
      </w:r>
      <w:proofErr w:type="spellStart"/>
      <w:r w:rsidRPr="008F4463">
        <w:rPr>
          <w:rFonts w:ascii="Times New Roman" w:hAnsi="Times New Roman" w:cs="Times New Roman"/>
          <w:sz w:val="24"/>
          <w:szCs w:val="24"/>
          <w:lang w:val="en-US"/>
        </w:rPr>
        <w:t>Рибарство</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аквакултури</w:t>
      </w:r>
      <w:proofErr w:type="spellEnd"/>
      <w:r w:rsidRPr="008F4463">
        <w:rPr>
          <w:rFonts w:ascii="Times New Roman" w:hAnsi="Times New Roman" w:cs="Times New Roman"/>
          <w:sz w:val="24"/>
          <w:szCs w:val="24"/>
        </w:rPr>
        <w:t xml:space="preserve">, чрез </w:t>
      </w:r>
      <w:proofErr w:type="spellStart"/>
      <w:r w:rsidRPr="008F4463">
        <w:rPr>
          <w:rFonts w:ascii="Times New Roman" w:hAnsi="Times New Roman" w:cs="Times New Roman"/>
          <w:sz w:val="24"/>
          <w:szCs w:val="24"/>
          <w:lang w:val="en-US"/>
        </w:rPr>
        <w:t>инвестициите</w:t>
      </w:r>
      <w:proofErr w:type="spellEnd"/>
      <w:r w:rsidRPr="008F4463">
        <w:rPr>
          <w:rFonts w:ascii="Times New Roman" w:hAnsi="Times New Roman" w:cs="Times New Roman"/>
          <w:sz w:val="24"/>
          <w:szCs w:val="24"/>
          <w:lang w:val="en-US"/>
        </w:rPr>
        <w:t xml:space="preserve"> в </w:t>
      </w:r>
      <w:proofErr w:type="spellStart"/>
      <w:r w:rsidRPr="008F4463">
        <w:rPr>
          <w:rFonts w:ascii="Times New Roman" w:hAnsi="Times New Roman" w:cs="Times New Roman"/>
          <w:sz w:val="24"/>
          <w:szCs w:val="24"/>
          <w:lang w:val="en-US"/>
        </w:rPr>
        <w:t>подкрепящи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дейности</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територията</w:t>
      </w:r>
      <w:proofErr w:type="spellEnd"/>
      <w:r w:rsidRPr="008F4463">
        <w:rPr>
          <w:rFonts w:ascii="Times New Roman" w:hAnsi="Times New Roman" w:cs="Times New Roman"/>
          <w:sz w:val="24"/>
          <w:szCs w:val="24"/>
          <w:lang w:val="en-US"/>
        </w:rPr>
        <w:t xml:space="preserve"> на МИРГ </w:t>
      </w:r>
      <w:proofErr w:type="spellStart"/>
      <w:r w:rsidRPr="008F4463">
        <w:rPr>
          <w:rFonts w:ascii="Times New Roman" w:hAnsi="Times New Roman" w:cs="Times New Roman"/>
          <w:sz w:val="24"/>
          <w:szCs w:val="24"/>
          <w:lang w:val="en-US"/>
        </w:rPr>
        <w:t>Шабла-Каварна-Балчик</w:t>
      </w:r>
      <w:proofErr w:type="spellEnd"/>
      <w:r w:rsidRPr="008F4463">
        <w:rPr>
          <w:rFonts w:ascii="Times New Roman" w:hAnsi="Times New Roman" w:cs="Times New Roman"/>
          <w:sz w:val="24"/>
          <w:szCs w:val="24"/>
        </w:rPr>
        <w:t>.</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en-US"/>
        </w:rPr>
      </w:pPr>
      <w:r w:rsidRPr="008F4463">
        <w:rPr>
          <w:rFonts w:ascii="Times New Roman" w:hAnsi="Times New Roman" w:cs="Times New Roman"/>
          <w:sz w:val="24"/>
          <w:szCs w:val="24"/>
        </w:rPr>
        <w:t>Мярката си поставя следните специфични цели:</w:t>
      </w:r>
      <w:r w:rsidRPr="008F4463">
        <w:rPr>
          <w:rFonts w:ascii="Times New Roman" w:hAnsi="Times New Roman" w:cs="Times New Roman"/>
          <w:sz w:val="24"/>
          <w:szCs w:val="24"/>
          <w:lang w:val="en-US"/>
        </w:rPr>
        <w:t xml:space="preserve"> </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lang w:val="en-US"/>
        </w:rPr>
        <w:t xml:space="preserve">1. </w:t>
      </w:r>
      <w:proofErr w:type="spellStart"/>
      <w:r w:rsidRPr="008F4463">
        <w:rPr>
          <w:rFonts w:ascii="Times New Roman" w:hAnsi="Times New Roman" w:cs="Times New Roman"/>
          <w:sz w:val="24"/>
          <w:szCs w:val="24"/>
          <w:lang w:val="en-US"/>
        </w:rPr>
        <w:t>Насърчаване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растежа</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разнообразяване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към</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дейности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извън</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сектор</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Рибарство</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аквакултури</w:t>
      </w:r>
      <w:proofErr w:type="spellEnd"/>
      <w:proofErr w:type="gramStart"/>
      <w:r w:rsidRPr="008F4463">
        <w:rPr>
          <w:rFonts w:ascii="Times New Roman" w:hAnsi="Times New Roman" w:cs="Times New Roman"/>
          <w:sz w:val="24"/>
          <w:szCs w:val="24"/>
          <w:lang w:val="en-US"/>
        </w:rPr>
        <w:t>“</w:t>
      </w:r>
      <w:r w:rsidRPr="008F4463">
        <w:rPr>
          <w:rFonts w:ascii="Times New Roman" w:hAnsi="Times New Roman" w:cs="Times New Roman"/>
          <w:sz w:val="24"/>
          <w:szCs w:val="24"/>
        </w:rPr>
        <w:t xml:space="preserve"> за</w:t>
      </w:r>
      <w:proofErr w:type="gram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предприятия</w:t>
      </w:r>
      <w:proofErr w:type="spellEnd"/>
      <w:r w:rsidRPr="008F4463">
        <w:rPr>
          <w:rFonts w:ascii="Times New Roman" w:hAnsi="Times New Roman" w:cs="Times New Roman"/>
          <w:sz w:val="24"/>
          <w:szCs w:val="24"/>
        </w:rPr>
        <w:t xml:space="preserve"> от сектора;</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en-US"/>
        </w:rPr>
      </w:pPr>
      <w:r w:rsidRPr="008F4463">
        <w:rPr>
          <w:rFonts w:ascii="Times New Roman" w:hAnsi="Times New Roman" w:cs="Times New Roman"/>
          <w:sz w:val="24"/>
          <w:szCs w:val="24"/>
          <w:lang w:val="en-US"/>
        </w:rPr>
        <w:t xml:space="preserve">2. </w:t>
      </w:r>
      <w:proofErr w:type="spellStart"/>
      <w:r w:rsidRPr="008F4463">
        <w:rPr>
          <w:rFonts w:ascii="Times New Roman" w:hAnsi="Times New Roman" w:cs="Times New Roman"/>
          <w:sz w:val="24"/>
          <w:szCs w:val="24"/>
          <w:lang w:val="en-US"/>
        </w:rPr>
        <w:t>Насърчаване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предприемачеството</w:t>
      </w:r>
      <w:proofErr w:type="spellEnd"/>
      <w:r w:rsidRPr="008F4463">
        <w:rPr>
          <w:rFonts w:ascii="Times New Roman" w:hAnsi="Times New Roman" w:cs="Times New Roman"/>
          <w:sz w:val="24"/>
          <w:szCs w:val="24"/>
          <w:lang w:val="en-US"/>
        </w:rPr>
        <w:t xml:space="preserve"> за създаване на </w:t>
      </w:r>
      <w:proofErr w:type="spellStart"/>
      <w:r w:rsidRPr="008F4463">
        <w:rPr>
          <w:rFonts w:ascii="Times New Roman" w:hAnsi="Times New Roman" w:cs="Times New Roman"/>
          <w:sz w:val="24"/>
          <w:szCs w:val="24"/>
          <w:lang w:val="en-US"/>
        </w:rPr>
        <w:t>нови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работни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места</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повишаване</w:t>
      </w:r>
      <w:proofErr w:type="spellEnd"/>
      <w:r w:rsidRPr="008F4463">
        <w:rPr>
          <w:rFonts w:ascii="Times New Roman" w:hAnsi="Times New Roman" w:cs="Times New Roman"/>
          <w:sz w:val="24"/>
          <w:szCs w:val="24"/>
          <w:lang w:val="en-US"/>
        </w:rPr>
        <w:t xml:space="preserve"> на доходите;</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lang w:val="en-US"/>
        </w:rPr>
        <w:t xml:space="preserve">3. </w:t>
      </w:r>
      <w:proofErr w:type="spellStart"/>
      <w:r w:rsidRPr="008F4463">
        <w:rPr>
          <w:rFonts w:ascii="Times New Roman" w:hAnsi="Times New Roman" w:cs="Times New Roman"/>
          <w:sz w:val="24"/>
          <w:szCs w:val="24"/>
          <w:lang w:val="en-US"/>
        </w:rPr>
        <w:t>Насърчаване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развитието</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интегриран</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туризъм</w:t>
      </w:r>
      <w:proofErr w:type="spellEnd"/>
      <w:r w:rsidRPr="008F4463">
        <w:rPr>
          <w:rFonts w:ascii="Times New Roman" w:hAnsi="Times New Roman" w:cs="Times New Roman"/>
          <w:sz w:val="24"/>
          <w:szCs w:val="24"/>
          <w:lang w:val="en-US"/>
        </w:rPr>
        <w:t xml:space="preserve"> </w:t>
      </w:r>
      <w:r w:rsidRPr="008F4463">
        <w:rPr>
          <w:rFonts w:ascii="Times New Roman" w:hAnsi="Times New Roman" w:cs="Times New Roman"/>
          <w:sz w:val="24"/>
          <w:szCs w:val="24"/>
        </w:rPr>
        <w:t>и свързаните с него услуги.</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proofErr w:type="spellStart"/>
      <w:r w:rsidRPr="008F4463">
        <w:rPr>
          <w:rFonts w:ascii="Times New Roman" w:hAnsi="Times New Roman" w:cs="Times New Roman"/>
          <w:sz w:val="24"/>
          <w:szCs w:val="24"/>
          <w:lang w:val="en-US"/>
        </w:rPr>
        <w:t>Подпомагането</w:t>
      </w:r>
      <w:proofErr w:type="spellEnd"/>
      <w:r w:rsidRPr="008F4463">
        <w:rPr>
          <w:rFonts w:ascii="Times New Roman" w:hAnsi="Times New Roman" w:cs="Times New Roman"/>
          <w:sz w:val="24"/>
          <w:szCs w:val="24"/>
          <w:lang w:val="en-US"/>
        </w:rPr>
        <w:t xml:space="preserve"> по </w:t>
      </w:r>
      <w:proofErr w:type="spellStart"/>
      <w:r w:rsidRPr="008F4463">
        <w:rPr>
          <w:rFonts w:ascii="Times New Roman" w:hAnsi="Times New Roman" w:cs="Times New Roman"/>
          <w:sz w:val="24"/>
          <w:szCs w:val="24"/>
          <w:lang w:val="en-US"/>
        </w:rPr>
        <w:t>настоящата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мярка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допринася</w:t>
      </w:r>
      <w:proofErr w:type="spellEnd"/>
      <w:r w:rsidRPr="008F4463">
        <w:rPr>
          <w:rFonts w:ascii="Times New Roman" w:hAnsi="Times New Roman" w:cs="Times New Roman"/>
          <w:sz w:val="24"/>
          <w:szCs w:val="24"/>
          <w:lang w:val="en-US"/>
        </w:rPr>
        <w:t xml:space="preserve"> за </w:t>
      </w:r>
      <w:proofErr w:type="spellStart"/>
      <w:r w:rsidRPr="008F4463">
        <w:rPr>
          <w:rFonts w:ascii="Times New Roman" w:hAnsi="Times New Roman" w:cs="Times New Roman"/>
          <w:sz w:val="24"/>
          <w:szCs w:val="24"/>
          <w:lang w:val="en-US"/>
        </w:rPr>
        <w:t>постигането</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специфичните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цели</w:t>
      </w:r>
      <w:proofErr w:type="spellEnd"/>
      <w:r w:rsidRPr="008F4463">
        <w:rPr>
          <w:rFonts w:ascii="Times New Roman" w:hAnsi="Times New Roman" w:cs="Times New Roman"/>
          <w:sz w:val="24"/>
          <w:szCs w:val="24"/>
          <w:lang w:val="en-US"/>
        </w:rPr>
        <w:t xml:space="preserve"> по </w:t>
      </w:r>
      <w:proofErr w:type="spellStart"/>
      <w:r w:rsidRPr="008F4463">
        <w:rPr>
          <w:rFonts w:ascii="Times New Roman" w:hAnsi="Times New Roman" w:cs="Times New Roman"/>
          <w:sz w:val="24"/>
          <w:szCs w:val="24"/>
          <w:lang w:val="en-US"/>
        </w:rPr>
        <w:t>приоритета</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Съюза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предвиден</w:t>
      </w:r>
      <w:proofErr w:type="spellEnd"/>
      <w:r w:rsidRPr="008F4463">
        <w:rPr>
          <w:rFonts w:ascii="Times New Roman" w:hAnsi="Times New Roman" w:cs="Times New Roman"/>
          <w:sz w:val="24"/>
          <w:szCs w:val="24"/>
          <w:lang w:val="en-US"/>
        </w:rPr>
        <w:t xml:space="preserve"> в </w:t>
      </w:r>
      <w:proofErr w:type="spellStart"/>
      <w:r w:rsidRPr="008F4463">
        <w:rPr>
          <w:rFonts w:ascii="Times New Roman" w:hAnsi="Times New Roman" w:cs="Times New Roman"/>
          <w:sz w:val="24"/>
          <w:szCs w:val="24"/>
          <w:lang w:val="en-US"/>
        </w:rPr>
        <w:t>член</w:t>
      </w:r>
      <w:proofErr w:type="spellEnd"/>
      <w:r w:rsidRPr="008F4463">
        <w:rPr>
          <w:rFonts w:ascii="Times New Roman" w:hAnsi="Times New Roman" w:cs="Times New Roman"/>
          <w:sz w:val="24"/>
          <w:szCs w:val="24"/>
          <w:lang w:val="en-US"/>
        </w:rPr>
        <w:t xml:space="preserve"> </w:t>
      </w:r>
      <w:r w:rsidR="00AB70F6">
        <w:rPr>
          <w:rFonts w:ascii="Times New Roman" w:hAnsi="Times New Roman" w:cs="Times New Roman"/>
          <w:sz w:val="24"/>
          <w:szCs w:val="24"/>
        </w:rPr>
        <w:t>6</w:t>
      </w:r>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параграф</w:t>
      </w:r>
      <w:proofErr w:type="spellEnd"/>
      <w:r w:rsidRPr="008F4463">
        <w:rPr>
          <w:rFonts w:ascii="Times New Roman" w:hAnsi="Times New Roman" w:cs="Times New Roman"/>
          <w:sz w:val="24"/>
          <w:szCs w:val="24"/>
          <w:lang w:val="en-US"/>
        </w:rPr>
        <w:t xml:space="preserve"> </w:t>
      </w:r>
      <w:r w:rsidR="00AB70F6">
        <w:rPr>
          <w:rFonts w:ascii="Times New Roman" w:hAnsi="Times New Roman" w:cs="Times New Roman"/>
          <w:sz w:val="24"/>
          <w:szCs w:val="24"/>
        </w:rPr>
        <w:t>4</w:t>
      </w:r>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Регламент</w:t>
      </w:r>
      <w:proofErr w:type="spellEnd"/>
      <w:r w:rsidR="00947BAB">
        <w:rPr>
          <w:rFonts w:ascii="Times New Roman" w:hAnsi="Times New Roman" w:cs="Times New Roman"/>
          <w:sz w:val="24"/>
          <w:szCs w:val="24"/>
          <w:lang w:val="en-US"/>
        </w:rPr>
        <w:t xml:space="preserve"> </w:t>
      </w:r>
      <w:r w:rsidR="00947BAB" w:rsidRPr="00947BAB">
        <w:rPr>
          <w:rFonts w:ascii="Times New Roman" w:hAnsi="Times New Roman" w:cs="Times New Roman"/>
          <w:sz w:val="24"/>
          <w:szCs w:val="24"/>
          <w:lang w:val="en-US"/>
        </w:rPr>
        <w:t>(ЕС)</w:t>
      </w:r>
      <w:r w:rsidR="00947BAB">
        <w:rPr>
          <w:rFonts w:ascii="Times New Roman" w:hAnsi="Times New Roman" w:cs="Times New Roman"/>
          <w:sz w:val="24"/>
          <w:szCs w:val="24"/>
        </w:rPr>
        <w:t xml:space="preserve"> №</w:t>
      </w:r>
      <w:r w:rsidRPr="008F4463">
        <w:rPr>
          <w:rFonts w:ascii="Times New Roman" w:hAnsi="Times New Roman" w:cs="Times New Roman"/>
          <w:sz w:val="24"/>
          <w:szCs w:val="24"/>
          <w:lang w:val="en-US"/>
        </w:rPr>
        <w:t>508/2014</w:t>
      </w:r>
      <w:r w:rsidR="0092332E" w:rsidRPr="0092332E">
        <w:t xml:space="preserve"> </w:t>
      </w:r>
      <w:r w:rsidR="0092332E" w:rsidRPr="0092332E">
        <w:rPr>
          <w:rFonts w:ascii="Times New Roman" w:hAnsi="Times New Roman" w:cs="Times New Roman"/>
          <w:sz w:val="24"/>
          <w:szCs w:val="24"/>
          <w:lang w:val="en-US"/>
        </w:rPr>
        <w:t xml:space="preserve">на </w:t>
      </w:r>
      <w:proofErr w:type="spellStart"/>
      <w:r w:rsidR="0092332E" w:rsidRPr="0092332E">
        <w:rPr>
          <w:rFonts w:ascii="Times New Roman" w:hAnsi="Times New Roman" w:cs="Times New Roman"/>
          <w:sz w:val="24"/>
          <w:szCs w:val="24"/>
          <w:lang w:val="en-US"/>
        </w:rPr>
        <w:t>Европейския</w:t>
      </w:r>
      <w:proofErr w:type="spellEnd"/>
      <w:r w:rsidR="0092332E" w:rsidRPr="0092332E">
        <w:rPr>
          <w:rFonts w:ascii="Times New Roman" w:hAnsi="Times New Roman" w:cs="Times New Roman"/>
          <w:sz w:val="24"/>
          <w:szCs w:val="24"/>
          <w:lang w:val="en-US"/>
        </w:rPr>
        <w:t xml:space="preserve"> </w:t>
      </w:r>
      <w:proofErr w:type="spellStart"/>
      <w:r w:rsidR="0092332E" w:rsidRPr="0092332E">
        <w:rPr>
          <w:rFonts w:ascii="Times New Roman" w:hAnsi="Times New Roman" w:cs="Times New Roman"/>
          <w:sz w:val="24"/>
          <w:szCs w:val="24"/>
          <w:lang w:val="en-US"/>
        </w:rPr>
        <w:t>парламент</w:t>
      </w:r>
      <w:proofErr w:type="spellEnd"/>
      <w:r w:rsidR="0092332E" w:rsidRPr="0092332E">
        <w:rPr>
          <w:rFonts w:ascii="Times New Roman" w:hAnsi="Times New Roman" w:cs="Times New Roman"/>
          <w:sz w:val="24"/>
          <w:szCs w:val="24"/>
          <w:lang w:val="en-US"/>
        </w:rPr>
        <w:t xml:space="preserve"> и на </w:t>
      </w:r>
      <w:proofErr w:type="spellStart"/>
      <w:r w:rsidR="0092332E" w:rsidRPr="0092332E">
        <w:rPr>
          <w:rFonts w:ascii="Times New Roman" w:hAnsi="Times New Roman" w:cs="Times New Roman"/>
          <w:sz w:val="24"/>
          <w:szCs w:val="24"/>
          <w:lang w:val="en-US"/>
        </w:rPr>
        <w:t>Съвета</w:t>
      </w:r>
      <w:proofErr w:type="spellEnd"/>
      <w:r w:rsidR="0092332E" w:rsidRPr="0092332E">
        <w:rPr>
          <w:rFonts w:ascii="Times New Roman" w:hAnsi="Times New Roman" w:cs="Times New Roman"/>
          <w:sz w:val="24"/>
          <w:szCs w:val="24"/>
          <w:lang w:val="en-US"/>
        </w:rPr>
        <w:t xml:space="preserve"> от 15 </w:t>
      </w:r>
      <w:proofErr w:type="spellStart"/>
      <w:r w:rsidR="0092332E" w:rsidRPr="0092332E">
        <w:rPr>
          <w:rFonts w:ascii="Times New Roman" w:hAnsi="Times New Roman" w:cs="Times New Roman"/>
          <w:sz w:val="24"/>
          <w:szCs w:val="24"/>
          <w:lang w:val="en-US"/>
        </w:rPr>
        <w:t>май</w:t>
      </w:r>
      <w:proofErr w:type="spellEnd"/>
      <w:r w:rsidR="0092332E" w:rsidRPr="0092332E">
        <w:rPr>
          <w:rFonts w:ascii="Times New Roman" w:hAnsi="Times New Roman" w:cs="Times New Roman"/>
          <w:sz w:val="24"/>
          <w:szCs w:val="24"/>
          <w:lang w:val="en-US"/>
        </w:rPr>
        <w:t xml:space="preserve"> 2014 </w:t>
      </w:r>
      <w:proofErr w:type="spellStart"/>
      <w:r w:rsidR="0092332E" w:rsidRPr="0092332E">
        <w:rPr>
          <w:rFonts w:ascii="Times New Roman" w:hAnsi="Times New Roman" w:cs="Times New Roman"/>
          <w:sz w:val="24"/>
          <w:szCs w:val="24"/>
          <w:lang w:val="en-US"/>
        </w:rPr>
        <w:t>година</w:t>
      </w:r>
      <w:proofErr w:type="spellEnd"/>
      <w:r w:rsidR="0092332E" w:rsidRPr="0092332E">
        <w:rPr>
          <w:rFonts w:ascii="Times New Roman" w:hAnsi="Times New Roman" w:cs="Times New Roman"/>
          <w:sz w:val="24"/>
          <w:szCs w:val="24"/>
          <w:lang w:val="en-US"/>
        </w:rPr>
        <w:t xml:space="preserve"> за </w:t>
      </w:r>
      <w:proofErr w:type="spellStart"/>
      <w:r w:rsidR="0092332E" w:rsidRPr="0092332E">
        <w:rPr>
          <w:rFonts w:ascii="Times New Roman" w:hAnsi="Times New Roman" w:cs="Times New Roman"/>
          <w:sz w:val="24"/>
          <w:szCs w:val="24"/>
          <w:lang w:val="en-US"/>
        </w:rPr>
        <w:t>Европейския</w:t>
      </w:r>
      <w:proofErr w:type="spellEnd"/>
      <w:r w:rsidR="0092332E" w:rsidRPr="0092332E">
        <w:rPr>
          <w:rFonts w:ascii="Times New Roman" w:hAnsi="Times New Roman" w:cs="Times New Roman"/>
          <w:sz w:val="24"/>
          <w:szCs w:val="24"/>
          <w:lang w:val="en-US"/>
        </w:rPr>
        <w:t xml:space="preserve"> </w:t>
      </w:r>
      <w:proofErr w:type="spellStart"/>
      <w:r w:rsidR="0092332E" w:rsidRPr="0092332E">
        <w:rPr>
          <w:rFonts w:ascii="Times New Roman" w:hAnsi="Times New Roman" w:cs="Times New Roman"/>
          <w:sz w:val="24"/>
          <w:szCs w:val="24"/>
          <w:lang w:val="en-US"/>
        </w:rPr>
        <w:t>фонд</w:t>
      </w:r>
      <w:proofErr w:type="spellEnd"/>
      <w:r w:rsidR="0092332E" w:rsidRPr="0092332E">
        <w:rPr>
          <w:rFonts w:ascii="Times New Roman" w:hAnsi="Times New Roman" w:cs="Times New Roman"/>
          <w:sz w:val="24"/>
          <w:szCs w:val="24"/>
          <w:lang w:val="en-US"/>
        </w:rPr>
        <w:t xml:space="preserve"> за </w:t>
      </w:r>
      <w:proofErr w:type="spellStart"/>
      <w:r w:rsidR="0092332E" w:rsidRPr="0092332E">
        <w:rPr>
          <w:rFonts w:ascii="Times New Roman" w:hAnsi="Times New Roman" w:cs="Times New Roman"/>
          <w:sz w:val="24"/>
          <w:szCs w:val="24"/>
          <w:lang w:val="en-US"/>
        </w:rPr>
        <w:t>морско</w:t>
      </w:r>
      <w:proofErr w:type="spellEnd"/>
      <w:r w:rsidR="0092332E" w:rsidRPr="0092332E">
        <w:rPr>
          <w:rFonts w:ascii="Times New Roman" w:hAnsi="Times New Roman" w:cs="Times New Roman"/>
          <w:sz w:val="24"/>
          <w:szCs w:val="24"/>
          <w:lang w:val="en-US"/>
        </w:rPr>
        <w:t xml:space="preserve"> </w:t>
      </w:r>
      <w:proofErr w:type="spellStart"/>
      <w:r w:rsidR="0092332E" w:rsidRPr="0092332E">
        <w:rPr>
          <w:rFonts w:ascii="Times New Roman" w:hAnsi="Times New Roman" w:cs="Times New Roman"/>
          <w:sz w:val="24"/>
          <w:szCs w:val="24"/>
          <w:lang w:val="en-US"/>
        </w:rPr>
        <w:t>дело</w:t>
      </w:r>
      <w:proofErr w:type="spellEnd"/>
      <w:r w:rsidR="0092332E" w:rsidRPr="0092332E">
        <w:rPr>
          <w:rFonts w:ascii="Times New Roman" w:hAnsi="Times New Roman" w:cs="Times New Roman"/>
          <w:sz w:val="24"/>
          <w:szCs w:val="24"/>
          <w:lang w:val="en-US"/>
        </w:rPr>
        <w:t xml:space="preserve"> и </w:t>
      </w:r>
      <w:proofErr w:type="spellStart"/>
      <w:r w:rsidR="0092332E" w:rsidRPr="0092332E">
        <w:rPr>
          <w:rFonts w:ascii="Times New Roman" w:hAnsi="Times New Roman" w:cs="Times New Roman"/>
          <w:sz w:val="24"/>
          <w:szCs w:val="24"/>
          <w:lang w:val="en-US"/>
        </w:rPr>
        <w:t>рибарство</w:t>
      </w:r>
      <w:proofErr w:type="spellEnd"/>
      <w:r w:rsidRPr="008F4463">
        <w:rPr>
          <w:rFonts w:ascii="Times New Roman" w:hAnsi="Times New Roman" w:cs="Times New Roman"/>
          <w:sz w:val="24"/>
          <w:szCs w:val="24"/>
          <w:lang w:val="en-US"/>
        </w:rPr>
        <w:t xml:space="preserve">, както и на </w:t>
      </w:r>
      <w:proofErr w:type="spellStart"/>
      <w:r w:rsidRPr="008F4463">
        <w:rPr>
          <w:rFonts w:ascii="Times New Roman" w:hAnsi="Times New Roman" w:cs="Times New Roman"/>
          <w:sz w:val="24"/>
          <w:szCs w:val="24"/>
          <w:lang w:val="en-US"/>
        </w:rPr>
        <w:t>две</w:t>
      </w:r>
      <w:proofErr w:type="spellEnd"/>
      <w:r w:rsidRPr="008F4463">
        <w:rPr>
          <w:rFonts w:ascii="Times New Roman" w:hAnsi="Times New Roman" w:cs="Times New Roman"/>
          <w:sz w:val="24"/>
          <w:szCs w:val="24"/>
          <w:lang w:val="en-US"/>
        </w:rPr>
        <w:t xml:space="preserve"> от </w:t>
      </w:r>
      <w:proofErr w:type="spellStart"/>
      <w:r w:rsidRPr="008F4463">
        <w:rPr>
          <w:rFonts w:ascii="Times New Roman" w:hAnsi="Times New Roman" w:cs="Times New Roman"/>
          <w:sz w:val="24"/>
          <w:szCs w:val="24"/>
          <w:lang w:val="en-US"/>
        </w:rPr>
        <w:t>специфичните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цели</w:t>
      </w:r>
      <w:proofErr w:type="spellEnd"/>
      <w:r w:rsidRPr="008F4463">
        <w:rPr>
          <w:rFonts w:ascii="Times New Roman" w:hAnsi="Times New Roman" w:cs="Times New Roman"/>
          <w:sz w:val="24"/>
          <w:szCs w:val="24"/>
          <w:lang w:val="en-US"/>
        </w:rPr>
        <w:t xml:space="preserve"> на ВОМР</w:t>
      </w:r>
      <w:r w:rsidRPr="008F4463">
        <w:rPr>
          <w:rFonts w:ascii="Times New Roman" w:hAnsi="Times New Roman" w:cs="Times New Roman"/>
          <w:sz w:val="24"/>
          <w:szCs w:val="24"/>
        </w:rPr>
        <w:t>:</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en-US"/>
        </w:rPr>
      </w:pPr>
      <w:r w:rsidRPr="008F4463">
        <w:rPr>
          <w:rFonts w:ascii="Times New Roman" w:hAnsi="Times New Roman" w:cs="Times New Roman"/>
          <w:sz w:val="24"/>
          <w:szCs w:val="24"/>
          <w:lang w:val="en-US"/>
        </w:rPr>
        <w:t xml:space="preserve">а/ </w:t>
      </w:r>
      <w:proofErr w:type="spellStart"/>
      <w:r w:rsidRPr="008F4463">
        <w:rPr>
          <w:rFonts w:ascii="Times New Roman" w:hAnsi="Times New Roman" w:cs="Times New Roman"/>
          <w:sz w:val="24"/>
          <w:szCs w:val="24"/>
          <w:lang w:val="en-US"/>
        </w:rPr>
        <w:t>добавяне</w:t>
      </w:r>
      <w:proofErr w:type="spellEnd"/>
      <w:r w:rsidRPr="008F4463">
        <w:rPr>
          <w:rFonts w:ascii="Times New Roman" w:hAnsi="Times New Roman" w:cs="Times New Roman"/>
          <w:sz w:val="24"/>
          <w:szCs w:val="24"/>
          <w:lang w:val="en-US"/>
        </w:rPr>
        <w:t xml:space="preserve"> на стойност, създаване на </w:t>
      </w:r>
      <w:proofErr w:type="spellStart"/>
      <w:r w:rsidRPr="008F4463">
        <w:rPr>
          <w:rFonts w:ascii="Times New Roman" w:hAnsi="Times New Roman" w:cs="Times New Roman"/>
          <w:sz w:val="24"/>
          <w:szCs w:val="24"/>
          <w:lang w:val="en-US"/>
        </w:rPr>
        <w:t>работни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места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привличане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младите</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хора</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насърчаване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иновациите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всички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етапи</w:t>
      </w:r>
      <w:proofErr w:type="spellEnd"/>
      <w:r w:rsidRPr="008F4463">
        <w:rPr>
          <w:rFonts w:ascii="Times New Roman" w:hAnsi="Times New Roman" w:cs="Times New Roman"/>
          <w:sz w:val="24"/>
          <w:szCs w:val="24"/>
          <w:lang w:val="en-US"/>
        </w:rPr>
        <w:t xml:space="preserve"> от </w:t>
      </w:r>
      <w:proofErr w:type="spellStart"/>
      <w:r w:rsidRPr="008F4463">
        <w:rPr>
          <w:rFonts w:ascii="Times New Roman" w:hAnsi="Times New Roman" w:cs="Times New Roman"/>
          <w:sz w:val="24"/>
          <w:szCs w:val="24"/>
          <w:lang w:val="en-US"/>
        </w:rPr>
        <w:t>веригата</w:t>
      </w:r>
      <w:proofErr w:type="spellEnd"/>
      <w:r w:rsidRPr="008F4463">
        <w:rPr>
          <w:rFonts w:ascii="Times New Roman" w:hAnsi="Times New Roman" w:cs="Times New Roman"/>
          <w:sz w:val="24"/>
          <w:szCs w:val="24"/>
          <w:lang w:val="en-US"/>
        </w:rPr>
        <w:t xml:space="preserve"> за </w:t>
      </w:r>
      <w:proofErr w:type="spellStart"/>
      <w:r w:rsidRPr="008F4463">
        <w:rPr>
          <w:rFonts w:ascii="Times New Roman" w:hAnsi="Times New Roman" w:cs="Times New Roman"/>
          <w:sz w:val="24"/>
          <w:szCs w:val="24"/>
          <w:lang w:val="en-US"/>
        </w:rPr>
        <w:t>доставка</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продукти</w:t>
      </w:r>
      <w:proofErr w:type="spellEnd"/>
      <w:r w:rsidRPr="008F4463">
        <w:rPr>
          <w:rFonts w:ascii="Times New Roman" w:hAnsi="Times New Roman" w:cs="Times New Roman"/>
          <w:sz w:val="24"/>
          <w:szCs w:val="24"/>
          <w:lang w:val="en-US"/>
        </w:rPr>
        <w:t xml:space="preserve"> от риболов и </w:t>
      </w:r>
      <w:proofErr w:type="spellStart"/>
      <w:r w:rsidRPr="008F4463">
        <w:rPr>
          <w:rFonts w:ascii="Times New Roman" w:hAnsi="Times New Roman" w:cs="Times New Roman"/>
          <w:sz w:val="24"/>
          <w:szCs w:val="24"/>
          <w:lang w:val="en-US"/>
        </w:rPr>
        <w:t>аквакултури</w:t>
      </w:r>
      <w:proofErr w:type="spellEnd"/>
      <w:r w:rsidRPr="008F4463">
        <w:rPr>
          <w:rFonts w:ascii="Times New Roman" w:hAnsi="Times New Roman" w:cs="Times New Roman"/>
          <w:sz w:val="24"/>
          <w:szCs w:val="24"/>
          <w:lang w:val="en-US"/>
        </w:rPr>
        <w:t>;</w:t>
      </w:r>
    </w:p>
    <w:p w:rsid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lang w:val="en-US"/>
        </w:rPr>
        <w:t xml:space="preserve">б/ </w:t>
      </w:r>
      <w:proofErr w:type="spellStart"/>
      <w:r w:rsidRPr="008F4463">
        <w:rPr>
          <w:rFonts w:ascii="Times New Roman" w:hAnsi="Times New Roman" w:cs="Times New Roman"/>
          <w:sz w:val="24"/>
          <w:szCs w:val="24"/>
          <w:lang w:val="en-US"/>
        </w:rPr>
        <w:t>подпомагане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диверсификацията</w:t>
      </w:r>
      <w:proofErr w:type="spellEnd"/>
      <w:r w:rsidRPr="008F4463">
        <w:rPr>
          <w:rFonts w:ascii="Times New Roman" w:hAnsi="Times New Roman" w:cs="Times New Roman"/>
          <w:sz w:val="24"/>
          <w:szCs w:val="24"/>
          <w:lang w:val="en-US"/>
        </w:rPr>
        <w:t xml:space="preserve"> в </w:t>
      </w:r>
      <w:proofErr w:type="spellStart"/>
      <w:r w:rsidRPr="008F4463">
        <w:rPr>
          <w:rFonts w:ascii="Times New Roman" w:hAnsi="Times New Roman" w:cs="Times New Roman"/>
          <w:sz w:val="24"/>
          <w:szCs w:val="24"/>
          <w:lang w:val="en-US"/>
        </w:rPr>
        <w:t>рамките</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риболова</w:t>
      </w:r>
      <w:proofErr w:type="spellEnd"/>
      <w:r w:rsidRPr="008F4463">
        <w:rPr>
          <w:rFonts w:ascii="Times New Roman" w:hAnsi="Times New Roman" w:cs="Times New Roman"/>
          <w:sz w:val="24"/>
          <w:szCs w:val="24"/>
          <w:lang w:val="en-US"/>
        </w:rPr>
        <w:t xml:space="preserve"> с </w:t>
      </w:r>
      <w:proofErr w:type="spellStart"/>
      <w:r w:rsidRPr="008F4463">
        <w:rPr>
          <w:rFonts w:ascii="Times New Roman" w:hAnsi="Times New Roman" w:cs="Times New Roman"/>
          <w:sz w:val="24"/>
          <w:szCs w:val="24"/>
          <w:lang w:val="en-US"/>
        </w:rPr>
        <w:t>търговска</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цел</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или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извън</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него</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ученето</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през</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целия</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живот</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създаването</w:t>
      </w:r>
      <w:proofErr w:type="spellEnd"/>
      <w:r w:rsidRPr="008F4463">
        <w:rPr>
          <w:rFonts w:ascii="Times New Roman" w:hAnsi="Times New Roman" w:cs="Times New Roman"/>
          <w:sz w:val="24"/>
          <w:szCs w:val="24"/>
          <w:lang w:val="en-US"/>
        </w:rPr>
        <w:t xml:space="preserve"> на </w:t>
      </w:r>
      <w:proofErr w:type="spellStart"/>
      <w:r w:rsidRPr="008F4463">
        <w:rPr>
          <w:rFonts w:ascii="Times New Roman" w:hAnsi="Times New Roman" w:cs="Times New Roman"/>
          <w:sz w:val="24"/>
          <w:szCs w:val="24"/>
          <w:lang w:val="en-US"/>
        </w:rPr>
        <w:t>работни</w:t>
      </w:r>
      <w:proofErr w:type="spellEnd"/>
      <w:r w:rsidRPr="008F4463">
        <w:rPr>
          <w:rFonts w:ascii="Times New Roman" w:hAnsi="Times New Roman" w:cs="Times New Roman"/>
          <w:sz w:val="24"/>
          <w:szCs w:val="24"/>
          <w:lang w:val="en-US"/>
        </w:rPr>
        <w:t xml:space="preserve"> </w:t>
      </w:r>
      <w:proofErr w:type="spellStart"/>
      <w:r w:rsidRPr="008F4463">
        <w:rPr>
          <w:rFonts w:ascii="Times New Roman" w:hAnsi="Times New Roman" w:cs="Times New Roman"/>
          <w:sz w:val="24"/>
          <w:szCs w:val="24"/>
          <w:lang w:val="en-US"/>
        </w:rPr>
        <w:t>места</w:t>
      </w:r>
      <w:proofErr w:type="spellEnd"/>
      <w:r w:rsidRPr="008F4463">
        <w:rPr>
          <w:rFonts w:ascii="Times New Roman" w:hAnsi="Times New Roman" w:cs="Times New Roman"/>
          <w:sz w:val="24"/>
          <w:szCs w:val="24"/>
          <w:lang w:val="en-US"/>
        </w:rPr>
        <w:t xml:space="preserve"> в </w:t>
      </w:r>
      <w:proofErr w:type="spellStart"/>
      <w:r w:rsidRPr="008F4463">
        <w:rPr>
          <w:rFonts w:ascii="Times New Roman" w:hAnsi="Times New Roman" w:cs="Times New Roman"/>
          <w:sz w:val="24"/>
          <w:szCs w:val="24"/>
          <w:lang w:val="en-US"/>
        </w:rPr>
        <w:t>райони</w:t>
      </w:r>
      <w:proofErr w:type="spellEnd"/>
      <w:r w:rsidRPr="008F4463">
        <w:rPr>
          <w:rFonts w:ascii="Times New Roman" w:hAnsi="Times New Roman" w:cs="Times New Roman"/>
          <w:sz w:val="24"/>
          <w:szCs w:val="24"/>
          <w:lang w:val="en-US"/>
        </w:rPr>
        <w:t xml:space="preserve"> за </w:t>
      </w:r>
      <w:proofErr w:type="spellStart"/>
      <w:r w:rsidRPr="008F4463">
        <w:rPr>
          <w:rFonts w:ascii="Times New Roman" w:hAnsi="Times New Roman" w:cs="Times New Roman"/>
          <w:sz w:val="24"/>
          <w:szCs w:val="24"/>
          <w:lang w:val="en-US"/>
        </w:rPr>
        <w:t>рибарство</w:t>
      </w:r>
      <w:proofErr w:type="spellEnd"/>
      <w:r w:rsidRPr="008F4463">
        <w:rPr>
          <w:rFonts w:ascii="Times New Roman" w:hAnsi="Times New Roman" w:cs="Times New Roman"/>
          <w:sz w:val="24"/>
          <w:szCs w:val="24"/>
          <w:lang w:val="en-US"/>
        </w:rPr>
        <w:t xml:space="preserve"> и </w:t>
      </w:r>
      <w:proofErr w:type="spellStart"/>
      <w:r w:rsidRPr="008F4463">
        <w:rPr>
          <w:rFonts w:ascii="Times New Roman" w:hAnsi="Times New Roman" w:cs="Times New Roman"/>
          <w:sz w:val="24"/>
          <w:szCs w:val="24"/>
          <w:lang w:val="en-US"/>
        </w:rPr>
        <w:t>аквакултури</w:t>
      </w:r>
      <w:proofErr w:type="spellEnd"/>
      <w:r w:rsidRPr="008F4463">
        <w:rPr>
          <w:rFonts w:ascii="Times New Roman" w:hAnsi="Times New Roman" w:cs="Times New Roman"/>
          <w:sz w:val="24"/>
          <w:szCs w:val="24"/>
        </w:rPr>
        <w:t>.</w:t>
      </w:r>
    </w:p>
    <w:p w:rsidR="008F4463" w:rsidRPr="008F4463" w:rsidRDefault="00ED03C7"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ED03C7">
        <w:rPr>
          <w:rFonts w:ascii="Times New Roman" w:hAnsi="Times New Roman" w:cs="Times New Roman"/>
          <w:b/>
          <w:bCs/>
          <w:sz w:val="24"/>
          <w:szCs w:val="24"/>
        </w:rPr>
        <w:t>Обхват на мярката</w:t>
      </w:r>
      <w:r w:rsidRPr="00ED03C7">
        <w:rPr>
          <w:rFonts w:ascii="Times New Roman" w:hAnsi="Times New Roman" w:cs="Times New Roman"/>
          <w:sz w:val="24"/>
          <w:szCs w:val="24"/>
        </w:rPr>
        <w:t xml:space="preserve">: </w:t>
      </w:r>
      <w:r w:rsidR="008F4463" w:rsidRPr="008F4463">
        <w:rPr>
          <w:rFonts w:ascii="Times New Roman" w:hAnsi="Times New Roman" w:cs="Times New Roman"/>
          <w:sz w:val="24"/>
          <w:szCs w:val="24"/>
        </w:rPr>
        <w:t xml:space="preserve">Мярката ще подкрепя инвестиции, допринасящи за диверсифицирането на доходите на рибарите чрез развиването на допълващи дейности, включително инвестиции на борда на корабите, риболовен туризъм, ресторанти, </w:t>
      </w:r>
      <w:r w:rsidR="008F4463" w:rsidRPr="008F4463">
        <w:rPr>
          <w:rFonts w:ascii="Times New Roman" w:hAnsi="Times New Roman" w:cs="Times New Roman"/>
          <w:sz w:val="24"/>
          <w:szCs w:val="24"/>
        </w:rPr>
        <w:lastRenderedPageBreak/>
        <w:t>екологични услуги, свързани с рибарството и образователни дейности в областта на рибарството.</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Мярката ще подпомага инвестиции в предприятията за аквакултури, допринасящи за разнообразяването на дейността и доходите, включително и допълващите дейности, например риболовен туризъм, свързаните с аквакултурите екологични услуги или образователни дейности.</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Мярката ще допринася за развитие на предприемачеството и е от съществено значение за развитието на конкурентоспособността на стопанския сектор на територията на МИРГ. Насърчаването на инвестиционните дейности ще подпомогне създаването на заетост и ще ускори диверсификацията на рибарските дейности в следните основни направления:</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Развитие на туризъм;</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Производство или продажба на продукти, които не са включени в Приложение 1 от Договора за функциониране</w:t>
      </w:r>
      <w:r w:rsidR="008D5B62">
        <w:rPr>
          <w:rFonts w:ascii="Times New Roman" w:hAnsi="Times New Roman" w:cs="Times New Roman"/>
          <w:sz w:val="24"/>
          <w:szCs w:val="24"/>
        </w:rPr>
        <w:t>то</w:t>
      </w:r>
      <w:r w:rsidRPr="008F4463">
        <w:rPr>
          <w:rFonts w:ascii="Times New Roman" w:hAnsi="Times New Roman" w:cs="Times New Roman"/>
          <w:sz w:val="24"/>
          <w:szCs w:val="24"/>
        </w:rPr>
        <w:t xml:space="preserve"> на Европейския съюз;</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 xml:space="preserve">Развитие на услуги; </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Развитие на занаяти (включително предоставяне на услуги, свързани с участието на посетители в занаятчийски дейности) и други дейности;</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Образователни дейности в областта на рибарството и аквакултурите;</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w:t>
      </w:r>
      <w:r w:rsidRPr="008F4463">
        <w:rPr>
          <w:rFonts w:ascii="Times New Roman" w:hAnsi="Times New Roman" w:cs="Times New Roman"/>
          <w:sz w:val="24"/>
          <w:szCs w:val="24"/>
        </w:rPr>
        <w:tab/>
        <w:t>Други дейности, допринасящи за постигане целите на мярката.</w:t>
      </w:r>
    </w:p>
    <w:p w:rsidR="008F4463" w:rsidRPr="008F4463"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p>
    <w:p w:rsidR="00ED03C7" w:rsidRPr="00ED03C7" w:rsidRDefault="008F4463" w:rsidP="008F4463">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8F4463">
        <w:rPr>
          <w:rFonts w:ascii="Times New Roman" w:hAnsi="Times New Roman" w:cs="Times New Roman"/>
          <w:sz w:val="24"/>
          <w:szCs w:val="24"/>
        </w:rPr>
        <w:t>При прилагане на мярката ще бъде осигурено пълно разграничаване на подкрепата по мярката с други схеми и мерки за подпомагане, вкл. недопускане на двойно финансиране на инвестиции и дейности по подмярка 6.4 от ПРСР 2014 – 2020 г.</w:t>
      </w:r>
    </w:p>
    <w:p w:rsidR="00ED03C7" w:rsidRPr="00FD1448" w:rsidRDefault="00ED03C7" w:rsidP="00ED03C7">
      <w:pPr>
        <w:rPr>
          <w:rFonts w:ascii="Times New Roman" w:hAnsi="Times New Roman" w:cs="Times New Roman"/>
          <w:sz w:val="24"/>
          <w:szCs w:val="24"/>
        </w:rPr>
      </w:pPr>
    </w:p>
    <w:p w:rsidR="00D47ABA" w:rsidRPr="00FD1448" w:rsidRDefault="00D47ABA" w:rsidP="00ED03C7">
      <w:pPr>
        <w:rPr>
          <w:rFonts w:ascii="Times New Roman" w:hAnsi="Times New Roman" w:cs="Times New Roman"/>
          <w:sz w:val="24"/>
          <w:szCs w:val="24"/>
        </w:rPr>
      </w:pPr>
    </w:p>
    <w:p w:rsidR="00301656" w:rsidRPr="00301656" w:rsidRDefault="00301656" w:rsidP="007169BA">
      <w:pPr>
        <w:pStyle w:val="merki1"/>
      </w:pPr>
      <w:bookmarkStart w:id="17" w:name="_Toc490643794"/>
      <w:bookmarkStart w:id="18" w:name="_Toc27556287"/>
      <w:r w:rsidRPr="00301656">
        <w:t>7. Индикатори</w:t>
      </w:r>
      <w:bookmarkEnd w:id="17"/>
      <w:bookmarkEnd w:id="18"/>
    </w:p>
    <w:p w:rsidR="002355FB" w:rsidRPr="00FD1448" w:rsidRDefault="00301656"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01656">
        <w:rPr>
          <w:rFonts w:ascii="Times New Roman" w:hAnsi="Times New Roman" w:cs="Times New Roman"/>
          <w:sz w:val="24"/>
          <w:szCs w:val="24"/>
        </w:rPr>
        <w:t xml:space="preserve">Местна инициативна рибарска група (МИРГ) </w:t>
      </w:r>
      <w:r w:rsidRPr="00FD1448">
        <w:rPr>
          <w:rFonts w:ascii="Times New Roman" w:hAnsi="Times New Roman" w:cs="Times New Roman"/>
          <w:sz w:val="24"/>
          <w:szCs w:val="24"/>
        </w:rPr>
        <w:t xml:space="preserve">Шабла – Каварна – Балчик </w:t>
      </w:r>
      <w:r w:rsidRPr="00301656">
        <w:rPr>
          <w:rFonts w:ascii="Times New Roman" w:hAnsi="Times New Roman" w:cs="Times New Roman"/>
          <w:sz w:val="24"/>
          <w:szCs w:val="24"/>
        </w:rPr>
        <w:t>и Управляващият орган на Програмата за морско дело и рибарство (УО на ПМДР) ще следи за изпълнението и отчитането на следните индикатори за изпълнение и за резултат:</w:t>
      </w:r>
    </w:p>
    <w:p w:rsidR="00301656" w:rsidRPr="00FD1448" w:rsidRDefault="002355FB"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1.</w:t>
      </w:r>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Подпомогнати</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проекти</w:t>
      </w:r>
      <w:proofErr w:type="spellEnd"/>
      <w:r w:rsidR="00524949" w:rsidRPr="00524949">
        <w:rPr>
          <w:rFonts w:ascii="Times New Roman" w:eastAsia="Times New Roman" w:hAnsi="Times New Roman" w:cs="Times New Roman"/>
          <w:color w:val="000000"/>
          <w:sz w:val="24"/>
          <w:szCs w:val="24"/>
          <w:lang w:val="en-US"/>
        </w:rPr>
        <w:t xml:space="preserve"> по </w:t>
      </w:r>
      <w:proofErr w:type="spellStart"/>
      <w:r w:rsidR="00524949" w:rsidRPr="00524949">
        <w:rPr>
          <w:rFonts w:ascii="Times New Roman" w:eastAsia="Times New Roman" w:hAnsi="Times New Roman" w:cs="Times New Roman"/>
          <w:color w:val="000000"/>
          <w:sz w:val="24"/>
          <w:szCs w:val="24"/>
          <w:lang w:val="en-US"/>
        </w:rPr>
        <w:t>мярката</w:t>
      </w:r>
      <w:proofErr w:type="spellEnd"/>
      <w:r w:rsidR="00524949">
        <w:rPr>
          <w:rFonts w:ascii="Times New Roman" w:hAnsi="Times New Roman" w:cs="Times New Roman"/>
          <w:color w:val="000000"/>
          <w:sz w:val="24"/>
          <w:szCs w:val="24"/>
        </w:rPr>
        <w:t xml:space="preserve"> – 1</w:t>
      </w:r>
      <w:r w:rsidR="0087505D">
        <w:rPr>
          <w:rFonts w:ascii="Times New Roman" w:hAnsi="Times New Roman" w:cs="Times New Roman"/>
          <w:color w:val="000000"/>
          <w:sz w:val="24"/>
          <w:szCs w:val="24"/>
        </w:rPr>
        <w:t>0</w:t>
      </w:r>
      <w:r w:rsidR="00301656" w:rsidRPr="00FD1448">
        <w:rPr>
          <w:rFonts w:ascii="Times New Roman" w:hAnsi="Times New Roman" w:cs="Times New Roman"/>
          <w:color w:val="000000"/>
          <w:sz w:val="24"/>
          <w:szCs w:val="24"/>
        </w:rPr>
        <w:t xml:space="preserve"> броя</w:t>
      </w:r>
    </w:p>
    <w:p w:rsidR="00301656" w:rsidRPr="00FD1448" w:rsidRDefault="002355FB"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2.</w:t>
      </w:r>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Подпомогнати</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кандидати</w:t>
      </w:r>
      <w:proofErr w:type="spellEnd"/>
      <w:r w:rsidR="00524949" w:rsidRPr="00524949">
        <w:rPr>
          <w:rFonts w:ascii="Times New Roman" w:eastAsia="Times New Roman" w:hAnsi="Times New Roman" w:cs="Times New Roman"/>
          <w:color w:val="000000"/>
          <w:sz w:val="24"/>
          <w:szCs w:val="24"/>
          <w:lang w:val="en-US"/>
        </w:rPr>
        <w:t xml:space="preserve"> по </w:t>
      </w:r>
      <w:proofErr w:type="spellStart"/>
      <w:r w:rsidR="00524949" w:rsidRPr="00524949">
        <w:rPr>
          <w:rFonts w:ascii="Times New Roman" w:eastAsia="Times New Roman" w:hAnsi="Times New Roman" w:cs="Times New Roman"/>
          <w:color w:val="000000"/>
          <w:sz w:val="24"/>
          <w:szCs w:val="24"/>
          <w:lang w:val="en-US"/>
        </w:rPr>
        <w:t>мярката</w:t>
      </w:r>
      <w:proofErr w:type="spellEnd"/>
      <w:r w:rsidR="00524949">
        <w:rPr>
          <w:rFonts w:ascii="Times New Roman" w:hAnsi="Times New Roman" w:cs="Times New Roman"/>
          <w:color w:val="000000"/>
          <w:sz w:val="24"/>
          <w:szCs w:val="24"/>
        </w:rPr>
        <w:t xml:space="preserve"> – 10</w:t>
      </w:r>
      <w:r w:rsidR="00301656" w:rsidRPr="00FD1448">
        <w:rPr>
          <w:rFonts w:ascii="Times New Roman" w:hAnsi="Times New Roman" w:cs="Times New Roman"/>
          <w:color w:val="000000"/>
          <w:sz w:val="24"/>
          <w:szCs w:val="24"/>
        </w:rPr>
        <w:t xml:space="preserve"> броя</w:t>
      </w:r>
    </w:p>
    <w:p w:rsidR="00301656" w:rsidRPr="00FD1448" w:rsidRDefault="002355FB"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3.</w:t>
      </w:r>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Подкрепа</w:t>
      </w:r>
      <w:proofErr w:type="spellEnd"/>
      <w:r w:rsidR="00524949" w:rsidRPr="00524949">
        <w:rPr>
          <w:rFonts w:ascii="Times New Roman" w:eastAsia="Times New Roman" w:hAnsi="Times New Roman" w:cs="Times New Roman"/>
          <w:color w:val="000000"/>
          <w:sz w:val="24"/>
          <w:szCs w:val="24"/>
          <w:lang w:val="en-US"/>
        </w:rPr>
        <w:t xml:space="preserve"> за </w:t>
      </w:r>
      <w:proofErr w:type="spellStart"/>
      <w:r w:rsidR="00524949" w:rsidRPr="00524949">
        <w:rPr>
          <w:rFonts w:ascii="Times New Roman" w:eastAsia="Times New Roman" w:hAnsi="Times New Roman" w:cs="Times New Roman"/>
          <w:color w:val="000000"/>
          <w:sz w:val="24"/>
          <w:szCs w:val="24"/>
          <w:lang w:val="en-US"/>
        </w:rPr>
        <w:t>инвестиции</w:t>
      </w:r>
      <w:proofErr w:type="spellEnd"/>
      <w:r w:rsidR="00524949" w:rsidRPr="00524949">
        <w:rPr>
          <w:rFonts w:ascii="Times New Roman" w:eastAsia="Times New Roman" w:hAnsi="Times New Roman" w:cs="Times New Roman"/>
          <w:color w:val="000000"/>
          <w:sz w:val="24"/>
          <w:szCs w:val="24"/>
          <w:lang w:val="en-US"/>
        </w:rPr>
        <w:t xml:space="preserve"> в </w:t>
      </w:r>
      <w:proofErr w:type="spellStart"/>
      <w:r w:rsidR="00524949" w:rsidRPr="00524949">
        <w:rPr>
          <w:rFonts w:ascii="Times New Roman" w:eastAsia="Times New Roman" w:hAnsi="Times New Roman" w:cs="Times New Roman"/>
          <w:color w:val="000000"/>
          <w:sz w:val="24"/>
          <w:szCs w:val="24"/>
          <w:lang w:val="en-US"/>
        </w:rPr>
        <w:t>проекти</w:t>
      </w:r>
      <w:proofErr w:type="spellEnd"/>
      <w:r w:rsidR="00524949" w:rsidRPr="00524949">
        <w:rPr>
          <w:rFonts w:ascii="Times New Roman" w:eastAsia="Times New Roman" w:hAnsi="Times New Roman" w:cs="Times New Roman"/>
          <w:color w:val="000000"/>
          <w:sz w:val="24"/>
          <w:szCs w:val="24"/>
          <w:lang w:val="en-US"/>
        </w:rPr>
        <w:t xml:space="preserve"> за развитие на </w:t>
      </w:r>
      <w:proofErr w:type="spellStart"/>
      <w:r w:rsidR="00524949" w:rsidRPr="00524949">
        <w:rPr>
          <w:rFonts w:ascii="Times New Roman" w:eastAsia="Times New Roman" w:hAnsi="Times New Roman" w:cs="Times New Roman"/>
          <w:color w:val="000000"/>
          <w:sz w:val="24"/>
          <w:szCs w:val="24"/>
          <w:lang w:val="en-US"/>
        </w:rPr>
        <w:t>туризъм</w:t>
      </w:r>
      <w:proofErr w:type="spellEnd"/>
      <w:r w:rsidR="00524949" w:rsidRPr="00FD1448">
        <w:rPr>
          <w:rFonts w:ascii="Times New Roman" w:hAnsi="Times New Roman" w:cs="Times New Roman"/>
          <w:color w:val="000000"/>
          <w:sz w:val="24"/>
          <w:szCs w:val="24"/>
        </w:rPr>
        <w:t xml:space="preserve"> </w:t>
      </w:r>
      <w:r w:rsidR="00524949">
        <w:rPr>
          <w:rFonts w:ascii="Times New Roman" w:hAnsi="Times New Roman" w:cs="Times New Roman"/>
          <w:color w:val="000000"/>
          <w:sz w:val="24"/>
          <w:szCs w:val="24"/>
        </w:rPr>
        <w:t>– 5</w:t>
      </w:r>
      <w:r w:rsidR="00301656" w:rsidRPr="00FD1448">
        <w:rPr>
          <w:rFonts w:ascii="Times New Roman" w:hAnsi="Times New Roman" w:cs="Times New Roman"/>
          <w:color w:val="000000"/>
          <w:sz w:val="24"/>
          <w:szCs w:val="24"/>
        </w:rPr>
        <w:t xml:space="preserve"> броя</w:t>
      </w:r>
    </w:p>
    <w:p w:rsidR="00301656" w:rsidRPr="00FD1448" w:rsidRDefault="002355FB"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4</w:t>
      </w:r>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Подкрепа</w:t>
      </w:r>
      <w:proofErr w:type="spellEnd"/>
      <w:r w:rsidR="00524949" w:rsidRPr="00524949">
        <w:rPr>
          <w:rFonts w:ascii="Times New Roman" w:eastAsia="Times New Roman" w:hAnsi="Times New Roman" w:cs="Times New Roman"/>
          <w:color w:val="000000"/>
          <w:sz w:val="24"/>
          <w:szCs w:val="24"/>
          <w:lang w:val="en-US"/>
        </w:rPr>
        <w:t xml:space="preserve"> за </w:t>
      </w:r>
      <w:proofErr w:type="spellStart"/>
      <w:r w:rsidR="00524949" w:rsidRPr="00524949">
        <w:rPr>
          <w:rFonts w:ascii="Times New Roman" w:eastAsia="Times New Roman" w:hAnsi="Times New Roman" w:cs="Times New Roman"/>
          <w:color w:val="000000"/>
          <w:sz w:val="24"/>
          <w:szCs w:val="24"/>
          <w:lang w:val="en-US"/>
        </w:rPr>
        <w:t>инвестиции</w:t>
      </w:r>
      <w:proofErr w:type="spellEnd"/>
      <w:r w:rsidR="00524949" w:rsidRPr="00524949">
        <w:rPr>
          <w:rFonts w:ascii="Times New Roman" w:eastAsia="Times New Roman" w:hAnsi="Times New Roman" w:cs="Times New Roman"/>
          <w:color w:val="000000"/>
          <w:sz w:val="24"/>
          <w:szCs w:val="24"/>
          <w:lang w:val="en-US"/>
        </w:rPr>
        <w:t xml:space="preserve"> в </w:t>
      </w:r>
      <w:proofErr w:type="spellStart"/>
      <w:r w:rsidR="00524949" w:rsidRPr="00524949">
        <w:rPr>
          <w:rFonts w:ascii="Times New Roman" w:eastAsia="Times New Roman" w:hAnsi="Times New Roman" w:cs="Times New Roman"/>
          <w:color w:val="000000"/>
          <w:sz w:val="24"/>
          <w:szCs w:val="24"/>
          <w:lang w:val="en-US"/>
        </w:rPr>
        <w:t>нови</w:t>
      </w:r>
      <w:proofErr w:type="spellEnd"/>
      <w:r w:rsidR="00524949" w:rsidRPr="00524949">
        <w:rPr>
          <w:rFonts w:ascii="Times New Roman" w:eastAsia="Times New Roman" w:hAnsi="Times New Roman" w:cs="Times New Roman"/>
          <w:color w:val="000000"/>
          <w:sz w:val="24"/>
          <w:szCs w:val="24"/>
          <w:lang w:val="en-US"/>
        </w:rPr>
        <w:t xml:space="preserve"> за </w:t>
      </w:r>
      <w:proofErr w:type="spellStart"/>
      <w:r w:rsidR="00524949" w:rsidRPr="00524949">
        <w:rPr>
          <w:rFonts w:ascii="Times New Roman" w:eastAsia="Times New Roman" w:hAnsi="Times New Roman" w:cs="Times New Roman"/>
          <w:color w:val="000000"/>
          <w:sz w:val="24"/>
          <w:szCs w:val="24"/>
          <w:lang w:val="en-US"/>
        </w:rPr>
        <w:t>територията</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производство</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услуга</w:t>
      </w:r>
      <w:proofErr w:type="spellEnd"/>
      <w:r w:rsidR="00524949" w:rsidRPr="00524949">
        <w:rPr>
          <w:rFonts w:ascii="Times New Roman" w:eastAsia="Times New Roman" w:hAnsi="Times New Roman" w:cs="Times New Roman"/>
          <w:color w:val="000000"/>
          <w:sz w:val="24"/>
          <w:szCs w:val="24"/>
          <w:lang w:val="en-US"/>
        </w:rPr>
        <w:t>/</w:t>
      </w:r>
      <w:proofErr w:type="spellStart"/>
      <w:r w:rsidR="00524949" w:rsidRPr="00524949">
        <w:rPr>
          <w:rFonts w:ascii="Times New Roman" w:eastAsia="Times New Roman" w:hAnsi="Times New Roman" w:cs="Times New Roman"/>
          <w:color w:val="000000"/>
          <w:sz w:val="24"/>
          <w:szCs w:val="24"/>
          <w:lang w:val="en-US"/>
        </w:rPr>
        <w:t>продукт</w:t>
      </w:r>
      <w:proofErr w:type="spellEnd"/>
      <w:r w:rsidR="00524949" w:rsidRPr="00524949">
        <w:rPr>
          <w:rFonts w:ascii="Times New Roman" w:eastAsia="Times New Roman" w:hAnsi="Times New Roman" w:cs="Times New Roman"/>
          <w:color w:val="000000"/>
          <w:sz w:val="24"/>
          <w:szCs w:val="24"/>
          <w:lang w:val="en-US"/>
        </w:rPr>
        <w:t>/</w:t>
      </w:r>
      <w:proofErr w:type="spellStart"/>
      <w:r w:rsidR="00524949" w:rsidRPr="00524949">
        <w:rPr>
          <w:rFonts w:ascii="Times New Roman" w:eastAsia="Times New Roman" w:hAnsi="Times New Roman" w:cs="Times New Roman"/>
          <w:color w:val="000000"/>
          <w:sz w:val="24"/>
          <w:szCs w:val="24"/>
          <w:lang w:val="en-US"/>
        </w:rPr>
        <w:t>занаят</w:t>
      </w:r>
      <w:proofErr w:type="spellEnd"/>
      <w:r w:rsidRPr="00FD1448">
        <w:rPr>
          <w:rFonts w:ascii="Times New Roman" w:hAnsi="Times New Roman" w:cs="Times New Roman"/>
          <w:color w:val="000000"/>
          <w:sz w:val="24"/>
          <w:szCs w:val="24"/>
        </w:rPr>
        <w:t>.</w:t>
      </w:r>
      <w:r w:rsidR="0087505D">
        <w:rPr>
          <w:rFonts w:ascii="Times New Roman" w:hAnsi="Times New Roman" w:cs="Times New Roman"/>
          <w:color w:val="000000"/>
          <w:sz w:val="24"/>
          <w:szCs w:val="24"/>
        </w:rPr>
        <w:t>– 5 броя</w:t>
      </w:r>
    </w:p>
    <w:p w:rsidR="00301656" w:rsidRDefault="002355FB" w:rsidP="002355F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lastRenderedPageBreak/>
        <w:t>5.</w:t>
      </w:r>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Лица</w:t>
      </w:r>
      <w:proofErr w:type="spellEnd"/>
      <w:r w:rsidR="00524949" w:rsidRPr="00524949">
        <w:rPr>
          <w:rFonts w:ascii="Times New Roman" w:eastAsia="Times New Roman" w:hAnsi="Times New Roman" w:cs="Times New Roman"/>
          <w:color w:val="000000"/>
          <w:sz w:val="24"/>
          <w:szCs w:val="24"/>
          <w:lang w:val="en-US"/>
        </w:rPr>
        <w:t xml:space="preserve"> до 40 </w:t>
      </w:r>
      <w:proofErr w:type="spellStart"/>
      <w:r w:rsidR="00524949" w:rsidRPr="00524949">
        <w:rPr>
          <w:rFonts w:ascii="Times New Roman" w:eastAsia="Times New Roman" w:hAnsi="Times New Roman" w:cs="Times New Roman"/>
          <w:color w:val="000000"/>
          <w:sz w:val="24"/>
          <w:szCs w:val="24"/>
          <w:lang w:val="en-US"/>
        </w:rPr>
        <w:t>годишна</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възраст</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роми</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жени</w:t>
      </w:r>
      <w:proofErr w:type="spellEnd"/>
      <w:r w:rsidR="00524949" w:rsidRPr="00524949">
        <w:rPr>
          <w:rFonts w:ascii="Times New Roman" w:eastAsia="Times New Roman" w:hAnsi="Times New Roman" w:cs="Times New Roman"/>
          <w:color w:val="000000"/>
          <w:sz w:val="24"/>
          <w:szCs w:val="24"/>
          <w:lang w:val="en-US"/>
        </w:rPr>
        <w:t xml:space="preserve">, </w:t>
      </w:r>
      <w:proofErr w:type="spellStart"/>
      <w:r w:rsidR="00524949" w:rsidRPr="00524949">
        <w:rPr>
          <w:rFonts w:ascii="Times New Roman" w:eastAsia="Times New Roman" w:hAnsi="Times New Roman" w:cs="Times New Roman"/>
          <w:color w:val="000000"/>
          <w:sz w:val="24"/>
          <w:szCs w:val="24"/>
          <w:lang w:val="en-US"/>
        </w:rPr>
        <w:t>кандидатствали</w:t>
      </w:r>
      <w:proofErr w:type="spellEnd"/>
      <w:r w:rsidR="00524949" w:rsidRPr="00524949">
        <w:rPr>
          <w:rFonts w:ascii="Times New Roman" w:eastAsia="Times New Roman" w:hAnsi="Times New Roman" w:cs="Times New Roman"/>
          <w:color w:val="000000"/>
          <w:sz w:val="24"/>
          <w:szCs w:val="24"/>
          <w:lang w:val="en-US"/>
        </w:rPr>
        <w:t xml:space="preserve"> с </w:t>
      </w:r>
      <w:proofErr w:type="spellStart"/>
      <w:r w:rsidR="00524949" w:rsidRPr="00524949">
        <w:rPr>
          <w:rFonts w:ascii="Times New Roman" w:eastAsia="Times New Roman" w:hAnsi="Times New Roman" w:cs="Times New Roman"/>
          <w:color w:val="000000"/>
          <w:sz w:val="24"/>
          <w:szCs w:val="24"/>
          <w:lang w:val="en-US"/>
        </w:rPr>
        <w:t>проект</w:t>
      </w:r>
      <w:proofErr w:type="spellEnd"/>
      <w:r w:rsidR="00524949">
        <w:rPr>
          <w:rFonts w:ascii="Times New Roman" w:hAnsi="Times New Roman" w:cs="Times New Roman"/>
          <w:color w:val="000000"/>
          <w:sz w:val="24"/>
          <w:szCs w:val="24"/>
        </w:rPr>
        <w:t xml:space="preserve"> – 2</w:t>
      </w:r>
      <w:r w:rsidR="00301656" w:rsidRPr="00FD1448">
        <w:rPr>
          <w:rFonts w:ascii="Times New Roman" w:hAnsi="Times New Roman" w:cs="Times New Roman"/>
          <w:color w:val="000000"/>
          <w:sz w:val="24"/>
          <w:szCs w:val="24"/>
        </w:rPr>
        <w:t xml:space="preserve"> броя</w:t>
      </w:r>
    </w:p>
    <w:p w:rsidR="00524949" w:rsidRDefault="00524949" w:rsidP="002355F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 </w:t>
      </w:r>
      <w:proofErr w:type="spellStart"/>
      <w:r w:rsidRPr="00524949">
        <w:rPr>
          <w:rFonts w:ascii="Times New Roman" w:eastAsia="Times New Roman" w:hAnsi="Times New Roman" w:cs="Times New Roman"/>
          <w:color w:val="000000"/>
          <w:sz w:val="24"/>
          <w:szCs w:val="24"/>
          <w:lang w:val="en-US"/>
        </w:rPr>
        <w:t>Създадени</w:t>
      </w:r>
      <w:proofErr w:type="spellEnd"/>
      <w:r w:rsidRPr="00524949">
        <w:rPr>
          <w:rFonts w:ascii="Times New Roman" w:eastAsia="Times New Roman" w:hAnsi="Times New Roman" w:cs="Times New Roman"/>
          <w:color w:val="000000"/>
          <w:sz w:val="24"/>
          <w:szCs w:val="24"/>
          <w:lang w:val="en-US"/>
        </w:rPr>
        <w:t xml:space="preserve"> </w:t>
      </w:r>
      <w:proofErr w:type="spellStart"/>
      <w:r w:rsidRPr="00524949">
        <w:rPr>
          <w:rFonts w:ascii="Times New Roman" w:eastAsia="Times New Roman" w:hAnsi="Times New Roman" w:cs="Times New Roman"/>
          <w:color w:val="000000"/>
          <w:sz w:val="24"/>
          <w:szCs w:val="24"/>
          <w:lang w:val="en-US"/>
        </w:rPr>
        <w:t>нови</w:t>
      </w:r>
      <w:proofErr w:type="spellEnd"/>
      <w:r w:rsidRPr="00524949">
        <w:rPr>
          <w:rFonts w:ascii="Times New Roman" w:eastAsia="Times New Roman" w:hAnsi="Times New Roman" w:cs="Times New Roman"/>
          <w:color w:val="000000"/>
          <w:sz w:val="24"/>
          <w:szCs w:val="24"/>
          <w:lang w:val="en-US"/>
        </w:rPr>
        <w:t xml:space="preserve"> </w:t>
      </w:r>
      <w:proofErr w:type="spellStart"/>
      <w:r w:rsidRPr="00524949">
        <w:rPr>
          <w:rFonts w:ascii="Times New Roman" w:eastAsia="Times New Roman" w:hAnsi="Times New Roman" w:cs="Times New Roman"/>
          <w:color w:val="000000"/>
          <w:sz w:val="24"/>
          <w:szCs w:val="24"/>
          <w:lang w:val="en-US"/>
        </w:rPr>
        <w:t>работни</w:t>
      </w:r>
      <w:proofErr w:type="spellEnd"/>
      <w:r w:rsidRPr="00524949">
        <w:rPr>
          <w:rFonts w:ascii="Times New Roman" w:eastAsia="Times New Roman" w:hAnsi="Times New Roman" w:cs="Times New Roman"/>
          <w:color w:val="000000"/>
          <w:sz w:val="24"/>
          <w:szCs w:val="24"/>
          <w:lang w:val="en-US"/>
        </w:rPr>
        <w:t xml:space="preserve"> </w:t>
      </w:r>
      <w:proofErr w:type="spellStart"/>
      <w:r w:rsidRPr="00524949">
        <w:rPr>
          <w:rFonts w:ascii="Times New Roman" w:eastAsia="Times New Roman" w:hAnsi="Times New Roman" w:cs="Times New Roman"/>
          <w:color w:val="000000"/>
          <w:sz w:val="24"/>
          <w:szCs w:val="24"/>
          <w:lang w:val="en-US"/>
        </w:rPr>
        <w:t>места</w:t>
      </w:r>
      <w:proofErr w:type="spellEnd"/>
      <w:r>
        <w:rPr>
          <w:rFonts w:ascii="Times New Roman" w:eastAsia="Times New Roman" w:hAnsi="Times New Roman" w:cs="Times New Roman"/>
          <w:color w:val="000000"/>
          <w:sz w:val="24"/>
          <w:szCs w:val="24"/>
        </w:rPr>
        <w:t xml:space="preserve"> – 15 броя</w:t>
      </w:r>
    </w:p>
    <w:p w:rsidR="006933E5" w:rsidRPr="00AB3D1E" w:rsidRDefault="00AB3D1E" w:rsidP="006933E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7. </w:t>
      </w:r>
      <w:proofErr w:type="spellStart"/>
      <w:r>
        <w:rPr>
          <w:rFonts w:ascii="Times New Roman" w:eastAsia="Times New Roman" w:hAnsi="Times New Roman" w:cs="Times New Roman"/>
          <w:color w:val="000000"/>
          <w:sz w:val="24"/>
          <w:szCs w:val="24"/>
          <w:lang w:val="en-US"/>
        </w:rPr>
        <w:t>Запазена</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заетост</w:t>
      </w:r>
      <w:proofErr w:type="spellEnd"/>
      <w:r>
        <w:rPr>
          <w:rFonts w:ascii="Times New Roman" w:eastAsia="Times New Roman" w:hAnsi="Times New Roman" w:cs="Times New Roman"/>
          <w:color w:val="000000"/>
          <w:sz w:val="24"/>
          <w:szCs w:val="24"/>
          <w:lang w:val="en-US"/>
        </w:rPr>
        <w:t xml:space="preserve"> </w:t>
      </w:r>
    </w:p>
    <w:p w:rsidR="006933E5" w:rsidRDefault="006933E5" w:rsidP="006933E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rPr>
      </w:pPr>
      <w:r w:rsidRPr="00AB3D1E">
        <w:rPr>
          <w:rFonts w:ascii="Times New Roman" w:eastAsia="Times New Roman" w:hAnsi="Times New Roman" w:cs="Times New Roman"/>
          <w:color w:val="000000"/>
          <w:sz w:val="24"/>
          <w:szCs w:val="24"/>
          <w:lang w:val="en-US"/>
        </w:rPr>
        <w:t xml:space="preserve">8. </w:t>
      </w:r>
      <w:proofErr w:type="spellStart"/>
      <w:r w:rsidRPr="00AB3D1E">
        <w:rPr>
          <w:rFonts w:ascii="Times New Roman" w:eastAsia="Times New Roman" w:hAnsi="Times New Roman" w:cs="Times New Roman"/>
          <w:color w:val="000000"/>
          <w:sz w:val="24"/>
          <w:szCs w:val="24"/>
          <w:lang w:val="en-US"/>
        </w:rPr>
        <w:t>Създадени</w:t>
      </w:r>
      <w:proofErr w:type="spellEnd"/>
      <w:r w:rsidRPr="00AB3D1E">
        <w:rPr>
          <w:rFonts w:ascii="Times New Roman" w:eastAsia="Times New Roman" w:hAnsi="Times New Roman" w:cs="Times New Roman"/>
          <w:color w:val="000000"/>
          <w:sz w:val="24"/>
          <w:szCs w:val="24"/>
          <w:lang w:val="en-US"/>
        </w:rPr>
        <w:t xml:space="preserve"> </w:t>
      </w:r>
      <w:proofErr w:type="spellStart"/>
      <w:r w:rsidRPr="00AB3D1E">
        <w:rPr>
          <w:rFonts w:ascii="Times New Roman" w:eastAsia="Times New Roman" w:hAnsi="Times New Roman" w:cs="Times New Roman"/>
          <w:color w:val="000000"/>
          <w:sz w:val="24"/>
          <w:szCs w:val="24"/>
          <w:lang w:val="en-US"/>
        </w:rPr>
        <w:t>предприятия</w:t>
      </w:r>
      <w:proofErr w:type="spellEnd"/>
      <w:r w:rsidRPr="00AB3D1E">
        <w:rPr>
          <w:rFonts w:ascii="Times New Roman" w:eastAsia="Times New Roman" w:hAnsi="Times New Roman" w:cs="Times New Roman"/>
          <w:color w:val="000000"/>
          <w:sz w:val="24"/>
          <w:szCs w:val="24"/>
        </w:rPr>
        <w:t xml:space="preserve"> </w:t>
      </w:r>
    </w:p>
    <w:p w:rsidR="00A91E8A" w:rsidRPr="00A91E8A" w:rsidRDefault="00351B84" w:rsidP="005441D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14:anchorId="531BD691">
            <wp:extent cx="629285"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373380"/>
                    </a:xfrm>
                    <a:prstGeom prst="rect">
                      <a:avLst/>
                    </a:prstGeom>
                    <a:noFill/>
                    <a:ln>
                      <a:noFill/>
                    </a:ln>
                  </pic:spPr>
                </pic:pic>
              </a:graphicData>
            </a:graphic>
          </wp:inline>
        </w:drawing>
      </w:r>
      <w:r w:rsidR="00A91E8A" w:rsidRPr="00FE0EB9">
        <w:rPr>
          <w:rFonts w:ascii="Times New Roman" w:hAnsi="Times New Roman" w:cs="Times New Roman"/>
          <w:color w:val="FF0000"/>
          <w:sz w:val="24"/>
          <w:szCs w:val="24"/>
        </w:rPr>
        <w:t xml:space="preserve"> </w:t>
      </w:r>
      <w:proofErr w:type="spellStart"/>
      <w:r w:rsidR="00A91E8A" w:rsidRPr="00A91E8A">
        <w:rPr>
          <w:rFonts w:ascii="Times New Roman" w:eastAsia="Times New Roman" w:hAnsi="Times New Roman" w:cs="Times New Roman"/>
          <w:color w:val="000000"/>
          <w:sz w:val="24"/>
          <w:szCs w:val="24"/>
          <w:lang w:val="en-US"/>
        </w:rPr>
        <w:t>Кандидатите</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следва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да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попълнят</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индикаторите</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които</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са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приложими</w:t>
      </w:r>
      <w:proofErr w:type="spellEnd"/>
      <w:r w:rsidR="00A91E8A" w:rsidRPr="00A91E8A">
        <w:rPr>
          <w:rFonts w:ascii="Times New Roman" w:eastAsia="Times New Roman" w:hAnsi="Times New Roman" w:cs="Times New Roman"/>
          <w:color w:val="000000"/>
          <w:sz w:val="24"/>
          <w:szCs w:val="24"/>
          <w:lang w:val="en-US"/>
        </w:rPr>
        <w:t xml:space="preserve"> за </w:t>
      </w:r>
      <w:proofErr w:type="spellStart"/>
      <w:r w:rsidR="00A91E8A" w:rsidRPr="00A91E8A">
        <w:rPr>
          <w:rFonts w:ascii="Times New Roman" w:eastAsia="Times New Roman" w:hAnsi="Times New Roman" w:cs="Times New Roman"/>
          <w:color w:val="000000"/>
          <w:sz w:val="24"/>
          <w:szCs w:val="24"/>
          <w:lang w:val="en-US"/>
        </w:rPr>
        <w:t>проектното</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предложение</w:t>
      </w:r>
      <w:proofErr w:type="spellEnd"/>
      <w:r w:rsidR="00A91E8A" w:rsidRPr="00A91E8A">
        <w:rPr>
          <w:rFonts w:ascii="Times New Roman" w:eastAsia="Times New Roman" w:hAnsi="Times New Roman" w:cs="Times New Roman"/>
          <w:color w:val="000000"/>
          <w:sz w:val="24"/>
          <w:szCs w:val="24"/>
          <w:lang w:val="en-US"/>
        </w:rPr>
        <w:t xml:space="preserve"> и </w:t>
      </w:r>
      <w:proofErr w:type="spellStart"/>
      <w:r w:rsidR="00A91E8A" w:rsidRPr="00A91E8A">
        <w:rPr>
          <w:rFonts w:ascii="Times New Roman" w:eastAsia="Times New Roman" w:hAnsi="Times New Roman" w:cs="Times New Roman"/>
          <w:color w:val="000000"/>
          <w:sz w:val="24"/>
          <w:szCs w:val="24"/>
          <w:lang w:val="en-US"/>
        </w:rPr>
        <w:t>ще</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бъдат</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проследени</w:t>
      </w:r>
      <w:proofErr w:type="spellEnd"/>
      <w:r w:rsidR="00A91E8A" w:rsidRPr="00A91E8A">
        <w:rPr>
          <w:rFonts w:ascii="Times New Roman" w:eastAsia="Times New Roman" w:hAnsi="Times New Roman" w:cs="Times New Roman"/>
          <w:color w:val="000000"/>
          <w:sz w:val="24"/>
          <w:szCs w:val="24"/>
          <w:lang w:val="en-US"/>
        </w:rPr>
        <w:t xml:space="preserve"> на </w:t>
      </w:r>
      <w:proofErr w:type="spellStart"/>
      <w:r w:rsidR="00A91E8A" w:rsidRPr="00A91E8A">
        <w:rPr>
          <w:rFonts w:ascii="Times New Roman" w:eastAsia="Times New Roman" w:hAnsi="Times New Roman" w:cs="Times New Roman"/>
          <w:color w:val="000000"/>
          <w:sz w:val="24"/>
          <w:szCs w:val="24"/>
          <w:lang w:val="en-US"/>
        </w:rPr>
        <w:t>етап</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мониторинг</w:t>
      </w:r>
      <w:proofErr w:type="spellEnd"/>
      <w:r w:rsidR="00A91E8A" w:rsidRPr="00A91E8A">
        <w:rPr>
          <w:rFonts w:ascii="Times New Roman" w:eastAsia="Times New Roman" w:hAnsi="Times New Roman" w:cs="Times New Roman"/>
          <w:color w:val="000000"/>
          <w:sz w:val="24"/>
          <w:szCs w:val="24"/>
          <w:lang w:val="en-US"/>
        </w:rPr>
        <w:t>.</w:t>
      </w:r>
    </w:p>
    <w:p w:rsidR="00A91E8A" w:rsidRPr="005441D9" w:rsidRDefault="00351B84" w:rsidP="005441D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14:anchorId="6B326168">
            <wp:extent cx="629285"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373380"/>
                    </a:xfrm>
                    <a:prstGeom prst="rect">
                      <a:avLst/>
                    </a:prstGeom>
                    <a:noFill/>
                    <a:ln>
                      <a:noFill/>
                    </a:ln>
                  </pic:spPr>
                </pic:pic>
              </a:graphicData>
            </a:graphic>
          </wp:inline>
        </w:drawing>
      </w:r>
      <w:r w:rsidR="00A91E8A" w:rsidRPr="00FE0EB9">
        <w:rPr>
          <w:rFonts w:ascii="Times New Roman" w:hAnsi="Times New Roman" w:cs="Times New Roman"/>
          <w:color w:val="FF0000"/>
          <w:sz w:val="24"/>
          <w:szCs w:val="24"/>
        </w:rPr>
        <w:t xml:space="preserve"> </w:t>
      </w:r>
      <w:proofErr w:type="spellStart"/>
      <w:r w:rsidR="00A91E8A" w:rsidRPr="00A91E8A">
        <w:rPr>
          <w:rFonts w:ascii="Times New Roman" w:eastAsia="Times New Roman" w:hAnsi="Times New Roman" w:cs="Times New Roman"/>
          <w:color w:val="000000"/>
          <w:sz w:val="24"/>
          <w:szCs w:val="24"/>
          <w:lang w:val="en-US"/>
        </w:rPr>
        <w:t>Детайлните</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правила</w:t>
      </w:r>
      <w:proofErr w:type="spellEnd"/>
      <w:r w:rsidR="00A91E8A" w:rsidRPr="00A91E8A">
        <w:rPr>
          <w:rFonts w:ascii="Times New Roman" w:eastAsia="Times New Roman" w:hAnsi="Times New Roman" w:cs="Times New Roman"/>
          <w:color w:val="000000"/>
          <w:sz w:val="24"/>
          <w:szCs w:val="24"/>
          <w:lang w:val="en-US"/>
        </w:rPr>
        <w:t xml:space="preserve"> за </w:t>
      </w:r>
      <w:proofErr w:type="spellStart"/>
      <w:r w:rsidR="00A91E8A" w:rsidRPr="00A91E8A">
        <w:rPr>
          <w:rFonts w:ascii="Times New Roman" w:eastAsia="Times New Roman" w:hAnsi="Times New Roman" w:cs="Times New Roman"/>
          <w:color w:val="000000"/>
          <w:sz w:val="24"/>
          <w:szCs w:val="24"/>
          <w:lang w:val="en-US"/>
        </w:rPr>
        <w:t>характера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изчислението</w:t>
      </w:r>
      <w:proofErr w:type="spellEnd"/>
      <w:r w:rsidR="00A91E8A" w:rsidRPr="00A91E8A">
        <w:rPr>
          <w:rFonts w:ascii="Times New Roman" w:eastAsia="Times New Roman" w:hAnsi="Times New Roman" w:cs="Times New Roman"/>
          <w:color w:val="000000"/>
          <w:sz w:val="24"/>
          <w:szCs w:val="24"/>
          <w:lang w:val="en-US"/>
        </w:rPr>
        <w:t xml:space="preserve"> и </w:t>
      </w:r>
      <w:proofErr w:type="spellStart"/>
      <w:r w:rsidR="00A91E8A" w:rsidRPr="00A91E8A">
        <w:rPr>
          <w:rFonts w:ascii="Times New Roman" w:eastAsia="Times New Roman" w:hAnsi="Times New Roman" w:cs="Times New Roman"/>
          <w:color w:val="000000"/>
          <w:sz w:val="24"/>
          <w:szCs w:val="24"/>
          <w:lang w:val="en-US"/>
        </w:rPr>
        <w:t>отчитането</w:t>
      </w:r>
      <w:proofErr w:type="spellEnd"/>
      <w:r w:rsidR="00A91E8A" w:rsidRPr="00A91E8A">
        <w:rPr>
          <w:rFonts w:ascii="Times New Roman" w:eastAsia="Times New Roman" w:hAnsi="Times New Roman" w:cs="Times New Roman"/>
          <w:color w:val="000000"/>
          <w:sz w:val="24"/>
          <w:szCs w:val="24"/>
          <w:lang w:val="en-US"/>
        </w:rPr>
        <w:t xml:space="preserve"> на </w:t>
      </w:r>
      <w:proofErr w:type="spellStart"/>
      <w:r w:rsidR="00A91E8A" w:rsidRPr="00A91E8A">
        <w:rPr>
          <w:rFonts w:ascii="Times New Roman" w:eastAsia="Times New Roman" w:hAnsi="Times New Roman" w:cs="Times New Roman"/>
          <w:color w:val="000000"/>
          <w:sz w:val="24"/>
          <w:szCs w:val="24"/>
          <w:lang w:val="en-US"/>
        </w:rPr>
        <w:t>Индикаторите</w:t>
      </w:r>
      <w:proofErr w:type="spellEnd"/>
      <w:r w:rsidR="00A91E8A" w:rsidRPr="00A91E8A">
        <w:rPr>
          <w:rFonts w:ascii="Times New Roman" w:eastAsia="Times New Roman" w:hAnsi="Times New Roman" w:cs="Times New Roman"/>
          <w:color w:val="000000"/>
          <w:sz w:val="24"/>
          <w:szCs w:val="24"/>
          <w:lang w:val="en-US"/>
        </w:rPr>
        <w:t xml:space="preserve"> за </w:t>
      </w:r>
      <w:proofErr w:type="spellStart"/>
      <w:r w:rsidR="00A91E8A" w:rsidRPr="00A91E8A">
        <w:rPr>
          <w:rFonts w:ascii="Times New Roman" w:eastAsia="Times New Roman" w:hAnsi="Times New Roman" w:cs="Times New Roman"/>
          <w:color w:val="000000"/>
          <w:sz w:val="24"/>
          <w:szCs w:val="24"/>
          <w:lang w:val="en-US"/>
        </w:rPr>
        <w:t>резултат</w:t>
      </w:r>
      <w:proofErr w:type="spellEnd"/>
      <w:r w:rsidR="00A91E8A" w:rsidRPr="00A91E8A">
        <w:rPr>
          <w:rFonts w:ascii="Times New Roman" w:eastAsia="Times New Roman" w:hAnsi="Times New Roman" w:cs="Times New Roman"/>
          <w:color w:val="000000"/>
          <w:sz w:val="24"/>
          <w:szCs w:val="24"/>
          <w:lang w:val="en-US"/>
        </w:rPr>
        <w:t xml:space="preserve"> по </w:t>
      </w:r>
      <w:proofErr w:type="spellStart"/>
      <w:r w:rsidR="00A91E8A" w:rsidRPr="00A91E8A">
        <w:rPr>
          <w:rFonts w:ascii="Times New Roman" w:eastAsia="Times New Roman" w:hAnsi="Times New Roman" w:cs="Times New Roman"/>
          <w:color w:val="000000"/>
          <w:sz w:val="24"/>
          <w:szCs w:val="24"/>
          <w:lang w:val="en-US"/>
        </w:rPr>
        <w:t>всяка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мярка</w:t>
      </w:r>
      <w:proofErr w:type="spellEnd"/>
      <w:r w:rsidR="00A91E8A" w:rsidRPr="00A91E8A">
        <w:rPr>
          <w:rFonts w:ascii="Times New Roman" w:eastAsia="Times New Roman" w:hAnsi="Times New Roman" w:cs="Times New Roman"/>
          <w:color w:val="000000"/>
          <w:sz w:val="24"/>
          <w:szCs w:val="24"/>
          <w:lang w:val="en-US"/>
        </w:rPr>
        <w:t xml:space="preserve"> на ПМДР </w:t>
      </w:r>
      <w:proofErr w:type="spellStart"/>
      <w:r w:rsidR="00A91E8A" w:rsidRPr="00A91E8A">
        <w:rPr>
          <w:rFonts w:ascii="Times New Roman" w:eastAsia="Times New Roman" w:hAnsi="Times New Roman" w:cs="Times New Roman"/>
          <w:color w:val="000000"/>
          <w:sz w:val="24"/>
          <w:szCs w:val="24"/>
          <w:lang w:val="en-US"/>
        </w:rPr>
        <w:t>са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дефинирани</w:t>
      </w:r>
      <w:proofErr w:type="spellEnd"/>
      <w:r w:rsidR="00A91E8A" w:rsidRPr="00A91E8A">
        <w:rPr>
          <w:rFonts w:ascii="Times New Roman" w:eastAsia="Times New Roman" w:hAnsi="Times New Roman" w:cs="Times New Roman"/>
          <w:color w:val="000000"/>
          <w:sz w:val="24"/>
          <w:szCs w:val="24"/>
          <w:lang w:val="en-US"/>
        </w:rPr>
        <w:t xml:space="preserve"> в </w:t>
      </w:r>
      <w:proofErr w:type="spellStart"/>
      <w:r w:rsidR="00A91E8A" w:rsidRPr="00A91E8A">
        <w:rPr>
          <w:rFonts w:ascii="Times New Roman" w:eastAsia="Times New Roman" w:hAnsi="Times New Roman" w:cs="Times New Roman"/>
          <w:color w:val="000000"/>
          <w:sz w:val="24"/>
          <w:szCs w:val="24"/>
          <w:lang w:val="en-US"/>
        </w:rPr>
        <w:t>документ</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Определения</w:t>
      </w:r>
      <w:proofErr w:type="spellEnd"/>
      <w:r w:rsidR="00A91E8A" w:rsidRPr="00A91E8A">
        <w:rPr>
          <w:rFonts w:ascii="Times New Roman" w:eastAsia="Times New Roman" w:hAnsi="Times New Roman" w:cs="Times New Roman"/>
          <w:color w:val="000000"/>
          <w:sz w:val="24"/>
          <w:szCs w:val="24"/>
          <w:lang w:val="en-US"/>
        </w:rPr>
        <w:t xml:space="preserve"> за </w:t>
      </w:r>
      <w:proofErr w:type="spellStart"/>
      <w:r w:rsidR="00A91E8A" w:rsidRPr="00A91E8A">
        <w:rPr>
          <w:rFonts w:ascii="Times New Roman" w:eastAsia="Times New Roman" w:hAnsi="Times New Roman" w:cs="Times New Roman"/>
          <w:color w:val="000000"/>
          <w:sz w:val="24"/>
          <w:szCs w:val="24"/>
          <w:lang w:val="en-US"/>
        </w:rPr>
        <w:t>общи</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показатели</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изготвени</w:t>
      </w:r>
      <w:proofErr w:type="spellEnd"/>
      <w:r w:rsidR="00A91E8A" w:rsidRPr="00A91E8A">
        <w:rPr>
          <w:rFonts w:ascii="Times New Roman" w:eastAsia="Times New Roman" w:hAnsi="Times New Roman" w:cs="Times New Roman"/>
          <w:color w:val="000000"/>
          <w:sz w:val="24"/>
          <w:szCs w:val="24"/>
          <w:lang w:val="en-US"/>
        </w:rPr>
        <w:t xml:space="preserve"> от </w:t>
      </w:r>
      <w:proofErr w:type="spellStart"/>
      <w:r w:rsidR="00A91E8A" w:rsidRPr="00A91E8A">
        <w:rPr>
          <w:rFonts w:ascii="Times New Roman" w:eastAsia="Times New Roman" w:hAnsi="Times New Roman" w:cs="Times New Roman"/>
          <w:color w:val="000000"/>
          <w:sz w:val="24"/>
          <w:szCs w:val="24"/>
          <w:lang w:val="en-US"/>
        </w:rPr>
        <w:t>Помощно</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звено</w:t>
      </w:r>
      <w:proofErr w:type="spellEnd"/>
      <w:r w:rsidR="00A91E8A" w:rsidRPr="00A91E8A">
        <w:rPr>
          <w:rFonts w:ascii="Times New Roman" w:eastAsia="Times New Roman" w:hAnsi="Times New Roman" w:cs="Times New Roman"/>
          <w:color w:val="000000"/>
          <w:sz w:val="24"/>
          <w:szCs w:val="24"/>
          <w:lang w:val="en-US"/>
        </w:rPr>
        <w:t xml:space="preserve"> за </w:t>
      </w:r>
      <w:proofErr w:type="spellStart"/>
      <w:r w:rsidR="00A91E8A" w:rsidRPr="00A91E8A">
        <w:rPr>
          <w:rFonts w:ascii="Times New Roman" w:eastAsia="Times New Roman" w:hAnsi="Times New Roman" w:cs="Times New Roman"/>
          <w:color w:val="000000"/>
          <w:sz w:val="24"/>
          <w:szCs w:val="24"/>
          <w:lang w:val="en-US"/>
        </w:rPr>
        <w:t>мониторинг</w:t>
      </w:r>
      <w:proofErr w:type="spellEnd"/>
      <w:r w:rsidR="00A91E8A" w:rsidRPr="00A91E8A">
        <w:rPr>
          <w:rFonts w:ascii="Times New Roman" w:eastAsia="Times New Roman" w:hAnsi="Times New Roman" w:cs="Times New Roman"/>
          <w:color w:val="000000"/>
          <w:sz w:val="24"/>
          <w:szCs w:val="24"/>
          <w:lang w:val="en-US"/>
        </w:rPr>
        <w:t xml:space="preserve"> и </w:t>
      </w:r>
      <w:proofErr w:type="spellStart"/>
      <w:r w:rsidR="00A91E8A" w:rsidRPr="00A91E8A">
        <w:rPr>
          <w:rFonts w:ascii="Times New Roman" w:eastAsia="Times New Roman" w:hAnsi="Times New Roman" w:cs="Times New Roman"/>
          <w:color w:val="000000"/>
          <w:sz w:val="24"/>
          <w:szCs w:val="24"/>
          <w:lang w:val="en-US"/>
        </w:rPr>
        <w:t>оценка</w:t>
      </w:r>
      <w:proofErr w:type="spellEnd"/>
      <w:r w:rsidR="00A91E8A" w:rsidRPr="00A91E8A">
        <w:rPr>
          <w:rFonts w:ascii="Times New Roman" w:eastAsia="Times New Roman" w:hAnsi="Times New Roman" w:cs="Times New Roman"/>
          <w:color w:val="000000"/>
          <w:sz w:val="24"/>
          <w:szCs w:val="24"/>
          <w:lang w:val="en-US"/>
        </w:rPr>
        <w:t xml:space="preserve"> в </w:t>
      </w:r>
      <w:proofErr w:type="spellStart"/>
      <w:r w:rsidR="00A91E8A" w:rsidRPr="00A91E8A">
        <w:rPr>
          <w:rFonts w:ascii="Times New Roman" w:eastAsia="Times New Roman" w:hAnsi="Times New Roman" w:cs="Times New Roman"/>
          <w:color w:val="000000"/>
          <w:sz w:val="24"/>
          <w:szCs w:val="24"/>
          <w:lang w:val="en-US"/>
        </w:rPr>
        <w:t>областта</w:t>
      </w:r>
      <w:proofErr w:type="spellEnd"/>
      <w:r w:rsidR="00A91E8A" w:rsidRPr="00A91E8A">
        <w:rPr>
          <w:rFonts w:ascii="Times New Roman" w:eastAsia="Times New Roman" w:hAnsi="Times New Roman" w:cs="Times New Roman"/>
          <w:color w:val="000000"/>
          <w:sz w:val="24"/>
          <w:szCs w:val="24"/>
          <w:lang w:val="en-US"/>
        </w:rPr>
        <w:t xml:space="preserve"> на рибарството и </w:t>
      </w:r>
      <w:proofErr w:type="spellStart"/>
      <w:r w:rsidR="00A91E8A" w:rsidRPr="00A91E8A">
        <w:rPr>
          <w:rFonts w:ascii="Times New Roman" w:eastAsia="Times New Roman" w:hAnsi="Times New Roman" w:cs="Times New Roman"/>
          <w:color w:val="000000"/>
          <w:sz w:val="24"/>
          <w:szCs w:val="24"/>
          <w:lang w:val="en-US"/>
        </w:rPr>
        <w:t>аквакултурата</w:t>
      </w:r>
      <w:proofErr w:type="spellEnd"/>
      <w:r w:rsidR="00A91E8A" w:rsidRPr="00A91E8A">
        <w:rPr>
          <w:rFonts w:ascii="Times New Roman" w:eastAsia="Times New Roman" w:hAnsi="Times New Roman" w:cs="Times New Roman"/>
          <w:color w:val="000000"/>
          <w:sz w:val="24"/>
          <w:szCs w:val="24"/>
          <w:lang w:val="en-US"/>
        </w:rPr>
        <w:t xml:space="preserve"> – FAME </w:t>
      </w:r>
      <w:proofErr w:type="spellStart"/>
      <w:r w:rsidR="00A91E8A" w:rsidRPr="00A91E8A">
        <w:rPr>
          <w:rFonts w:ascii="Times New Roman" w:eastAsia="Times New Roman" w:hAnsi="Times New Roman" w:cs="Times New Roman"/>
          <w:color w:val="000000"/>
          <w:sz w:val="24"/>
          <w:szCs w:val="24"/>
          <w:lang w:val="en-US"/>
        </w:rPr>
        <w:t>към</w:t>
      </w:r>
      <w:proofErr w:type="spellEnd"/>
      <w:r w:rsidR="00A91E8A" w:rsidRPr="00A91E8A">
        <w:rPr>
          <w:rFonts w:ascii="Times New Roman" w:eastAsia="Times New Roman" w:hAnsi="Times New Roman" w:cs="Times New Roman"/>
          <w:color w:val="000000"/>
          <w:sz w:val="24"/>
          <w:szCs w:val="24"/>
          <w:lang w:val="en-US"/>
        </w:rPr>
        <w:t xml:space="preserve"> Европейската комисия, </w:t>
      </w:r>
      <w:proofErr w:type="spellStart"/>
      <w:r w:rsidR="00A91E8A" w:rsidRPr="00A91E8A">
        <w:rPr>
          <w:rFonts w:ascii="Times New Roman" w:eastAsia="Times New Roman" w:hAnsi="Times New Roman" w:cs="Times New Roman"/>
          <w:color w:val="000000"/>
          <w:sz w:val="24"/>
          <w:szCs w:val="24"/>
          <w:lang w:val="en-US"/>
        </w:rPr>
        <w:t>които</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кандидатите</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могат</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да</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прочетат</w:t>
      </w:r>
      <w:proofErr w:type="spellEnd"/>
      <w:r w:rsidR="00A91E8A" w:rsidRPr="00A91E8A">
        <w:rPr>
          <w:rFonts w:ascii="Times New Roman" w:eastAsia="Times New Roman" w:hAnsi="Times New Roman" w:cs="Times New Roman"/>
          <w:color w:val="000000"/>
          <w:sz w:val="24"/>
          <w:szCs w:val="24"/>
          <w:lang w:val="en-US"/>
        </w:rPr>
        <w:t xml:space="preserve"> </w:t>
      </w:r>
      <w:proofErr w:type="spellStart"/>
      <w:r w:rsidR="00A91E8A" w:rsidRPr="00A91E8A">
        <w:rPr>
          <w:rFonts w:ascii="Times New Roman" w:eastAsia="Times New Roman" w:hAnsi="Times New Roman" w:cs="Times New Roman"/>
          <w:color w:val="000000"/>
          <w:sz w:val="24"/>
          <w:szCs w:val="24"/>
          <w:lang w:val="en-US"/>
        </w:rPr>
        <w:t>тук</w:t>
      </w:r>
      <w:proofErr w:type="spellEnd"/>
      <w:r w:rsidR="00A91E8A" w:rsidRPr="00A91E8A">
        <w:rPr>
          <w:rFonts w:ascii="Times New Roman" w:eastAsia="Times New Roman" w:hAnsi="Times New Roman" w:cs="Times New Roman"/>
          <w:color w:val="000000"/>
          <w:sz w:val="24"/>
          <w:szCs w:val="24"/>
          <w:lang w:val="en-US"/>
        </w:rPr>
        <w:t>: https://www.eufunds.bg/bg/pmdr/node/2581</w:t>
      </w:r>
      <w:r w:rsidR="00AD564D">
        <w:rPr>
          <w:rFonts w:ascii="Times New Roman" w:eastAsia="Times New Roman" w:hAnsi="Times New Roman" w:cs="Times New Roman"/>
          <w:color w:val="000000"/>
          <w:sz w:val="24"/>
          <w:szCs w:val="24"/>
        </w:rPr>
        <w:t>.</w:t>
      </w:r>
    </w:p>
    <w:p w:rsidR="000A4292" w:rsidRPr="000A4292" w:rsidRDefault="004F5847" w:rsidP="00AD56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91E8A" w:rsidRPr="00FE0EB9">
        <w:rPr>
          <w:rFonts w:ascii="Times New Roman" w:hAnsi="Times New Roman" w:cs="Times New Roman"/>
          <w:color w:val="FF0000"/>
          <w:sz w:val="24"/>
          <w:szCs w:val="24"/>
        </w:rPr>
        <w:t xml:space="preserve"> </w:t>
      </w:r>
      <w:r w:rsidR="00A91E8A" w:rsidRPr="00A91E8A">
        <w:rPr>
          <w:rFonts w:ascii="Times New Roman" w:hAnsi="Times New Roman" w:cs="Times New Roman"/>
          <w:sz w:val="24"/>
          <w:szCs w:val="24"/>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(Обн. ДВ. бр. 27 от 31 Март 2017 г.).</w:t>
      </w:r>
    </w:p>
    <w:p w:rsidR="00D47ABA" w:rsidRPr="00FD1448" w:rsidRDefault="00D47ABA" w:rsidP="00ED03C7">
      <w:pPr>
        <w:rPr>
          <w:rFonts w:ascii="Times New Roman" w:hAnsi="Times New Roman" w:cs="Times New Roman"/>
          <w:sz w:val="24"/>
          <w:szCs w:val="24"/>
        </w:rPr>
      </w:pPr>
    </w:p>
    <w:p w:rsidR="002355FB" w:rsidRPr="002355FB" w:rsidRDefault="002355FB" w:rsidP="007169BA">
      <w:pPr>
        <w:pStyle w:val="merki1"/>
      </w:pPr>
      <w:bookmarkStart w:id="19" w:name="_Toc490643795"/>
      <w:bookmarkStart w:id="20" w:name="_Toc27556288"/>
      <w:r w:rsidRPr="002355FB">
        <w:t>8. Общ</w:t>
      </w:r>
      <w:r w:rsidRPr="002355FB">
        <w:rPr>
          <w:lang w:val="en-US"/>
        </w:rPr>
        <w:t xml:space="preserve"> </w:t>
      </w:r>
      <w:r w:rsidRPr="002355FB">
        <w:t xml:space="preserve"> размер на безвъзмездната финансова помощ по процедурата:</w:t>
      </w:r>
      <w:bookmarkEnd w:id="19"/>
      <w:bookmarkEnd w:id="20"/>
    </w:p>
    <w:p w:rsidR="002355FB" w:rsidRPr="002355FB" w:rsidRDefault="002355FB" w:rsidP="002355FB">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2355FB">
        <w:rPr>
          <w:rFonts w:ascii="Times New Roman" w:hAnsi="Times New Roman" w:cs="Times New Roman"/>
          <w:sz w:val="24"/>
          <w:szCs w:val="24"/>
        </w:rPr>
        <w:t>Общият размер на безвъзмездната финансова помощ за проекти по процедура за подбор на проекти по мярка</w:t>
      </w:r>
      <w:r w:rsidRPr="00FD1448">
        <w:rPr>
          <w:rFonts w:ascii="Times New Roman" w:hAnsi="Times New Roman" w:cs="Times New Roman"/>
          <w:sz w:val="24"/>
          <w:szCs w:val="24"/>
        </w:rPr>
        <w:t xml:space="preserve"> МИРГ-ШКБ-1.</w:t>
      </w:r>
      <w:r w:rsidR="005C1B84">
        <w:rPr>
          <w:rFonts w:ascii="Times New Roman" w:hAnsi="Times New Roman" w:cs="Times New Roman"/>
          <w:sz w:val="24"/>
          <w:szCs w:val="24"/>
        </w:rPr>
        <w:t>2</w:t>
      </w:r>
      <w:r w:rsidRPr="00FD1448">
        <w:rPr>
          <w:rFonts w:ascii="Times New Roman" w:hAnsi="Times New Roman" w:cs="Times New Roman"/>
          <w:sz w:val="24"/>
          <w:szCs w:val="24"/>
        </w:rPr>
        <w:t>.2 „</w:t>
      </w:r>
      <w:r w:rsidR="005C1B84" w:rsidRPr="005C1B84">
        <w:rPr>
          <w:rFonts w:ascii="Times New Roman" w:hAnsi="Times New Roman" w:cs="Times New Roman"/>
          <w:sz w:val="24"/>
          <w:szCs w:val="24"/>
        </w:rPr>
        <w:t>Диверсификация и нови форми на доход, и създаване на работни места</w:t>
      </w:r>
      <w:r w:rsidR="005C1B84" w:rsidRPr="005C1B84" w:rsidDel="005C1B84">
        <w:rPr>
          <w:rFonts w:ascii="Times New Roman" w:hAnsi="Times New Roman" w:cs="Times New Roman"/>
          <w:sz w:val="24"/>
          <w:szCs w:val="24"/>
        </w:rPr>
        <w:t xml:space="preserve"> </w:t>
      </w:r>
      <w:r w:rsidRPr="00FD1448">
        <w:rPr>
          <w:rFonts w:ascii="Times New Roman" w:hAnsi="Times New Roman" w:cs="Times New Roman"/>
          <w:sz w:val="24"/>
          <w:szCs w:val="24"/>
        </w:rPr>
        <w:t>”</w:t>
      </w:r>
      <w:r w:rsidRPr="002355FB">
        <w:rPr>
          <w:rFonts w:ascii="Times New Roman" w:hAnsi="Times New Roman" w:cs="Times New Roman"/>
          <w:sz w:val="24"/>
          <w:szCs w:val="24"/>
        </w:rPr>
        <w:t xml:space="preserve">  е, както следва: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165"/>
        <w:gridCol w:w="3276"/>
      </w:tblGrid>
      <w:tr w:rsidR="002355FB" w:rsidRPr="002355FB" w:rsidTr="002355FB">
        <w:tc>
          <w:tcPr>
            <w:tcW w:w="31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55FB" w:rsidRPr="002355FB" w:rsidRDefault="002355FB" w:rsidP="002355FB">
            <w:pPr>
              <w:spacing w:after="360"/>
              <w:jc w:val="center"/>
              <w:rPr>
                <w:rFonts w:ascii="Times New Roman" w:hAnsi="Times New Roman" w:cs="Times New Roman"/>
                <w:b/>
                <w:bCs/>
                <w:sz w:val="24"/>
                <w:szCs w:val="24"/>
                <w:lang w:eastAsia="bg-BG"/>
              </w:rPr>
            </w:pPr>
            <w:r w:rsidRPr="002355FB">
              <w:rPr>
                <w:rFonts w:ascii="Times New Roman" w:hAnsi="Times New Roman" w:cs="Times New Roman"/>
                <w:b/>
                <w:bCs/>
                <w:sz w:val="24"/>
                <w:szCs w:val="24"/>
                <w:lang w:eastAsia="bg-BG"/>
              </w:rPr>
              <w:t>Общ размер на безвъзмездната финансова помощ</w:t>
            </w:r>
          </w:p>
        </w:tc>
        <w:tc>
          <w:tcPr>
            <w:tcW w:w="31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55FB" w:rsidRPr="002355FB" w:rsidRDefault="002355FB" w:rsidP="002355FB">
            <w:pPr>
              <w:spacing w:after="360"/>
              <w:jc w:val="center"/>
              <w:rPr>
                <w:rFonts w:ascii="Times New Roman" w:hAnsi="Times New Roman" w:cs="Times New Roman"/>
                <w:b/>
                <w:bCs/>
                <w:sz w:val="24"/>
                <w:szCs w:val="24"/>
                <w:lang w:eastAsia="bg-BG"/>
              </w:rPr>
            </w:pPr>
            <w:r w:rsidRPr="002355FB">
              <w:rPr>
                <w:rFonts w:ascii="Times New Roman" w:hAnsi="Times New Roman" w:cs="Times New Roman"/>
                <w:b/>
                <w:bCs/>
                <w:sz w:val="24"/>
                <w:szCs w:val="24"/>
                <w:lang w:eastAsia="bg-BG"/>
              </w:rPr>
              <w:t>Средства от Европейския фонд за морско дело и рибарство</w:t>
            </w:r>
          </w:p>
        </w:tc>
        <w:tc>
          <w:tcPr>
            <w:tcW w:w="3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55FB" w:rsidRPr="002355FB" w:rsidRDefault="002355FB" w:rsidP="002355FB">
            <w:pPr>
              <w:spacing w:after="360"/>
              <w:jc w:val="center"/>
              <w:rPr>
                <w:rFonts w:ascii="Times New Roman" w:hAnsi="Times New Roman" w:cs="Times New Roman"/>
                <w:b/>
                <w:bCs/>
                <w:sz w:val="24"/>
                <w:szCs w:val="24"/>
                <w:lang w:eastAsia="bg-BG"/>
              </w:rPr>
            </w:pPr>
            <w:r w:rsidRPr="002355FB">
              <w:rPr>
                <w:rFonts w:ascii="Times New Roman" w:hAnsi="Times New Roman" w:cs="Times New Roman"/>
                <w:b/>
                <w:bCs/>
                <w:sz w:val="24"/>
                <w:szCs w:val="24"/>
                <w:lang w:eastAsia="bg-BG"/>
              </w:rPr>
              <w:t>Национално съфинансиране</w:t>
            </w:r>
          </w:p>
        </w:tc>
      </w:tr>
      <w:tr w:rsidR="002355FB" w:rsidRPr="002355FB" w:rsidTr="002355FB">
        <w:trPr>
          <w:trHeight w:val="980"/>
        </w:trPr>
        <w:tc>
          <w:tcPr>
            <w:tcW w:w="3165" w:type="dxa"/>
            <w:tcBorders>
              <w:top w:val="single" w:sz="4" w:space="0" w:color="auto"/>
              <w:left w:val="single" w:sz="4" w:space="0" w:color="auto"/>
              <w:bottom w:val="single" w:sz="4" w:space="0" w:color="auto"/>
              <w:right w:val="single" w:sz="4" w:space="0" w:color="auto"/>
            </w:tcBorders>
          </w:tcPr>
          <w:p w:rsidR="002355FB" w:rsidRPr="002355FB" w:rsidRDefault="002355FB" w:rsidP="002355FB">
            <w:pPr>
              <w:spacing w:after="360"/>
              <w:jc w:val="center"/>
              <w:rPr>
                <w:rFonts w:ascii="Times New Roman" w:hAnsi="Times New Roman" w:cs="Times New Roman"/>
                <w:sz w:val="24"/>
                <w:szCs w:val="24"/>
                <w:highlight w:val="yellow"/>
                <w:lang w:eastAsia="bg-BG"/>
              </w:rPr>
            </w:pPr>
          </w:p>
          <w:p w:rsidR="002355FB" w:rsidRPr="002355FB" w:rsidRDefault="009C45F8" w:rsidP="002355FB">
            <w:pPr>
              <w:spacing w:after="360"/>
              <w:jc w:val="center"/>
              <w:rPr>
                <w:rFonts w:ascii="Times New Roman" w:hAnsi="Times New Roman" w:cs="Times New Roman"/>
                <w:sz w:val="24"/>
                <w:szCs w:val="24"/>
                <w:highlight w:val="yellow"/>
                <w:lang w:eastAsia="bg-BG"/>
              </w:rPr>
            </w:pPr>
            <w:r w:rsidRPr="00817092">
              <w:rPr>
                <w:rFonts w:ascii="Times New Roman" w:hAnsi="Times New Roman" w:cs="Times New Roman"/>
                <w:sz w:val="24"/>
                <w:szCs w:val="24"/>
                <w:lang w:eastAsia="bg-BG"/>
              </w:rPr>
              <w:t>8</w:t>
            </w:r>
            <w:r w:rsidR="002355FB" w:rsidRPr="00817092">
              <w:rPr>
                <w:rFonts w:ascii="Times New Roman" w:hAnsi="Times New Roman" w:cs="Times New Roman"/>
                <w:sz w:val="24"/>
                <w:szCs w:val="24"/>
                <w:lang w:eastAsia="bg-BG"/>
              </w:rPr>
              <w:t>00 000</w:t>
            </w:r>
            <w:r w:rsidR="002355FB" w:rsidRPr="00817092">
              <w:rPr>
                <w:rFonts w:ascii="Times New Roman" w:hAnsi="Times New Roman" w:cs="Times New Roman"/>
                <w:sz w:val="24"/>
                <w:szCs w:val="24"/>
                <w:lang w:val="en-US" w:eastAsia="bg-BG"/>
              </w:rPr>
              <w:t xml:space="preserve"> </w:t>
            </w:r>
            <w:r w:rsidR="002355FB" w:rsidRPr="00817092">
              <w:rPr>
                <w:rFonts w:ascii="Times New Roman" w:hAnsi="Times New Roman" w:cs="Times New Roman"/>
                <w:sz w:val="24"/>
                <w:szCs w:val="24"/>
                <w:lang w:eastAsia="bg-BG"/>
              </w:rPr>
              <w:t>лв.</w:t>
            </w:r>
          </w:p>
        </w:tc>
        <w:tc>
          <w:tcPr>
            <w:tcW w:w="3165" w:type="dxa"/>
            <w:tcBorders>
              <w:top w:val="single" w:sz="4" w:space="0" w:color="auto"/>
              <w:left w:val="single" w:sz="4" w:space="0" w:color="auto"/>
              <w:bottom w:val="single" w:sz="4" w:space="0" w:color="auto"/>
              <w:right w:val="single" w:sz="4" w:space="0" w:color="auto"/>
            </w:tcBorders>
          </w:tcPr>
          <w:p w:rsidR="002355FB" w:rsidRPr="00817092" w:rsidRDefault="002355FB" w:rsidP="002355FB">
            <w:pPr>
              <w:spacing w:after="360"/>
              <w:jc w:val="center"/>
              <w:rPr>
                <w:rFonts w:ascii="Times New Roman" w:hAnsi="Times New Roman" w:cs="Times New Roman"/>
                <w:sz w:val="24"/>
                <w:szCs w:val="24"/>
                <w:lang w:eastAsia="bg-BG"/>
              </w:rPr>
            </w:pPr>
          </w:p>
          <w:p w:rsidR="002355FB" w:rsidRPr="00817092" w:rsidRDefault="009C45F8" w:rsidP="002355FB">
            <w:pPr>
              <w:spacing w:after="360"/>
              <w:jc w:val="center"/>
              <w:rPr>
                <w:rFonts w:ascii="Times New Roman" w:hAnsi="Times New Roman" w:cs="Times New Roman"/>
                <w:sz w:val="24"/>
                <w:szCs w:val="24"/>
                <w:lang w:eastAsia="bg-BG"/>
              </w:rPr>
            </w:pPr>
            <w:r w:rsidRPr="00817092">
              <w:rPr>
                <w:rFonts w:ascii="Times New Roman" w:hAnsi="Times New Roman" w:cs="Times New Roman"/>
                <w:sz w:val="24"/>
                <w:szCs w:val="24"/>
                <w:lang w:eastAsia="bg-BG"/>
              </w:rPr>
              <w:t>680</w:t>
            </w:r>
            <w:r w:rsidR="002355FB" w:rsidRPr="00817092">
              <w:rPr>
                <w:rFonts w:ascii="Times New Roman" w:hAnsi="Times New Roman" w:cs="Times New Roman"/>
                <w:sz w:val="24"/>
                <w:szCs w:val="24"/>
                <w:lang w:eastAsia="bg-BG"/>
              </w:rPr>
              <w:t xml:space="preserve"> 000</w:t>
            </w:r>
            <w:r w:rsidR="002355FB" w:rsidRPr="00817092">
              <w:rPr>
                <w:rFonts w:ascii="Times New Roman" w:hAnsi="Times New Roman" w:cs="Times New Roman"/>
                <w:sz w:val="24"/>
                <w:szCs w:val="24"/>
                <w:lang w:val="en-US" w:eastAsia="bg-BG"/>
              </w:rPr>
              <w:t xml:space="preserve"> </w:t>
            </w:r>
            <w:r w:rsidR="002355FB" w:rsidRPr="00817092">
              <w:rPr>
                <w:rFonts w:ascii="Times New Roman" w:hAnsi="Times New Roman" w:cs="Times New Roman"/>
                <w:sz w:val="24"/>
                <w:szCs w:val="24"/>
                <w:lang w:eastAsia="bg-BG"/>
              </w:rPr>
              <w:t>лв.</w:t>
            </w:r>
          </w:p>
        </w:tc>
        <w:tc>
          <w:tcPr>
            <w:tcW w:w="3276" w:type="dxa"/>
            <w:tcBorders>
              <w:top w:val="single" w:sz="4" w:space="0" w:color="auto"/>
              <w:left w:val="single" w:sz="4" w:space="0" w:color="auto"/>
              <w:bottom w:val="single" w:sz="4" w:space="0" w:color="auto"/>
              <w:right w:val="single" w:sz="4" w:space="0" w:color="auto"/>
            </w:tcBorders>
          </w:tcPr>
          <w:p w:rsidR="002355FB" w:rsidRPr="00817092" w:rsidRDefault="002355FB" w:rsidP="002355FB">
            <w:pPr>
              <w:spacing w:after="360"/>
              <w:jc w:val="center"/>
              <w:rPr>
                <w:rFonts w:ascii="Times New Roman" w:hAnsi="Times New Roman" w:cs="Times New Roman"/>
                <w:sz w:val="24"/>
                <w:szCs w:val="24"/>
                <w:lang w:eastAsia="bg-BG"/>
              </w:rPr>
            </w:pPr>
          </w:p>
          <w:p w:rsidR="002355FB" w:rsidRPr="00817092" w:rsidRDefault="009C45F8" w:rsidP="002355FB">
            <w:pPr>
              <w:spacing w:after="360"/>
              <w:jc w:val="center"/>
              <w:rPr>
                <w:rFonts w:ascii="Times New Roman" w:hAnsi="Times New Roman" w:cs="Times New Roman"/>
                <w:sz w:val="24"/>
                <w:szCs w:val="24"/>
                <w:lang w:eastAsia="bg-BG"/>
              </w:rPr>
            </w:pPr>
            <w:r w:rsidRPr="00817092">
              <w:rPr>
                <w:rFonts w:ascii="Times New Roman" w:hAnsi="Times New Roman" w:cs="Times New Roman"/>
                <w:sz w:val="24"/>
                <w:szCs w:val="24"/>
                <w:lang w:eastAsia="bg-BG"/>
              </w:rPr>
              <w:t>120</w:t>
            </w:r>
            <w:r w:rsidR="002355FB" w:rsidRPr="00817092">
              <w:rPr>
                <w:rFonts w:ascii="Times New Roman" w:hAnsi="Times New Roman" w:cs="Times New Roman"/>
                <w:sz w:val="24"/>
                <w:szCs w:val="24"/>
                <w:lang w:eastAsia="bg-BG"/>
              </w:rPr>
              <w:t xml:space="preserve"> 000</w:t>
            </w:r>
            <w:r w:rsidR="002355FB" w:rsidRPr="00817092">
              <w:rPr>
                <w:rFonts w:ascii="Times New Roman" w:hAnsi="Times New Roman" w:cs="Times New Roman"/>
                <w:sz w:val="24"/>
                <w:szCs w:val="24"/>
                <w:lang w:val="en-US" w:eastAsia="bg-BG"/>
              </w:rPr>
              <w:t xml:space="preserve"> </w:t>
            </w:r>
            <w:r w:rsidR="002355FB" w:rsidRPr="00817092">
              <w:rPr>
                <w:rFonts w:ascii="Times New Roman" w:hAnsi="Times New Roman" w:cs="Times New Roman"/>
                <w:sz w:val="24"/>
                <w:szCs w:val="24"/>
                <w:lang w:eastAsia="bg-BG"/>
              </w:rPr>
              <w:t>лв.</w:t>
            </w:r>
          </w:p>
        </w:tc>
      </w:tr>
    </w:tbl>
    <w:p w:rsidR="002355FB" w:rsidRPr="00FD1448" w:rsidRDefault="002355FB" w:rsidP="00ED03C7">
      <w:pPr>
        <w:rPr>
          <w:rFonts w:ascii="Times New Roman" w:hAnsi="Times New Roman" w:cs="Times New Roman"/>
          <w:sz w:val="24"/>
          <w:szCs w:val="24"/>
        </w:rPr>
      </w:pPr>
    </w:p>
    <w:p w:rsidR="002355FB" w:rsidRPr="002355FB" w:rsidRDefault="002355FB" w:rsidP="007169BA">
      <w:pPr>
        <w:pStyle w:val="merki1"/>
      </w:pPr>
      <w:bookmarkStart w:id="21" w:name="_Toc490643796"/>
      <w:bookmarkStart w:id="22" w:name="_Toc27556289"/>
      <w:r w:rsidRPr="002355FB">
        <w:t>9. Минимален (ако е приложимо) и максимален  размер на безвъзмездната финансова помощ за конкретен  проект:</w:t>
      </w:r>
      <w:bookmarkEnd w:id="21"/>
      <w:bookmarkEnd w:id="22"/>
    </w:p>
    <w:p w:rsidR="002355FB" w:rsidRPr="002355FB" w:rsidRDefault="002355FB" w:rsidP="002355FB">
      <w:pPr>
        <w:pBdr>
          <w:top w:val="single" w:sz="4" w:space="1" w:color="auto"/>
          <w:left w:val="single" w:sz="4" w:space="0" w:color="auto"/>
          <w:bottom w:val="single" w:sz="4" w:space="1" w:color="auto"/>
          <w:right w:val="single" w:sz="4" w:space="1" w:color="auto"/>
        </w:pBdr>
        <w:tabs>
          <w:tab w:val="left" w:pos="-180"/>
        </w:tabs>
        <w:spacing w:after="0"/>
        <w:jc w:val="both"/>
        <w:rPr>
          <w:rFonts w:ascii="Times New Roman" w:hAnsi="Times New Roman" w:cs="Times New Roman"/>
          <w:sz w:val="24"/>
          <w:szCs w:val="24"/>
        </w:rPr>
      </w:pPr>
      <w:r w:rsidRPr="002355FB">
        <w:rPr>
          <w:rFonts w:ascii="Times New Roman" w:hAnsi="Times New Roman" w:cs="Times New Roman"/>
          <w:sz w:val="24"/>
          <w:szCs w:val="24"/>
        </w:rPr>
        <w:t xml:space="preserve">Минималният размер на безвъзмездната финансова помощ за един проект не трябва да бъде по-малък от </w:t>
      </w:r>
      <w:r w:rsidR="0087505D">
        <w:rPr>
          <w:rFonts w:ascii="Times New Roman" w:eastAsia="Times New Roman" w:hAnsi="Times New Roman" w:cs="Times New Roman"/>
          <w:sz w:val="24"/>
          <w:szCs w:val="24"/>
          <w:lang w:eastAsia="bg-BG"/>
        </w:rPr>
        <w:t>1</w:t>
      </w:r>
      <w:r w:rsidRPr="00FD1448">
        <w:rPr>
          <w:rFonts w:ascii="Times New Roman" w:eastAsia="Times New Roman" w:hAnsi="Times New Roman" w:cs="Times New Roman"/>
          <w:sz w:val="24"/>
          <w:szCs w:val="24"/>
          <w:lang w:eastAsia="bg-BG"/>
        </w:rPr>
        <w:t xml:space="preserve">0 000 </w:t>
      </w:r>
      <w:r w:rsidRPr="002355FB">
        <w:rPr>
          <w:rFonts w:ascii="Times New Roman" w:hAnsi="Times New Roman" w:cs="Times New Roman"/>
          <w:sz w:val="24"/>
          <w:szCs w:val="24"/>
        </w:rPr>
        <w:t>лева.</w:t>
      </w:r>
    </w:p>
    <w:p w:rsidR="002355FB" w:rsidRDefault="002355FB" w:rsidP="002355FB">
      <w:pPr>
        <w:pBdr>
          <w:top w:val="single" w:sz="4" w:space="1" w:color="auto"/>
          <w:left w:val="single" w:sz="4" w:space="0" w:color="auto"/>
          <w:bottom w:val="single" w:sz="4" w:space="1" w:color="auto"/>
          <w:right w:val="single" w:sz="4" w:space="1" w:color="auto"/>
        </w:pBdr>
        <w:tabs>
          <w:tab w:val="left" w:pos="-180"/>
        </w:tabs>
        <w:spacing w:after="0"/>
        <w:jc w:val="both"/>
        <w:rPr>
          <w:rFonts w:ascii="Times New Roman" w:hAnsi="Times New Roman" w:cs="Times New Roman"/>
          <w:sz w:val="24"/>
          <w:szCs w:val="24"/>
        </w:rPr>
      </w:pPr>
      <w:r w:rsidRPr="002355FB">
        <w:rPr>
          <w:rFonts w:ascii="Times New Roman" w:hAnsi="Times New Roman" w:cs="Times New Roman"/>
          <w:sz w:val="24"/>
          <w:szCs w:val="24"/>
        </w:rPr>
        <w:t xml:space="preserve">Максималният размер на безвъзмездната финансова помощ за един проект не трябва да  надвишава </w:t>
      </w:r>
      <w:r w:rsidR="004B6090">
        <w:rPr>
          <w:rFonts w:ascii="Times New Roman" w:eastAsia="Times New Roman" w:hAnsi="Times New Roman" w:cs="Times New Roman"/>
          <w:sz w:val="24"/>
          <w:szCs w:val="24"/>
          <w:lang w:eastAsia="bg-BG"/>
        </w:rPr>
        <w:t>10</w:t>
      </w:r>
      <w:r w:rsidR="0087505D">
        <w:rPr>
          <w:rFonts w:ascii="Times New Roman" w:eastAsia="Times New Roman" w:hAnsi="Times New Roman" w:cs="Times New Roman"/>
          <w:sz w:val="24"/>
          <w:szCs w:val="24"/>
          <w:lang w:eastAsia="bg-BG"/>
        </w:rPr>
        <w:t>0</w:t>
      </w:r>
      <w:r w:rsidRPr="00FD1448">
        <w:rPr>
          <w:rFonts w:ascii="Times New Roman" w:eastAsia="Times New Roman" w:hAnsi="Times New Roman" w:cs="Times New Roman"/>
          <w:sz w:val="24"/>
          <w:szCs w:val="24"/>
          <w:lang w:val="en-US" w:eastAsia="bg-BG"/>
        </w:rPr>
        <w:t> </w:t>
      </w:r>
      <w:r w:rsidR="0087505D">
        <w:rPr>
          <w:rFonts w:ascii="Times New Roman" w:eastAsia="Times New Roman" w:hAnsi="Times New Roman" w:cs="Times New Roman"/>
          <w:sz w:val="24"/>
          <w:szCs w:val="24"/>
          <w:lang w:eastAsia="bg-BG"/>
        </w:rPr>
        <w:t>0</w:t>
      </w:r>
      <w:r w:rsidRPr="00FD1448">
        <w:rPr>
          <w:rFonts w:ascii="Times New Roman" w:eastAsia="Times New Roman" w:hAnsi="Times New Roman" w:cs="Times New Roman"/>
          <w:sz w:val="24"/>
          <w:szCs w:val="24"/>
          <w:lang w:val="en-US" w:eastAsia="bg-BG"/>
        </w:rPr>
        <w:t xml:space="preserve">00 </w:t>
      </w:r>
      <w:r w:rsidRPr="002355FB">
        <w:rPr>
          <w:rFonts w:ascii="Times New Roman" w:hAnsi="Times New Roman" w:cs="Times New Roman"/>
          <w:sz w:val="24"/>
          <w:szCs w:val="24"/>
        </w:rPr>
        <w:t>лева.</w:t>
      </w:r>
    </w:p>
    <w:p w:rsidR="003E3B20" w:rsidRPr="002355FB" w:rsidRDefault="004F5847" w:rsidP="002355FB">
      <w:pPr>
        <w:pBdr>
          <w:top w:val="single" w:sz="4" w:space="1" w:color="auto"/>
          <w:left w:val="single" w:sz="4" w:space="0" w:color="auto"/>
          <w:bottom w:val="single" w:sz="4" w:space="1" w:color="auto"/>
          <w:right w:val="single" w:sz="4" w:space="1" w:color="auto"/>
        </w:pBdr>
        <w:tabs>
          <w:tab w:val="left" w:pos="-180"/>
        </w:tabs>
        <w:spacing w:after="0"/>
        <w:jc w:val="both"/>
        <w:rPr>
          <w:rFonts w:ascii="Times New Roman" w:hAnsi="Times New Roman" w:cs="Times New Roman"/>
          <w:sz w:val="24"/>
          <w:szCs w:val="24"/>
        </w:rPr>
      </w:pPr>
      <w:r>
        <w:rPr>
          <w:rFonts w:ascii="Times New Roman" w:hAnsi="Times New Roman" w:cs="Times New Roman"/>
          <w:b/>
          <w:sz w:val="24"/>
          <w:szCs w:val="24"/>
          <w:lang w:val="en-US"/>
        </w:rPr>
        <w:pict>
          <v:shape id="_x0000_i1026"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E3B20" w:rsidRPr="003E3B20">
        <w:rPr>
          <w:rFonts w:ascii="Times New Roman" w:hAnsi="Times New Roman" w:cs="Times New Roman"/>
          <w:sz w:val="24"/>
          <w:szCs w:val="24"/>
        </w:rPr>
        <w:t>Един кандидат няма право да подава в рамките на един прием повече от едно проектно предложение по мярката.</w:t>
      </w:r>
    </w:p>
    <w:p w:rsidR="002355FB" w:rsidRPr="00FD1448" w:rsidRDefault="002355FB" w:rsidP="00ED03C7">
      <w:pPr>
        <w:rPr>
          <w:rFonts w:ascii="Times New Roman" w:hAnsi="Times New Roman" w:cs="Times New Roman"/>
          <w:sz w:val="24"/>
          <w:szCs w:val="24"/>
        </w:rPr>
      </w:pPr>
    </w:p>
    <w:p w:rsidR="002355FB" w:rsidRPr="002355FB" w:rsidRDefault="002355FB" w:rsidP="007169BA">
      <w:pPr>
        <w:pStyle w:val="merki1"/>
      </w:pPr>
      <w:bookmarkStart w:id="23" w:name="_Toc490643797"/>
      <w:bookmarkStart w:id="24" w:name="_Toc27556290"/>
      <w:r w:rsidRPr="002355FB">
        <w:t>10. Процент на съфинансиране:</w:t>
      </w:r>
      <w:bookmarkEnd w:id="23"/>
      <w:bookmarkEnd w:id="24"/>
      <w:r w:rsidRPr="002355FB">
        <w:t xml:space="preserve"> </w:t>
      </w:r>
    </w:p>
    <w:p w:rsidR="002355FB" w:rsidRPr="002355FB" w:rsidRDefault="002355FB" w:rsidP="002355FB">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b/>
          <w:bCs/>
          <w:sz w:val="24"/>
          <w:szCs w:val="24"/>
        </w:rPr>
      </w:pPr>
      <w:r w:rsidRPr="002355FB">
        <w:rPr>
          <w:rFonts w:ascii="Times New Roman" w:eastAsia="Times New Roman" w:hAnsi="Times New Roman" w:cs="Times New Roman"/>
          <w:sz w:val="24"/>
          <w:szCs w:val="24"/>
        </w:rPr>
        <w:t>Максимален интензитет на безвъзмездната финансова помощ:</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6441"/>
      </w:tblGrid>
      <w:tr w:rsidR="002355FB" w:rsidRPr="002355FB" w:rsidTr="002355FB">
        <w:trPr>
          <w:trHeight w:val="1520"/>
        </w:trPr>
        <w:tc>
          <w:tcPr>
            <w:tcW w:w="3165" w:type="dxa"/>
            <w:tcBorders>
              <w:top w:val="single" w:sz="4" w:space="0" w:color="auto"/>
              <w:left w:val="single" w:sz="4" w:space="0" w:color="auto"/>
              <w:bottom w:val="single" w:sz="4" w:space="0" w:color="auto"/>
              <w:right w:val="single" w:sz="4" w:space="0" w:color="auto"/>
            </w:tcBorders>
            <w:shd w:val="clear" w:color="auto" w:fill="D9D9D9"/>
            <w:vAlign w:val="center"/>
          </w:tcPr>
          <w:p w:rsidR="002355FB" w:rsidRPr="002355FB" w:rsidRDefault="002355FB" w:rsidP="002355FB">
            <w:pPr>
              <w:spacing w:after="360" w:line="240" w:lineRule="auto"/>
              <w:jc w:val="center"/>
              <w:rPr>
                <w:rFonts w:ascii="Times New Roman" w:eastAsia="Times New Roman" w:hAnsi="Times New Roman" w:cs="Times New Roman"/>
                <w:b/>
                <w:bCs/>
                <w:sz w:val="24"/>
                <w:szCs w:val="24"/>
                <w:lang w:eastAsia="bg-BG"/>
              </w:rPr>
            </w:pPr>
          </w:p>
        </w:tc>
        <w:tc>
          <w:tcPr>
            <w:tcW w:w="6441" w:type="dxa"/>
            <w:tcBorders>
              <w:top w:val="single" w:sz="4" w:space="0" w:color="auto"/>
              <w:left w:val="single" w:sz="4" w:space="0" w:color="auto"/>
              <w:bottom w:val="single" w:sz="4" w:space="0" w:color="auto"/>
              <w:right w:val="single" w:sz="4" w:space="0" w:color="auto"/>
            </w:tcBorders>
            <w:shd w:val="clear" w:color="auto" w:fill="D9D9D9"/>
            <w:vAlign w:val="bottom"/>
          </w:tcPr>
          <w:p w:rsidR="002355FB" w:rsidRPr="002355FB" w:rsidRDefault="002355FB" w:rsidP="002355FB">
            <w:pPr>
              <w:spacing w:after="360" w:line="240" w:lineRule="auto"/>
              <w:jc w:val="center"/>
              <w:rPr>
                <w:rFonts w:ascii="Times New Roman" w:eastAsia="Times New Roman" w:hAnsi="Times New Roman" w:cs="Times New Roman"/>
                <w:b/>
                <w:bCs/>
                <w:sz w:val="24"/>
                <w:szCs w:val="24"/>
                <w:lang w:eastAsia="bg-BG"/>
              </w:rPr>
            </w:pPr>
          </w:p>
          <w:p w:rsidR="002355FB" w:rsidRPr="002355FB" w:rsidRDefault="002355FB" w:rsidP="002355FB">
            <w:pPr>
              <w:spacing w:after="360" w:line="240" w:lineRule="auto"/>
              <w:jc w:val="center"/>
              <w:rPr>
                <w:rFonts w:ascii="Times New Roman" w:eastAsia="Times New Roman" w:hAnsi="Times New Roman" w:cs="Times New Roman"/>
                <w:b/>
                <w:bCs/>
                <w:sz w:val="24"/>
                <w:szCs w:val="24"/>
                <w:lang w:eastAsia="bg-BG"/>
              </w:rPr>
            </w:pPr>
            <w:r w:rsidRPr="002355FB">
              <w:rPr>
                <w:rFonts w:ascii="Times New Roman" w:eastAsia="Times New Roman" w:hAnsi="Times New Roman" w:cs="Times New Roman"/>
                <w:b/>
                <w:bCs/>
                <w:sz w:val="24"/>
                <w:szCs w:val="24"/>
                <w:lang w:eastAsia="bg-BG"/>
              </w:rPr>
              <w:t xml:space="preserve">Максимален интензитет на помощта за дейности </w:t>
            </w:r>
          </w:p>
          <w:p w:rsidR="002355FB" w:rsidRPr="002355FB" w:rsidRDefault="002355FB" w:rsidP="002355FB">
            <w:pPr>
              <w:spacing w:after="360" w:line="240" w:lineRule="auto"/>
              <w:jc w:val="center"/>
              <w:rPr>
                <w:rFonts w:ascii="Times New Roman" w:eastAsia="Times New Roman" w:hAnsi="Times New Roman" w:cs="Times New Roman"/>
                <w:b/>
                <w:bCs/>
                <w:sz w:val="24"/>
                <w:szCs w:val="24"/>
                <w:lang w:eastAsia="bg-BG"/>
              </w:rPr>
            </w:pPr>
          </w:p>
        </w:tc>
      </w:tr>
      <w:tr w:rsidR="002355FB" w:rsidRPr="002355FB" w:rsidTr="002355FB">
        <w:tc>
          <w:tcPr>
            <w:tcW w:w="3165" w:type="dxa"/>
            <w:tcBorders>
              <w:top w:val="single" w:sz="4" w:space="0" w:color="auto"/>
              <w:left w:val="single" w:sz="4" w:space="0" w:color="auto"/>
              <w:bottom w:val="single" w:sz="4" w:space="0" w:color="auto"/>
              <w:right w:val="single" w:sz="4" w:space="0" w:color="auto"/>
            </w:tcBorders>
            <w:vAlign w:val="center"/>
            <w:hideMark/>
          </w:tcPr>
          <w:p w:rsidR="002355FB" w:rsidRPr="002355FB" w:rsidRDefault="002355FB" w:rsidP="004B6090">
            <w:pPr>
              <w:spacing w:after="0" w:line="240" w:lineRule="auto"/>
              <w:jc w:val="center"/>
              <w:rPr>
                <w:rFonts w:ascii="Times New Roman" w:hAnsi="Times New Roman" w:cs="Times New Roman"/>
                <w:b/>
                <w:bCs/>
                <w:sz w:val="24"/>
                <w:szCs w:val="24"/>
                <w:lang w:eastAsia="bg-BG"/>
              </w:rPr>
            </w:pPr>
            <w:r w:rsidRPr="002355FB">
              <w:rPr>
                <w:rFonts w:ascii="Times New Roman" w:hAnsi="Times New Roman" w:cs="Times New Roman"/>
                <w:bCs/>
                <w:sz w:val="24"/>
                <w:szCs w:val="24"/>
                <w:lang w:eastAsia="bg-BG"/>
              </w:rPr>
              <w:t xml:space="preserve">Мярка </w:t>
            </w:r>
            <w:r w:rsidR="004B6090" w:rsidRPr="004B6090">
              <w:rPr>
                <w:rFonts w:ascii="Times New Roman" w:hAnsi="Times New Roman" w:cs="Times New Roman"/>
                <w:sz w:val="24"/>
                <w:szCs w:val="24"/>
              </w:rPr>
              <w:t xml:space="preserve">МИРГ-ШКБ-1.2.2 </w:t>
            </w:r>
            <w:r w:rsidR="004B6090" w:rsidRPr="004B6090">
              <w:rPr>
                <w:rFonts w:ascii="Times New Roman" w:hAnsi="Times New Roman" w:cs="Times New Roman"/>
                <w:sz w:val="24"/>
                <w:szCs w:val="24"/>
                <w:lang w:val="en-US"/>
              </w:rPr>
              <w:t>„</w:t>
            </w:r>
            <w:proofErr w:type="spellStart"/>
            <w:r w:rsidR="004B6090" w:rsidRPr="004B6090">
              <w:rPr>
                <w:rFonts w:ascii="Times New Roman" w:hAnsi="Times New Roman" w:cs="Times New Roman"/>
                <w:iCs/>
                <w:sz w:val="24"/>
                <w:szCs w:val="24"/>
                <w:lang w:val="en-US"/>
              </w:rPr>
              <w:t>Диверсификация</w:t>
            </w:r>
            <w:proofErr w:type="spellEnd"/>
            <w:r w:rsidR="004B6090" w:rsidRPr="004B6090">
              <w:rPr>
                <w:rFonts w:ascii="Times New Roman" w:hAnsi="Times New Roman" w:cs="Times New Roman"/>
                <w:iCs/>
                <w:sz w:val="24"/>
                <w:szCs w:val="24"/>
                <w:lang w:val="en-US"/>
              </w:rPr>
              <w:t xml:space="preserve"> и </w:t>
            </w:r>
            <w:proofErr w:type="spellStart"/>
            <w:r w:rsidR="004B6090" w:rsidRPr="004B6090">
              <w:rPr>
                <w:rFonts w:ascii="Times New Roman" w:hAnsi="Times New Roman" w:cs="Times New Roman"/>
                <w:iCs/>
                <w:sz w:val="24"/>
                <w:szCs w:val="24"/>
                <w:lang w:val="en-US"/>
              </w:rPr>
              <w:t>нови</w:t>
            </w:r>
            <w:proofErr w:type="spellEnd"/>
            <w:r w:rsidR="004B6090" w:rsidRPr="004B6090">
              <w:rPr>
                <w:rFonts w:ascii="Times New Roman" w:hAnsi="Times New Roman" w:cs="Times New Roman"/>
                <w:iCs/>
                <w:sz w:val="24"/>
                <w:szCs w:val="24"/>
                <w:lang w:val="en-US"/>
              </w:rPr>
              <w:t xml:space="preserve"> </w:t>
            </w:r>
            <w:proofErr w:type="spellStart"/>
            <w:r w:rsidR="004B6090" w:rsidRPr="004B6090">
              <w:rPr>
                <w:rFonts w:ascii="Times New Roman" w:hAnsi="Times New Roman" w:cs="Times New Roman"/>
                <w:iCs/>
                <w:sz w:val="24"/>
                <w:szCs w:val="24"/>
                <w:lang w:val="en-US"/>
              </w:rPr>
              <w:t>форми</w:t>
            </w:r>
            <w:proofErr w:type="spellEnd"/>
            <w:r w:rsidR="004B6090" w:rsidRPr="004B6090">
              <w:rPr>
                <w:rFonts w:ascii="Times New Roman" w:hAnsi="Times New Roman" w:cs="Times New Roman"/>
                <w:iCs/>
                <w:sz w:val="24"/>
                <w:szCs w:val="24"/>
                <w:lang w:val="en-US"/>
              </w:rPr>
              <w:t xml:space="preserve"> на </w:t>
            </w:r>
            <w:proofErr w:type="spellStart"/>
            <w:r w:rsidR="004B6090" w:rsidRPr="004B6090">
              <w:rPr>
                <w:rFonts w:ascii="Times New Roman" w:hAnsi="Times New Roman" w:cs="Times New Roman"/>
                <w:iCs/>
                <w:sz w:val="24"/>
                <w:szCs w:val="24"/>
                <w:lang w:val="en-US"/>
              </w:rPr>
              <w:t>доход</w:t>
            </w:r>
            <w:proofErr w:type="spellEnd"/>
            <w:r w:rsidR="004B6090" w:rsidRPr="004B6090">
              <w:rPr>
                <w:rFonts w:ascii="Times New Roman" w:hAnsi="Times New Roman" w:cs="Times New Roman"/>
                <w:iCs/>
                <w:sz w:val="24"/>
                <w:szCs w:val="24"/>
                <w:lang w:val="en-US"/>
              </w:rPr>
              <w:t xml:space="preserve">, и създаване на </w:t>
            </w:r>
            <w:proofErr w:type="spellStart"/>
            <w:r w:rsidR="004B6090" w:rsidRPr="004B6090">
              <w:rPr>
                <w:rFonts w:ascii="Times New Roman" w:hAnsi="Times New Roman" w:cs="Times New Roman"/>
                <w:iCs/>
                <w:sz w:val="24"/>
                <w:szCs w:val="24"/>
                <w:lang w:val="en-US"/>
              </w:rPr>
              <w:t>работни</w:t>
            </w:r>
            <w:proofErr w:type="spellEnd"/>
            <w:r w:rsidR="004B6090" w:rsidRPr="004B6090">
              <w:rPr>
                <w:rFonts w:ascii="Times New Roman" w:hAnsi="Times New Roman" w:cs="Times New Roman"/>
                <w:iCs/>
                <w:sz w:val="24"/>
                <w:szCs w:val="24"/>
                <w:lang w:val="en-US"/>
              </w:rPr>
              <w:t xml:space="preserve"> </w:t>
            </w:r>
            <w:proofErr w:type="spellStart"/>
            <w:r w:rsidR="004B6090" w:rsidRPr="004B6090">
              <w:rPr>
                <w:rFonts w:ascii="Times New Roman" w:hAnsi="Times New Roman" w:cs="Times New Roman"/>
                <w:iCs/>
                <w:sz w:val="24"/>
                <w:szCs w:val="24"/>
                <w:lang w:val="en-US"/>
              </w:rPr>
              <w:t>места</w:t>
            </w:r>
            <w:proofErr w:type="spellEnd"/>
            <w:r w:rsidR="004B6090" w:rsidRPr="004B6090">
              <w:rPr>
                <w:rFonts w:ascii="Times New Roman" w:hAnsi="Times New Roman" w:cs="Times New Roman"/>
                <w:bCs/>
                <w:sz w:val="24"/>
                <w:szCs w:val="24"/>
                <w:lang w:val="en-US"/>
              </w:rPr>
              <w:t>”</w:t>
            </w:r>
          </w:p>
        </w:tc>
        <w:tc>
          <w:tcPr>
            <w:tcW w:w="6441" w:type="dxa"/>
            <w:tcBorders>
              <w:top w:val="single" w:sz="4" w:space="0" w:color="auto"/>
              <w:left w:val="single" w:sz="4" w:space="0" w:color="auto"/>
              <w:bottom w:val="single" w:sz="4" w:space="0" w:color="auto"/>
              <w:right w:val="single" w:sz="4" w:space="0" w:color="auto"/>
            </w:tcBorders>
            <w:vAlign w:val="center"/>
            <w:hideMark/>
          </w:tcPr>
          <w:p w:rsidR="002355FB" w:rsidRPr="002355FB" w:rsidRDefault="002355FB" w:rsidP="002355FB">
            <w:pPr>
              <w:spacing w:after="360" w:line="240" w:lineRule="auto"/>
              <w:jc w:val="center"/>
              <w:rPr>
                <w:rFonts w:ascii="Times New Roman" w:eastAsia="Times New Roman" w:hAnsi="Times New Roman" w:cs="Times New Roman"/>
                <w:sz w:val="24"/>
                <w:szCs w:val="24"/>
                <w:lang w:eastAsia="bg-BG"/>
              </w:rPr>
            </w:pPr>
            <w:r w:rsidRPr="002355FB">
              <w:rPr>
                <w:rFonts w:ascii="Times New Roman" w:eastAsia="Times New Roman" w:hAnsi="Times New Roman" w:cs="Times New Roman"/>
                <w:sz w:val="24"/>
                <w:szCs w:val="24"/>
                <w:lang w:eastAsia="bg-BG"/>
              </w:rPr>
              <w:t>50%</w:t>
            </w:r>
          </w:p>
        </w:tc>
      </w:tr>
    </w:tbl>
    <w:p w:rsidR="002355FB" w:rsidRPr="002355FB" w:rsidRDefault="002355FB" w:rsidP="002355FB">
      <w:pPr>
        <w:keepNext/>
        <w:keepLines/>
        <w:spacing w:before="200" w:after="0"/>
        <w:outlineLvl w:val="1"/>
        <w:rPr>
          <w:rFonts w:ascii="Times New Roman" w:hAnsi="Times New Roman" w:cs="Times New Roman"/>
          <w:sz w:val="24"/>
          <w:szCs w:val="24"/>
          <w:lang w:val="en-US" w:eastAsia="x-none"/>
        </w:rPr>
      </w:pPr>
    </w:p>
    <w:p w:rsidR="002355FB" w:rsidRPr="002355FB" w:rsidRDefault="002355FB" w:rsidP="002355FB">
      <w:pPr>
        <w:pBdr>
          <w:top w:val="single" w:sz="4" w:space="1" w:color="auto"/>
          <w:left w:val="single" w:sz="4" w:space="4" w:color="auto"/>
          <w:bottom w:val="single" w:sz="4" w:space="0" w:color="auto"/>
          <w:right w:val="single" w:sz="4" w:space="2" w:color="auto"/>
        </w:pBdr>
        <w:spacing w:after="360" w:line="240" w:lineRule="auto"/>
        <w:jc w:val="both"/>
        <w:rPr>
          <w:rFonts w:ascii="Times New Roman" w:hAnsi="Times New Roman" w:cs="Times New Roman"/>
          <w:sz w:val="24"/>
          <w:szCs w:val="24"/>
        </w:rPr>
      </w:pPr>
      <w:r w:rsidRPr="002355FB">
        <w:rPr>
          <w:rFonts w:ascii="Times New Roman" w:eastAsia="Times New Roman" w:hAnsi="Times New Roman" w:cs="Times New Roman"/>
          <w:sz w:val="24"/>
          <w:szCs w:val="24"/>
        </w:rPr>
        <w:t>Финансовата помощ по реда на тази мярка е безвъзмездна, предоставя се в рамките на определения бюджет за мярката в ПМДР 2014 - 2020 г. и е в размер до 50 на сто от общите допустими разходи за дейности, от които:</w:t>
      </w:r>
    </w:p>
    <w:p w:rsidR="002355FB" w:rsidRPr="006049FF" w:rsidRDefault="002355FB" w:rsidP="002355FB">
      <w:pPr>
        <w:pBdr>
          <w:top w:val="single" w:sz="4" w:space="1" w:color="auto"/>
          <w:left w:val="single" w:sz="4" w:space="4" w:color="auto"/>
          <w:bottom w:val="single" w:sz="4" w:space="0" w:color="auto"/>
          <w:right w:val="single" w:sz="4" w:space="2" w:color="auto"/>
        </w:pBdr>
        <w:spacing w:after="360" w:line="240" w:lineRule="auto"/>
        <w:jc w:val="both"/>
        <w:rPr>
          <w:rFonts w:ascii="Times New Roman" w:eastAsia="Times New Roman" w:hAnsi="Times New Roman" w:cs="Times New Roman"/>
          <w:bCs/>
          <w:sz w:val="24"/>
          <w:szCs w:val="24"/>
        </w:rPr>
      </w:pPr>
      <w:r w:rsidRPr="006049FF">
        <w:rPr>
          <w:rFonts w:ascii="Times New Roman" w:eastAsia="Times New Roman" w:hAnsi="Times New Roman" w:cs="Times New Roman"/>
          <w:bCs/>
          <w:sz w:val="24"/>
          <w:szCs w:val="24"/>
          <w:lang w:val="en-US"/>
        </w:rPr>
        <w:lastRenderedPageBreak/>
        <w:t>8</w:t>
      </w:r>
      <w:r w:rsidRPr="006049FF">
        <w:rPr>
          <w:rFonts w:ascii="Times New Roman" w:eastAsia="Times New Roman" w:hAnsi="Times New Roman" w:cs="Times New Roman"/>
          <w:bCs/>
          <w:sz w:val="24"/>
          <w:szCs w:val="24"/>
        </w:rPr>
        <w:t>5% съфинансиране от ЕФМДР и</w:t>
      </w:r>
    </w:p>
    <w:p w:rsidR="002355FB" w:rsidRDefault="002355FB" w:rsidP="002355FB">
      <w:pPr>
        <w:pBdr>
          <w:top w:val="single" w:sz="4" w:space="1" w:color="auto"/>
          <w:left w:val="single" w:sz="4" w:space="4" w:color="auto"/>
          <w:bottom w:val="single" w:sz="4" w:space="0" w:color="auto"/>
          <w:right w:val="single" w:sz="4" w:space="2" w:color="auto"/>
        </w:pBdr>
        <w:spacing w:after="360" w:line="240" w:lineRule="auto"/>
        <w:jc w:val="both"/>
        <w:rPr>
          <w:rFonts w:ascii="Times New Roman" w:eastAsia="Times New Roman" w:hAnsi="Times New Roman" w:cs="Times New Roman"/>
          <w:bCs/>
          <w:sz w:val="24"/>
          <w:szCs w:val="24"/>
        </w:rPr>
      </w:pPr>
      <w:r w:rsidRPr="006049FF">
        <w:rPr>
          <w:rFonts w:ascii="Times New Roman" w:eastAsia="Times New Roman" w:hAnsi="Times New Roman" w:cs="Times New Roman"/>
          <w:bCs/>
          <w:sz w:val="24"/>
          <w:szCs w:val="24"/>
          <w:lang w:val="en-US"/>
        </w:rPr>
        <w:t>1</w:t>
      </w:r>
      <w:r w:rsidRPr="006049FF">
        <w:rPr>
          <w:rFonts w:ascii="Times New Roman" w:eastAsia="Times New Roman" w:hAnsi="Times New Roman" w:cs="Times New Roman"/>
          <w:bCs/>
          <w:sz w:val="24"/>
          <w:szCs w:val="24"/>
        </w:rPr>
        <w:t>5% съфинансиране от националния бюджет</w:t>
      </w:r>
      <w:r w:rsidRPr="002355FB">
        <w:rPr>
          <w:rFonts w:ascii="Times New Roman" w:eastAsia="Times New Roman" w:hAnsi="Times New Roman" w:cs="Times New Roman"/>
          <w:bCs/>
          <w:sz w:val="24"/>
          <w:szCs w:val="24"/>
        </w:rPr>
        <w:t xml:space="preserve"> </w:t>
      </w:r>
    </w:p>
    <w:p w:rsidR="002B063B" w:rsidRPr="002355FB" w:rsidRDefault="002B063B" w:rsidP="002355FB">
      <w:pPr>
        <w:pBdr>
          <w:top w:val="single" w:sz="4" w:space="1" w:color="auto"/>
          <w:left w:val="single" w:sz="4" w:space="4" w:color="auto"/>
          <w:bottom w:val="single" w:sz="4" w:space="0" w:color="auto"/>
          <w:right w:val="single" w:sz="4" w:space="2" w:color="auto"/>
        </w:pBdr>
        <w:spacing w:after="360" w:line="240" w:lineRule="auto"/>
        <w:jc w:val="both"/>
        <w:rPr>
          <w:rFonts w:ascii="Times New Roman" w:eastAsia="Times New Roman" w:hAnsi="Times New Roman" w:cs="Times New Roman"/>
          <w:bCs/>
          <w:sz w:val="24"/>
          <w:szCs w:val="24"/>
        </w:rPr>
      </w:pPr>
      <w:r w:rsidRPr="002B063B">
        <w:rPr>
          <w:rFonts w:ascii="Times New Roman" w:eastAsia="Times New Roman" w:hAnsi="Times New Roman" w:cs="Times New Roman"/>
          <w:bCs/>
          <w:sz w:val="24"/>
          <w:szCs w:val="24"/>
        </w:rPr>
        <w:t>За всички допустими разходи по проекта се прилага единен процент на финансиране и той не може да бъде различен при различните бюджетни редове</w:t>
      </w:r>
      <w:r>
        <w:rPr>
          <w:rFonts w:ascii="Times New Roman" w:eastAsia="Times New Roman" w:hAnsi="Times New Roman" w:cs="Times New Roman"/>
          <w:bCs/>
          <w:sz w:val="24"/>
          <w:szCs w:val="24"/>
        </w:rPr>
        <w:t>.</w:t>
      </w:r>
    </w:p>
    <w:p w:rsidR="00AA4798" w:rsidRPr="00AA4798" w:rsidRDefault="00AA4798" w:rsidP="007169BA">
      <w:pPr>
        <w:pStyle w:val="merki1"/>
      </w:pPr>
      <w:bookmarkStart w:id="25" w:name="_Toc490643798"/>
      <w:bookmarkStart w:id="26" w:name="_Toc27556291"/>
      <w:r w:rsidRPr="00AA4798">
        <w:t>11. Допустими кандидати:</w:t>
      </w:r>
      <w:bookmarkEnd w:id="25"/>
      <w:bookmarkEnd w:id="26"/>
      <w:r w:rsidRPr="00AA4798">
        <w:t xml:space="preserve"> </w:t>
      </w:r>
    </w:p>
    <w:p w:rsidR="00AA4798" w:rsidRPr="00AA4798" w:rsidRDefault="00AA4798" w:rsidP="007169BA">
      <w:pPr>
        <w:pStyle w:val="merki1"/>
      </w:pPr>
      <w:bookmarkStart w:id="27" w:name="_Toc490643799"/>
      <w:bookmarkStart w:id="28" w:name="_Toc27556292"/>
      <w:r w:rsidRPr="00AA4798">
        <w:t>11.1 Критерии за допустимост на кандидатите</w:t>
      </w:r>
      <w:bookmarkEnd w:id="27"/>
      <w:bookmarkEnd w:id="28"/>
    </w:p>
    <w:p w:rsidR="00AA4798" w:rsidRDefault="00AA4798" w:rsidP="00AA4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 xml:space="preserve">Допустими кандидати  по мярката са: </w:t>
      </w:r>
    </w:p>
    <w:p w:rsidR="00FC0D39" w:rsidRP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C0D39">
        <w:rPr>
          <w:rFonts w:ascii="Times New Roman" w:hAnsi="Times New Roman" w:cs="Times New Roman"/>
          <w:color w:val="000000"/>
          <w:sz w:val="24"/>
          <w:szCs w:val="24"/>
          <w:lang w:val="en-US"/>
        </w:rPr>
        <w:t xml:space="preserve">За </w:t>
      </w:r>
      <w:proofErr w:type="spellStart"/>
      <w:r w:rsidRPr="00FC0D39">
        <w:rPr>
          <w:rFonts w:ascii="Times New Roman" w:hAnsi="Times New Roman" w:cs="Times New Roman"/>
          <w:color w:val="000000"/>
          <w:sz w:val="24"/>
          <w:szCs w:val="24"/>
          <w:lang w:val="en-US"/>
        </w:rPr>
        <w:t>подпомагане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могат</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да</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кандидатстват</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еднолични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търговци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или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юридически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лица</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регистрирани</w:t>
      </w:r>
      <w:proofErr w:type="spellEnd"/>
      <w:r w:rsidRPr="00FC0D39">
        <w:rPr>
          <w:rFonts w:ascii="Times New Roman" w:hAnsi="Times New Roman" w:cs="Times New Roman"/>
          <w:color w:val="000000"/>
          <w:sz w:val="24"/>
          <w:szCs w:val="24"/>
          <w:lang w:val="en-US"/>
        </w:rPr>
        <w:t xml:space="preserve"> по </w:t>
      </w:r>
      <w:proofErr w:type="spellStart"/>
      <w:r w:rsidRPr="00FC0D39">
        <w:rPr>
          <w:rFonts w:ascii="Times New Roman" w:hAnsi="Times New Roman" w:cs="Times New Roman"/>
          <w:color w:val="000000"/>
          <w:sz w:val="24"/>
          <w:szCs w:val="24"/>
          <w:lang w:val="en-US"/>
        </w:rPr>
        <w:t>Търговския</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закон</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Закона</w:t>
      </w:r>
      <w:proofErr w:type="spellEnd"/>
      <w:r w:rsidRPr="00FC0D39">
        <w:rPr>
          <w:rFonts w:ascii="Times New Roman" w:hAnsi="Times New Roman" w:cs="Times New Roman"/>
          <w:color w:val="000000"/>
          <w:sz w:val="24"/>
          <w:szCs w:val="24"/>
          <w:lang w:val="en-US"/>
        </w:rPr>
        <w:t xml:space="preserve"> за </w:t>
      </w:r>
      <w:proofErr w:type="spellStart"/>
      <w:r w:rsidRPr="00FC0D39">
        <w:rPr>
          <w:rFonts w:ascii="Times New Roman" w:hAnsi="Times New Roman" w:cs="Times New Roman"/>
          <w:color w:val="000000"/>
          <w:sz w:val="24"/>
          <w:szCs w:val="24"/>
          <w:lang w:val="en-US"/>
        </w:rPr>
        <w:t>кооперациите</w:t>
      </w:r>
      <w:proofErr w:type="spellEnd"/>
      <w:r w:rsidRPr="00FC0D39">
        <w:rPr>
          <w:rFonts w:ascii="Times New Roman" w:hAnsi="Times New Roman" w:cs="Times New Roman"/>
          <w:color w:val="000000"/>
          <w:sz w:val="24"/>
          <w:szCs w:val="24"/>
        </w:rPr>
        <w:t>, които: имат регистрация съгласно Закона за рибарство</w:t>
      </w:r>
      <w:r w:rsidR="00AC25E7">
        <w:rPr>
          <w:rFonts w:ascii="Times New Roman" w:hAnsi="Times New Roman" w:cs="Times New Roman"/>
          <w:color w:val="000000"/>
          <w:sz w:val="24"/>
          <w:szCs w:val="24"/>
        </w:rPr>
        <w:t>то</w:t>
      </w:r>
      <w:r w:rsidRPr="00FC0D39">
        <w:rPr>
          <w:rFonts w:ascii="Times New Roman" w:hAnsi="Times New Roman" w:cs="Times New Roman"/>
          <w:color w:val="000000"/>
          <w:sz w:val="24"/>
          <w:szCs w:val="24"/>
        </w:rPr>
        <w:t xml:space="preserve"> и аквакултури</w:t>
      </w:r>
      <w:r w:rsidR="00AC25E7">
        <w:rPr>
          <w:rFonts w:ascii="Times New Roman" w:hAnsi="Times New Roman" w:cs="Times New Roman"/>
          <w:color w:val="000000"/>
          <w:sz w:val="24"/>
          <w:szCs w:val="24"/>
        </w:rPr>
        <w:t>те</w:t>
      </w:r>
      <w:r w:rsidRPr="00FC0D39">
        <w:rPr>
          <w:rFonts w:ascii="Times New Roman" w:hAnsi="Times New Roman" w:cs="Times New Roman"/>
          <w:color w:val="000000"/>
          <w:sz w:val="24"/>
          <w:szCs w:val="24"/>
        </w:rPr>
        <w:t xml:space="preserve"> и осъществяват основна стопанска дейност в сектор рибарство и/или аквакултури.</w:t>
      </w:r>
    </w:p>
    <w:p w:rsidR="00FC0D39" w:rsidRP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FC0D39">
        <w:rPr>
          <w:rFonts w:ascii="Times New Roman" w:hAnsi="Times New Roman" w:cs="Times New Roman"/>
          <w:color w:val="000000"/>
          <w:sz w:val="24"/>
          <w:szCs w:val="24"/>
          <w:lang w:val="en-US"/>
        </w:rPr>
        <w:t>Подпомагането</w:t>
      </w:r>
      <w:proofErr w:type="spellEnd"/>
      <w:r w:rsidRPr="00FC0D39">
        <w:rPr>
          <w:rFonts w:ascii="Times New Roman" w:hAnsi="Times New Roman" w:cs="Times New Roman"/>
          <w:color w:val="000000"/>
          <w:sz w:val="24"/>
          <w:szCs w:val="24"/>
          <w:lang w:val="en-US"/>
        </w:rPr>
        <w:t xml:space="preserve"> по </w:t>
      </w:r>
      <w:proofErr w:type="spellStart"/>
      <w:r w:rsidRPr="00FC0D39">
        <w:rPr>
          <w:rFonts w:ascii="Times New Roman" w:hAnsi="Times New Roman" w:cs="Times New Roman"/>
          <w:color w:val="000000"/>
          <w:sz w:val="24"/>
          <w:szCs w:val="24"/>
          <w:lang w:val="en-US"/>
        </w:rPr>
        <w:t>мярката</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предоставя</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само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при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условие</w:t>
      </w:r>
      <w:proofErr w:type="spellEnd"/>
      <w:r w:rsidRPr="00FC0D39">
        <w:rPr>
          <w:rFonts w:ascii="Times New Roman" w:hAnsi="Times New Roman" w:cs="Times New Roman"/>
          <w:color w:val="000000"/>
          <w:sz w:val="24"/>
          <w:szCs w:val="24"/>
        </w:rPr>
        <w:t>,</w:t>
      </w:r>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че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допълващите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дейности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са</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свързани</w:t>
      </w:r>
      <w:proofErr w:type="spellEnd"/>
      <w:r w:rsidRPr="00FC0D39">
        <w:rPr>
          <w:rFonts w:ascii="Times New Roman" w:hAnsi="Times New Roman" w:cs="Times New Roman"/>
          <w:color w:val="000000"/>
          <w:sz w:val="24"/>
          <w:szCs w:val="24"/>
          <w:lang w:val="en-US"/>
        </w:rPr>
        <w:t xml:space="preserve"> с </w:t>
      </w:r>
      <w:proofErr w:type="spellStart"/>
      <w:r w:rsidRPr="00FC0D39">
        <w:rPr>
          <w:rFonts w:ascii="Times New Roman" w:hAnsi="Times New Roman" w:cs="Times New Roman"/>
          <w:color w:val="000000"/>
          <w:sz w:val="24"/>
          <w:szCs w:val="24"/>
          <w:lang w:val="en-US"/>
        </w:rPr>
        <w:t>основната</w:t>
      </w:r>
      <w:proofErr w:type="spellEnd"/>
      <w:r w:rsidRPr="00FC0D39">
        <w:rPr>
          <w:rFonts w:ascii="Times New Roman" w:hAnsi="Times New Roman" w:cs="Times New Roman"/>
          <w:color w:val="000000"/>
          <w:sz w:val="24"/>
          <w:szCs w:val="24"/>
          <w:lang w:val="en-US"/>
        </w:rPr>
        <w:t xml:space="preserve"> дейност на </w:t>
      </w:r>
      <w:proofErr w:type="spellStart"/>
      <w:r w:rsidRPr="00FC0D39">
        <w:rPr>
          <w:rFonts w:ascii="Times New Roman" w:hAnsi="Times New Roman" w:cs="Times New Roman"/>
          <w:color w:val="000000"/>
          <w:sz w:val="24"/>
          <w:szCs w:val="24"/>
          <w:lang w:val="en-US"/>
        </w:rPr>
        <w:t>съответния</w:t>
      </w:r>
      <w:proofErr w:type="spellEnd"/>
      <w:r w:rsidR="008860A3">
        <w:rPr>
          <w:rFonts w:ascii="Times New Roman" w:hAnsi="Times New Roman" w:cs="Times New Roman"/>
          <w:color w:val="000000"/>
          <w:sz w:val="24"/>
          <w:szCs w:val="24"/>
        </w:rPr>
        <w:t xml:space="preserve"> </w:t>
      </w:r>
      <w:r w:rsidRPr="00FC0D39">
        <w:rPr>
          <w:rFonts w:ascii="Times New Roman" w:hAnsi="Times New Roman" w:cs="Times New Roman"/>
          <w:color w:val="000000"/>
          <w:sz w:val="24"/>
          <w:szCs w:val="24"/>
        </w:rPr>
        <w:t>кандидат, съгласно регистрацията по Закона за рибарство</w:t>
      </w:r>
      <w:r w:rsidR="00253F72">
        <w:rPr>
          <w:rFonts w:ascii="Times New Roman" w:hAnsi="Times New Roman" w:cs="Times New Roman"/>
          <w:color w:val="000000"/>
          <w:sz w:val="24"/>
          <w:szCs w:val="24"/>
        </w:rPr>
        <w:t>то</w:t>
      </w:r>
      <w:r w:rsidRPr="00FC0D39">
        <w:rPr>
          <w:rFonts w:ascii="Times New Roman" w:hAnsi="Times New Roman" w:cs="Times New Roman"/>
          <w:color w:val="000000"/>
          <w:sz w:val="24"/>
          <w:szCs w:val="24"/>
        </w:rPr>
        <w:t xml:space="preserve"> и аквакултури</w:t>
      </w:r>
      <w:r w:rsidR="00253F72">
        <w:rPr>
          <w:rFonts w:ascii="Times New Roman" w:hAnsi="Times New Roman" w:cs="Times New Roman"/>
          <w:color w:val="000000"/>
          <w:sz w:val="24"/>
          <w:szCs w:val="24"/>
        </w:rPr>
        <w:t>те</w:t>
      </w:r>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Подпомагането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предоставя</w:t>
      </w:r>
      <w:proofErr w:type="spellEnd"/>
      <w:r w:rsidRPr="00FC0D39">
        <w:rPr>
          <w:rFonts w:ascii="Times New Roman" w:hAnsi="Times New Roman" w:cs="Times New Roman"/>
          <w:color w:val="000000"/>
          <w:sz w:val="24"/>
          <w:szCs w:val="24"/>
          <w:lang w:val="en-US"/>
        </w:rPr>
        <w:t xml:space="preserve"> на </w:t>
      </w:r>
      <w:r w:rsidRPr="00FC0D39">
        <w:rPr>
          <w:rFonts w:ascii="Times New Roman" w:hAnsi="Times New Roman" w:cs="Times New Roman"/>
          <w:color w:val="000000"/>
          <w:sz w:val="24"/>
          <w:szCs w:val="24"/>
        </w:rPr>
        <w:t>кандидати</w:t>
      </w:r>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които</w:t>
      </w:r>
      <w:proofErr w:type="spellEnd"/>
      <w:r w:rsidRPr="00FC0D39">
        <w:rPr>
          <w:rFonts w:ascii="Times New Roman" w:hAnsi="Times New Roman" w:cs="Times New Roman"/>
          <w:color w:val="000000"/>
          <w:sz w:val="24"/>
          <w:szCs w:val="24"/>
          <w:lang w:val="en-US"/>
        </w:rPr>
        <w:t xml:space="preserve">: </w:t>
      </w:r>
    </w:p>
    <w:p w:rsidR="00FC0D39" w:rsidRP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C0D39">
        <w:rPr>
          <w:rFonts w:ascii="Times New Roman" w:hAnsi="Times New Roman" w:cs="Times New Roman"/>
          <w:color w:val="000000"/>
          <w:sz w:val="24"/>
          <w:szCs w:val="24"/>
          <w:lang w:val="en-US"/>
        </w:rPr>
        <w:t xml:space="preserve">а) </w:t>
      </w:r>
      <w:r w:rsidRPr="00FC0D39">
        <w:rPr>
          <w:rFonts w:ascii="Times New Roman" w:hAnsi="Times New Roman" w:cs="Times New Roman"/>
          <w:color w:val="000000"/>
          <w:sz w:val="24"/>
          <w:szCs w:val="24"/>
        </w:rPr>
        <w:t xml:space="preserve">представят бизнес план за развитието на новите си дейности; и </w:t>
      </w:r>
    </w:p>
    <w:p w:rsidR="00FC0D39" w:rsidRP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C0D39">
        <w:rPr>
          <w:rFonts w:ascii="Times New Roman" w:hAnsi="Times New Roman" w:cs="Times New Roman"/>
          <w:color w:val="000000"/>
          <w:sz w:val="24"/>
          <w:szCs w:val="24"/>
        </w:rPr>
        <w:t xml:space="preserve">б) притежават и/или имат намерение да придобият подходящи професионални умения, вкл. предприемачески. </w:t>
      </w:r>
    </w:p>
    <w:p w:rsidR="00FC0D39" w:rsidRP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p>
    <w:p w:rsidR="00FC0D39" w:rsidRDefault="00FC0D39"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C0D39">
        <w:rPr>
          <w:rFonts w:ascii="Times New Roman" w:hAnsi="Times New Roman" w:cs="Times New Roman"/>
          <w:color w:val="000000"/>
          <w:sz w:val="24"/>
          <w:szCs w:val="24"/>
          <w:lang w:val="en-US"/>
        </w:rPr>
        <w:t>При</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определянето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категорията</w:t>
      </w:r>
      <w:proofErr w:type="spellEnd"/>
      <w:r w:rsidRPr="00FC0D39">
        <w:rPr>
          <w:rFonts w:ascii="Times New Roman" w:hAnsi="Times New Roman" w:cs="Times New Roman"/>
          <w:color w:val="000000"/>
          <w:sz w:val="24"/>
          <w:szCs w:val="24"/>
          <w:lang w:val="en-US"/>
        </w:rPr>
        <w:t xml:space="preserve"> на </w:t>
      </w:r>
      <w:proofErr w:type="spellStart"/>
      <w:r w:rsidRPr="00FC0D39">
        <w:rPr>
          <w:rFonts w:ascii="Times New Roman" w:hAnsi="Times New Roman" w:cs="Times New Roman"/>
          <w:color w:val="000000"/>
          <w:sz w:val="24"/>
          <w:szCs w:val="24"/>
          <w:lang w:val="en-US"/>
        </w:rPr>
        <w:t>едно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предприятие</w:t>
      </w:r>
      <w:proofErr w:type="spellEnd"/>
      <w:r w:rsidRPr="00FC0D39">
        <w:rPr>
          <w:rFonts w:ascii="Times New Roman" w:hAnsi="Times New Roman" w:cs="Times New Roman"/>
          <w:color w:val="000000"/>
          <w:sz w:val="24"/>
          <w:szCs w:val="24"/>
          <w:lang w:val="en-US"/>
        </w:rPr>
        <w:t xml:space="preserve"> за </w:t>
      </w:r>
      <w:proofErr w:type="spellStart"/>
      <w:r w:rsidRPr="00FC0D39">
        <w:rPr>
          <w:rFonts w:ascii="Times New Roman" w:hAnsi="Times New Roman" w:cs="Times New Roman"/>
          <w:color w:val="000000"/>
          <w:sz w:val="24"/>
          <w:szCs w:val="24"/>
          <w:lang w:val="en-US"/>
        </w:rPr>
        <w:t>микро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малко</w:t>
      </w:r>
      <w:proofErr w:type="spellEnd"/>
      <w:r w:rsidRPr="00FC0D39">
        <w:rPr>
          <w:rFonts w:ascii="Times New Roman" w:hAnsi="Times New Roman" w:cs="Times New Roman"/>
          <w:color w:val="000000"/>
          <w:sz w:val="24"/>
          <w:szCs w:val="24"/>
          <w:lang w:val="en-US"/>
        </w:rPr>
        <w:t xml:space="preserve"> и </w:t>
      </w:r>
      <w:proofErr w:type="spellStart"/>
      <w:r w:rsidRPr="00FC0D39">
        <w:rPr>
          <w:rFonts w:ascii="Times New Roman" w:hAnsi="Times New Roman" w:cs="Times New Roman"/>
          <w:color w:val="000000"/>
          <w:sz w:val="24"/>
          <w:szCs w:val="24"/>
          <w:lang w:val="en-US"/>
        </w:rPr>
        <w:t>средно</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предприятие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се</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следва</w:t>
      </w:r>
      <w:proofErr w:type="spellEnd"/>
      <w:r w:rsidRPr="00FC0D39">
        <w:rPr>
          <w:rFonts w:ascii="Times New Roman" w:hAnsi="Times New Roman" w:cs="Times New Roman"/>
          <w:color w:val="000000"/>
          <w:sz w:val="24"/>
          <w:szCs w:val="24"/>
          <w:lang w:val="en-US"/>
        </w:rPr>
        <w:t xml:space="preserve"> </w:t>
      </w:r>
      <w:proofErr w:type="spellStart"/>
      <w:r w:rsidRPr="00FC0D39">
        <w:rPr>
          <w:rFonts w:ascii="Times New Roman" w:hAnsi="Times New Roman" w:cs="Times New Roman"/>
          <w:color w:val="000000"/>
          <w:sz w:val="24"/>
          <w:szCs w:val="24"/>
          <w:lang w:val="en-US"/>
        </w:rPr>
        <w:t>дефиницията</w:t>
      </w:r>
      <w:proofErr w:type="spellEnd"/>
      <w:r w:rsidRPr="00FC0D39">
        <w:rPr>
          <w:rFonts w:ascii="Times New Roman" w:hAnsi="Times New Roman" w:cs="Times New Roman"/>
          <w:color w:val="000000"/>
          <w:sz w:val="24"/>
          <w:szCs w:val="24"/>
          <w:lang w:val="en-US"/>
        </w:rPr>
        <w:t xml:space="preserve"> на </w:t>
      </w:r>
      <w:proofErr w:type="spellStart"/>
      <w:r w:rsidRPr="00FC0D39">
        <w:rPr>
          <w:rFonts w:ascii="Times New Roman" w:hAnsi="Times New Roman" w:cs="Times New Roman"/>
          <w:color w:val="000000"/>
          <w:sz w:val="24"/>
          <w:szCs w:val="24"/>
          <w:lang w:val="en-US"/>
        </w:rPr>
        <w:t>Препоръка</w:t>
      </w:r>
      <w:proofErr w:type="spellEnd"/>
      <w:r w:rsidRPr="00FC0D39">
        <w:rPr>
          <w:rFonts w:ascii="Times New Roman" w:hAnsi="Times New Roman" w:cs="Times New Roman"/>
          <w:color w:val="000000"/>
          <w:sz w:val="24"/>
          <w:szCs w:val="24"/>
          <w:lang w:val="en-US"/>
        </w:rPr>
        <w:t xml:space="preserve"> 2003/361/ЕО на </w:t>
      </w:r>
      <w:proofErr w:type="spellStart"/>
      <w:r w:rsidRPr="00FC0D39">
        <w:rPr>
          <w:rFonts w:ascii="Times New Roman" w:hAnsi="Times New Roman" w:cs="Times New Roman"/>
          <w:color w:val="000000"/>
          <w:sz w:val="24"/>
          <w:szCs w:val="24"/>
          <w:lang w:val="en-US"/>
        </w:rPr>
        <w:t>Комисията</w:t>
      </w:r>
      <w:proofErr w:type="spellEnd"/>
      <w:r w:rsidRPr="00FC0D39">
        <w:rPr>
          <w:rFonts w:ascii="Times New Roman" w:hAnsi="Times New Roman" w:cs="Times New Roman"/>
          <w:color w:val="000000"/>
          <w:sz w:val="24"/>
          <w:szCs w:val="24"/>
          <w:lang w:val="en-US"/>
        </w:rPr>
        <w:t>.</w:t>
      </w:r>
    </w:p>
    <w:p w:rsidR="003915E8" w:rsidRPr="003915E8" w:rsidRDefault="004F5847" w:rsidP="00FC0D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pict>
          <v:shape id="_x0000_i1027"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p>
    <w:p w:rsidR="00AA4798" w:rsidRPr="00FD1448" w:rsidRDefault="00AA4798" w:rsidP="00AA4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Допъ</w:t>
      </w:r>
      <w:r w:rsidR="003915E8">
        <w:rPr>
          <w:rFonts w:ascii="Times New Roman" w:hAnsi="Times New Roman" w:cs="Times New Roman"/>
          <w:color w:val="000000"/>
          <w:sz w:val="24"/>
          <w:szCs w:val="24"/>
        </w:rPr>
        <w:t>лнителни условия за допустимост.</w:t>
      </w:r>
    </w:p>
    <w:p w:rsidR="00AA4798" w:rsidRPr="00FD1448" w:rsidRDefault="00AA4798" w:rsidP="00AA4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FD1448">
        <w:rPr>
          <w:rFonts w:ascii="Times New Roman" w:hAnsi="Times New Roman" w:cs="Times New Roman"/>
          <w:color w:val="000000"/>
          <w:sz w:val="24"/>
          <w:szCs w:val="24"/>
        </w:rPr>
        <w:t>Кан</w:t>
      </w:r>
      <w:r w:rsidR="00AB3D1E">
        <w:rPr>
          <w:rFonts w:ascii="Times New Roman" w:hAnsi="Times New Roman" w:cs="Times New Roman"/>
          <w:color w:val="000000"/>
          <w:sz w:val="24"/>
          <w:szCs w:val="24"/>
        </w:rPr>
        <w:t>дидатите трябва да отговарят на</w:t>
      </w:r>
      <w:r w:rsidR="00ED309A">
        <w:rPr>
          <w:rFonts w:ascii="Times New Roman" w:hAnsi="Times New Roman" w:cs="Times New Roman"/>
          <w:color w:val="000000"/>
          <w:sz w:val="24"/>
          <w:szCs w:val="24"/>
        </w:rPr>
        <w:t xml:space="preserve"> </w:t>
      </w:r>
      <w:r w:rsidRPr="00FD1448">
        <w:rPr>
          <w:rFonts w:ascii="Times New Roman" w:hAnsi="Times New Roman" w:cs="Times New Roman"/>
          <w:color w:val="000000"/>
          <w:sz w:val="24"/>
          <w:szCs w:val="24"/>
        </w:rPr>
        <w:t>следните изисквания:</w:t>
      </w:r>
    </w:p>
    <w:p w:rsidR="00ED309A" w:rsidRPr="00ED309A" w:rsidRDefault="00ED309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D309A">
        <w:rPr>
          <w:rFonts w:ascii="Times New Roman" w:eastAsia="Times New Roman" w:hAnsi="Times New Roman" w:cs="Times New Roman"/>
          <w:sz w:val="24"/>
          <w:szCs w:val="24"/>
        </w:rPr>
        <w:t xml:space="preserve">а) притежават валидно разрешително за стопански риболов, съгласно Закона за рибарството и аквакултурите (ЗРА); </w:t>
      </w:r>
    </w:p>
    <w:p w:rsidR="00ED309A" w:rsidRPr="00ED309A" w:rsidRDefault="00ED309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D309A">
        <w:rPr>
          <w:rFonts w:ascii="Times New Roman" w:eastAsia="Times New Roman" w:hAnsi="Times New Roman" w:cs="Times New Roman"/>
          <w:sz w:val="24"/>
          <w:szCs w:val="24"/>
        </w:rPr>
        <w:t>б) притежават удостоверение за придобито право за усвояване на ресурс от риба и други водни организми в предвидените от закона случаи;</w:t>
      </w:r>
    </w:p>
    <w:p w:rsidR="00ED309A" w:rsidRPr="00ED309A" w:rsidRDefault="00ED309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D309A">
        <w:rPr>
          <w:rFonts w:ascii="Times New Roman" w:eastAsia="Times New Roman" w:hAnsi="Times New Roman" w:cs="Times New Roman"/>
          <w:sz w:val="24"/>
          <w:szCs w:val="24"/>
        </w:rPr>
        <w:t>в) са собственици на риболовни кораби, регистрирани в Регистъра на риболовните кораби на Изпълнителната агенция по рибарство и аквакултури (ИАРА), който е част от Регистъра на риболовните кораби на</w:t>
      </w:r>
      <w:r w:rsidRPr="00ED309A">
        <w:rPr>
          <w:rFonts w:ascii="Times New Roman" w:eastAsia="Times New Roman" w:hAnsi="Times New Roman" w:cs="Times New Roman"/>
          <w:sz w:val="24"/>
          <w:szCs w:val="24"/>
          <w:lang w:val="en-US"/>
        </w:rPr>
        <w:t xml:space="preserve"> </w:t>
      </w:r>
      <w:r w:rsidRPr="00ED309A">
        <w:rPr>
          <w:rFonts w:ascii="Times New Roman" w:eastAsia="Times New Roman" w:hAnsi="Times New Roman" w:cs="Times New Roman"/>
          <w:sz w:val="24"/>
          <w:szCs w:val="24"/>
        </w:rPr>
        <w:t xml:space="preserve">Съюза; </w:t>
      </w:r>
    </w:p>
    <w:p w:rsidR="00AB3D1E" w:rsidRDefault="00ED309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D309A">
        <w:rPr>
          <w:rFonts w:ascii="Times New Roman" w:eastAsia="Times New Roman" w:hAnsi="Times New Roman" w:cs="Times New Roman"/>
          <w:sz w:val="24"/>
          <w:szCs w:val="24"/>
        </w:rPr>
        <w:t>г) притежават регистрация на кораба от Изпълнителна агенция „Морска администрация“</w:t>
      </w:r>
      <w:r w:rsidR="005B6A5A">
        <w:rPr>
          <w:rFonts w:ascii="Times New Roman" w:eastAsia="Times New Roman" w:hAnsi="Times New Roman" w:cs="Times New Roman"/>
          <w:sz w:val="24"/>
          <w:szCs w:val="24"/>
        </w:rPr>
        <w:t>;</w:t>
      </w:r>
    </w:p>
    <w:p w:rsidR="00AB3D1E" w:rsidRPr="00AB3D1E" w:rsidRDefault="00AB3D1E"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r w:rsidRPr="00AB3D1E">
        <w:rPr>
          <w:rFonts w:ascii="Times New Roman" w:eastAsia="Times New Roman" w:hAnsi="Times New Roman" w:cs="Times New Roman"/>
          <w:b/>
          <w:sz w:val="24"/>
          <w:szCs w:val="24"/>
        </w:rPr>
        <w:t>и/или</w:t>
      </w:r>
    </w:p>
    <w:p w:rsidR="003E3B20" w:rsidRDefault="005B6A5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5B6A5A">
        <w:rPr>
          <w:rFonts w:ascii="Times New Roman" w:eastAsia="Times New Roman" w:hAnsi="Times New Roman" w:cs="Times New Roman"/>
          <w:sz w:val="24"/>
          <w:szCs w:val="24"/>
        </w:rPr>
        <w:t>да са регистрирани като производители на риба и други водни организми по реда на чл. 25 от Закона за рибарството и аквакултурите (ЗРА)</w:t>
      </w:r>
    </w:p>
    <w:p w:rsidR="005B6A5A" w:rsidRDefault="005B6A5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3E3B20" w:rsidRPr="003E3B20" w:rsidRDefault="003E3B20" w:rsidP="003E3B2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roofErr w:type="spellStart"/>
      <w:r w:rsidRPr="003E3B20">
        <w:rPr>
          <w:rFonts w:ascii="Times New Roman" w:eastAsia="Times New Roman" w:hAnsi="Times New Roman" w:cs="Times New Roman"/>
          <w:b/>
          <w:sz w:val="24"/>
          <w:szCs w:val="24"/>
          <w:lang w:val="en-US"/>
        </w:rPr>
        <w:t>Всички</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юридически</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субекти</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кандидати</w:t>
      </w:r>
      <w:proofErr w:type="spellEnd"/>
      <w:r w:rsidRPr="003E3B20">
        <w:rPr>
          <w:rFonts w:ascii="Times New Roman" w:eastAsia="Times New Roman" w:hAnsi="Times New Roman" w:cs="Times New Roman"/>
          <w:b/>
          <w:sz w:val="24"/>
          <w:szCs w:val="24"/>
          <w:lang w:val="en-US"/>
        </w:rPr>
        <w:t xml:space="preserve"> по </w:t>
      </w:r>
      <w:proofErr w:type="spellStart"/>
      <w:r w:rsidRPr="003E3B20">
        <w:rPr>
          <w:rFonts w:ascii="Times New Roman" w:eastAsia="Times New Roman" w:hAnsi="Times New Roman" w:cs="Times New Roman"/>
          <w:b/>
          <w:sz w:val="24"/>
          <w:szCs w:val="24"/>
          <w:lang w:val="en-US"/>
        </w:rPr>
        <w:t>настоящата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мярка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следва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да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бъдат</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със</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седалище</w:t>
      </w:r>
      <w:proofErr w:type="spellEnd"/>
      <w:r w:rsidRPr="003E3B20">
        <w:rPr>
          <w:rFonts w:ascii="Times New Roman" w:eastAsia="Times New Roman" w:hAnsi="Times New Roman" w:cs="Times New Roman"/>
          <w:b/>
          <w:sz w:val="24"/>
          <w:szCs w:val="24"/>
          <w:lang w:val="en-US"/>
        </w:rPr>
        <w:t xml:space="preserve"> на </w:t>
      </w:r>
      <w:proofErr w:type="spellStart"/>
      <w:r w:rsidRPr="003E3B20">
        <w:rPr>
          <w:rFonts w:ascii="Times New Roman" w:eastAsia="Times New Roman" w:hAnsi="Times New Roman" w:cs="Times New Roman"/>
          <w:b/>
          <w:sz w:val="24"/>
          <w:szCs w:val="24"/>
          <w:lang w:val="en-US"/>
        </w:rPr>
        <w:t>територията</w:t>
      </w:r>
      <w:proofErr w:type="spellEnd"/>
      <w:r w:rsidRPr="003E3B20">
        <w:rPr>
          <w:rFonts w:ascii="Times New Roman" w:eastAsia="Times New Roman" w:hAnsi="Times New Roman" w:cs="Times New Roman"/>
          <w:b/>
          <w:sz w:val="24"/>
          <w:szCs w:val="24"/>
          <w:lang w:val="en-US"/>
        </w:rPr>
        <w:t xml:space="preserve"> на МИРГ </w:t>
      </w:r>
      <w:proofErr w:type="spellStart"/>
      <w:r w:rsidRPr="003E3B20">
        <w:rPr>
          <w:rFonts w:ascii="Times New Roman" w:eastAsia="Times New Roman" w:hAnsi="Times New Roman" w:cs="Times New Roman"/>
          <w:b/>
          <w:sz w:val="24"/>
          <w:szCs w:val="24"/>
          <w:lang w:val="en-US"/>
        </w:rPr>
        <w:t>Шабла</w:t>
      </w:r>
      <w:proofErr w:type="spellEnd"/>
      <w:r w:rsidRPr="003E3B20">
        <w:rPr>
          <w:rFonts w:ascii="Times New Roman" w:eastAsia="Times New Roman" w:hAnsi="Times New Roman" w:cs="Times New Roman"/>
          <w:b/>
          <w:sz w:val="24"/>
          <w:szCs w:val="24"/>
          <w:lang w:val="en-US"/>
        </w:rPr>
        <w:t xml:space="preserve"> – </w:t>
      </w:r>
      <w:proofErr w:type="spellStart"/>
      <w:r w:rsidRPr="003E3B20">
        <w:rPr>
          <w:rFonts w:ascii="Times New Roman" w:eastAsia="Times New Roman" w:hAnsi="Times New Roman" w:cs="Times New Roman"/>
          <w:b/>
          <w:sz w:val="24"/>
          <w:szCs w:val="24"/>
          <w:lang w:val="en-US"/>
        </w:rPr>
        <w:t>Каварна</w:t>
      </w:r>
      <w:proofErr w:type="spellEnd"/>
      <w:r w:rsidRPr="003E3B20">
        <w:rPr>
          <w:rFonts w:ascii="Times New Roman" w:eastAsia="Times New Roman" w:hAnsi="Times New Roman" w:cs="Times New Roman"/>
          <w:b/>
          <w:sz w:val="24"/>
          <w:szCs w:val="24"/>
          <w:lang w:val="en-US"/>
        </w:rPr>
        <w:t xml:space="preserve"> – </w:t>
      </w:r>
      <w:proofErr w:type="spellStart"/>
      <w:r w:rsidRPr="003E3B20">
        <w:rPr>
          <w:rFonts w:ascii="Times New Roman" w:eastAsia="Times New Roman" w:hAnsi="Times New Roman" w:cs="Times New Roman"/>
          <w:b/>
          <w:sz w:val="24"/>
          <w:szCs w:val="24"/>
          <w:lang w:val="en-US"/>
        </w:rPr>
        <w:t>Балчик</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Всички</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дейности</w:t>
      </w:r>
      <w:proofErr w:type="spellEnd"/>
      <w:r w:rsidRPr="003E3B20">
        <w:rPr>
          <w:rFonts w:ascii="Times New Roman" w:eastAsia="Times New Roman" w:hAnsi="Times New Roman" w:cs="Times New Roman"/>
          <w:b/>
          <w:sz w:val="24"/>
          <w:szCs w:val="24"/>
          <w:lang w:val="en-US"/>
        </w:rPr>
        <w:t xml:space="preserve"> по </w:t>
      </w:r>
      <w:proofErr w:type="spellStart"/>
      <w:r w:rsidRPr="003E3B20">
        <w:rPr>
          <w:rFonts w:ascii="Times New Roman" w:eastAsia="Times New Roman" w:hAnsi="Times New Roman" w:cs="Times New Roman"/>
          <w:b/>
          <w:sz w:val="24"/>
          <w:szCs w:val="24"/>
          <w:lang w:val="en-US"/>
        </w:rPr>
        <w:t>настоящата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мярка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следва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да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се</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изпълняват</w:t>
      </w:r>
      <w:proofErr w:type="spellEnd"/>
      <w:r w:rsidRPr="003E3B20">
        <w:rPr>
          <w:rFonts w:ascii="Times New Roman" w:eastAsia="Times New Roman" w:hAnsi="Times New Roman" w:cs="Times New Roman"/>
          <w:b/>
          <w:sz w:val="24"/>
          <w:szCs w:val="24"/>
          <w:lang w:val="en-US"/>
        </w:rPr>
        <w:t xml:space="preserve"> на </w:t>
      </w:r>
      <w:proofErr w:type="spellStart"/>
      <w:r w:rsidRPr="003E3B20">
        <w:rPr>
          <w:rFonts w:ascii="Times New Roman" w:eastAsia="Times New Roman" w:hAnsi="Times New Roman" w:cs="Times New Roman"/>
          <w:b/>
          <w:sz w:val="24"/>
          <w:szCs w:val="24"/>
          <w:lang w:val="en-US"/>
        </w:rPr>
        <w:t>територията</w:t>
      </w:r>
      <w:proofErr w:type="spellEnd"/>
      <w:r w:rsidRPr="003E3B20">
        <w:rPr>
          <w:rFonts w:ascii="Times New Roman" w:eastAsia="Times New Roman" w:hAnsi="Times New Roman" w:cs="Times New Roman"/>
          <w:b/>
          <w:sz w:val="24"/>
          <w:szCs w:val="24"/>
          <w:lang w:val="en-US"/>
        </w:rPr>
        <w:t xml:space="preserve"> на </w:t>
      </w:r>
      <w:proofErr w:type="spellStart"/>
      <w:r w:rsidRPr="003E3B20">
        <w:rPr>
          <w:rFonts w:ascii="Times New Roman" w:eastAsia="Times New Roman" w:hAnsi="Times New Roman" w:cs="Times New Roman"/>
          <w:b/>
          <w:sz w:val="24"/>
          <w:szCs w:val="24"/>
          <w:lang w:val="en-US"/>
        </w:rPr>
        <w:t>Рибарската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област</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която</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включва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общините</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Шабла</w:t>
      </w:r>
      <w:proofErr w:type="spellEnd"/>
      <w:r w:rsidRPr="003E3B20">
        <w:rPr>
          <w:rFonts w:ascii="Times New Roman" w:eastAsia="Times New Roman" w:hAnsi="Times New Roman" w:cs="Times New Roman"/>
          <w:b/>
          <w:sz w:val="24"/>
          <w:szCs w:val="24"/>
          <w:lang w:val="en-US"/>
        </w:rPr>
        <w:t xml:space="preserve">, </w:t>
      </w:r>
      <w:proofErr w:type="spellStart"/>
      <w:r w:rsidRPr="003E3B20">
        <w:rPr>
          <w:rFonts w:ascii="Times New Roman" w:eastAsia="Times New Roman" w:hAnsi="Times New Roman" w:cs="Times New Roman"/>
          <w:b/>
          <w:sz w:val="24"/>
          <w:szCs w:val="24"/>
          <w:lang w:val="en-US"/>
        </w:rPr>
        <w:t>Каварна</w:t>
      </w:r>
      <w:proofErr w:type="spellEnd"/>
      <w:r w:rsidRPr="003E3B20">
        <w:rPr>
          <w:rFonts w:ascii="Times New Roman" w:eastAsia="Times New Roman" w:hAnsi="Times New Roman" w:cs="Times New Roman"/>
          <w:b/>
          <w:sz w:val="24"/>
          <w:szCs w:val="24"/>
          <w:lang w:val="en-US"/>
        </w:rPr>
        <w:t xml:space="preserve"> и </w:t>
      </w:r>
      <w:proofErr w:type="spellStart"/>
      <w:r w:rsidRPr="003E3B20">
        <w:rPr>
          <w:rFonts w:ascii="Times New Roman" w:eastAsia="Times New Roman" w:hAnsi="Times New Roman" w:cs="Times New Roman"/>
          <w:b/>
          <w:sz w:val="24"/>
          <w:szCs w:val="24"/>
          <w:lang w:val="en-US"/>
        </w:rPr>
        <w:t>Балчик</w:t>
      </w:r>
      <w:proofErr w:type="spellEnd"/>
      <w:r w:rsidRPr="003E3B20">
        <w:rPr>
          <w:rFonts w:ascii="Times New Roman" w:eastAsia="Times New Roman" w:hAnsi="Times New Roman" w:cs="Times New Roman"/>
          <w:b/>
          <w:sz w:val="24"/>
          <w:szCs w:val="24"/>
          <w:lang w:val="en-US"/>
        </w:rPr>
        <w:t>.</w:t>
      </w:r>
    </w:p>
    <w:p w:rsidR="003E3B20" w:rsidRDefault="003E3B20"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4C696A" w:rsidRPr="00D1539D" w:rsidRDefault="004F5847" w:rsidP="004C69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28"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0C545A" w:rsidRPr="000C545A">
        <w:rPr>
          <w:rFonts w:ascii="Times New Roman" w:eastAsia="Times New Roman" w:hAnsi="Times New Roman" w:cs="Times New Roman"/>
          <w:sz w:val="24"/>
          <w:szCs w:val="24"/>
        </w:rPr>
        <w:t>Кандидатите по настоящата процедура са длъжни да удостоверят на етап кандидатстване по смисъла на Закона за малките и средните предприятия</w:t>
      </w:r>
      <w:r w:rsidR="00526A38">
        <w:rPr>
          <w:rFonts w:ascii="Times New Roman" w:eastAsia="Times New Roman" w:hAnsi="Times New Roman" w:cs="Times New Roman"/>
          <w:sz w:val="24"/>
          <w:szCs w:val="24"/>
          <w:lang w:val="en-US"/>
        </w:rPr>
        <w:t xml:space="preserve"> </w:t>
      </w:r>
      <w:r w:rsidR="00526A38">
        <w:rPr>
          <w:rFonts w:ascii="Times New Roman" w:eastAsia="Times New Roman" w:hAnsi="Times New Roman" w:cs="Times New Roman"/>
          <w:sz w:val="24"/>
          <w:szCs w:val="24"/>
        </w:rPr>
        <w:t>/</w:t>
      </w:r>
      <w:r w:rsidR="00526A38" w:rsidRPr="00526A38">
        <w:rPr>
          <w:rFonts w:ascii="Times New Roman" w:eastAsia="Times New Roman" w:hAnsi="Times New Roman" w:cs="Times New Roman"/>
          <w:sz w:val="24"/>
          <w:szCs w:val="24"/>
        </w:rPr>
        <w:t>ЗМСП</w:t>
      </w:r>
      <w:r w:rsidR="00526A38">
        <w:rPr>
          <w:rFonts w:ascii="Times New Roman" w:eastAsia="Times New Roman" w:hAnsi="Times New Roman" w:cs="Times New Roman"/>
          <w:sz w:val="24"/>
          <w:szCs w:val="24"/>
        </w:rPr>
        <w:t>/</w:t>
      </w:r>
      <w:r w:rsidR="00526A38" w:rsidRPr="00526A38">
        <w:rPr>
          <w:rFonts w:ascii="Times New Roman" w:eastAsia="Times New Roman" w:hAnsi="Times New Roman" w:cs="Times New Roman"/>
          <w:sz w:val="24"/>
          <w:szCs w:val="24"/>
        </w:rPr>
        <w:t xml:space="preserve"> </w:t>
      </w:r>
      <w:r w:rsidR="000C545A" w:rsidRPr="000C545A">
        <w:rPr>
          <w:rFonts w:ascii="Times New Roman" w:eastAsia="Times New Roman" w:hAnsi="Times New Roman" w:cs="Times New Roman"/>
          <w:sz w:val="24"/>
          <w:szCs w:val="24"/>
        </w:rPr>
        <w:t>като попълнят и представят към проектните предложения Декларация за обстоятелствата по чл. 3 и чл. 4 от ЗМСП (Декларация № 1 към Условията за кандидатстване), какъв тип предприятие са.</w:t>
      </w:r>
    </w:p>
    <w:p w:rsidR="004C696A" w:rsidRPr="004C696A" w:rsidRDefault="004C696A" w:rsidP="004C69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rPr>
      </w:pPr>
    </w:p>
    <w:p w:rsidR="004C696A" w:rsidRPr="00D1539D" w:rsidRDefault="004F5847" w:rsidP="004C69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29"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4C696A" w:rsidRPr="00D1539D">
        <w:rPr>
          <w:rFonts w:ascii="Times New Roman" w:eastAsia="Times New Roman" w:hAnsi="Times New Roman" w:cs="Times New Roman"/>
          <w:sz w:val="24"/>
          <w:szCs w:val="24"/>
        </w:rPr>
        <w:t xml:space="preserve">Кандидатите/бенефициентите трябва да отговарят на изискванията за допустимост до изтичане на срока за мониторинг, който е 5 години след извършване на окончателното плащане по административния договор за предоставяне на безвъзмездна финансова помощ. </w:t>
      </w:r>
    </w:p>
    <w:p w:rsidR="004C696A" w:rsidRPr="004C696A" w:rsidRDefault="004C696A" w:rsidP="004C69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rPr>
      </w:pPr>
    </w:p>
    <w:p w:rsidR="004C696A" w:rsidRPr="004C696A" w:rsidRDefault="004F5847" w:rsidP="004C69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en-US"/>
        </w:rPr>
        <w:pict>
          <v:shape id="_x0000_i1030"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4C696A" w:rsidRPr="00D1539D">
        <w:rPr>
          <w:rFonts w:ascii="Times New Roman" w:eastAsia="Times New Roman" w:hAnsi="Times New Roman" w:cs="Times New Roman"/>
          <w:sz w:val="24"/>
          <w:szCs w:val="24"/>
        </w:rPr>
        <w:t>Във връзка с разпоредбите на чл. 4, т. 3 от Регламент (ЕО, Евроатом)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rsidR="004C696A" w:rsidRDefault="004C696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4C696A" w:rsidRPr="00AA4798" w:rsidRDefault="004C696A" w:rsidP="00ED30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355FB" w:rsidRPr="00FD1448" w:rsidRDefault="002355FB" w:rsidP="00ED03C7">
      <w:pPr>
        <w:rPr>
          <w:rFonts w:ascii="Times New Roman" w:hAnsi="Times New Roman" w:cs="Times New Roman"/>
          <w:sz w:val="24"/>
          <w:szCs w:val="24"/>
        </w:rPr>
      </w:pPr>
    </w:p>
    <w:p w:rsidR="00FD1448" w:rsidRPr="00FD1448" w:rsidRDefault="00FD1448" w:rsidP="007169BA">
      <w:pPr>
        <w:pStyle w:val="merki1"/>
      </w:pPr>
      <w:bookmarkStart w:id="29" w:name="_Toc490643800"/>
      <w:bookmarkStart w:id="30" w:name="_Toc27556293"/>
      <w:r w:rsidRPr="00FD1448">
        <w:t>11.2 Критерии за недопустимост на кандидатите</w:t>
      </w:r>
      <w:bookmarkEnd w:id="29"/>
      <w:bookmarkEnd w:id="30"/>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Потенциалните кандидати </w:t>
      </w:r>
      <w:r w:rsidRPr="003E3B20">
        <w:rPr>
          <w:rFonts w:ascii="Times New Roman" w:eastAsia="Times New Roman" w:hAnsi="Times New Roman" w:cs="Times New Roman"/>
          <w:b/>
          <w:sz w:val="24"/>
          <w:szCs w:val="24"/>
        </w:rPr>
        <w:t>не могат</w:t>
      </w:r>
      <w:r w:rsidRPr="003E3B20">
        <w:rPr>
          <w:rFonts w:ascii="Times New Roman" w:eastAsia="Times New Roman" w:hAnsi="Times New Roman" w:cs="Times New Roman"/>
          <w:sz w:val="24"/>
          <w:szCs w:val="24"/>
        </w:rPr>
        <w:t xml:space="preserve"> да участват в процедурата чрез подбор на проекти и да получат безвъзмездна финансова помощ, ако не отговарят на изискванията от точка 11.1, както и в случай че:</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lang w:val="en-US"/>
        </w:rPr>
        <w:t xml:space="preserve">1. </w:t>
      </w:r>
      <w:r w:rsidR="00CD578F">
        <w:rPr>
          <w:rFonts w:ascii="Times New Roman" w:eastAsia="Times New Roman" w:hAnsi="Times New Roman" w:cs="Times New Roman"/>
          <w:sz w:val="24"/>
          <w:szCs w:val="24"/>
        </w:rPr>
        <w:t>В</w:t>
      </w:r>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определен</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срок</w:t>
      </w:r>
      <w:proofErr w:type="spellEnd"/>
      <w:r w:rsidRPr="003E3B20">
        <w:rPr>
          <w:rFonts w:ascii="Times New Roman" w:eastAsia="Times New Roman" w:hAnsi="Times New Roman" w:cs="Times New Roman"/>
          <w:sz w:val="24"/>
          <w:szCs w:val="24"/>
          <w:lang w:val="en-US"/>
        </w:rPr>
        <w:t xml:space="preserve"> съгласно </w:t>
      </w:r>
      <w:proofErr w:type="spellStart"/>
      <w:r w:rsidRPr="003E3B20">
        <w:rPr>
          <w:rFonts w:ascii="Times New Roman" w:eastAsia="Times New Roman" w:hAnsi="Times New Roman" w:cs="Times New Roman"/>
          <w:sz w:val="24"/>
          <w:szCs w:val="24"/>
          <w:lang w:val="en-US"/>
        </w:rPr>
        <w:t>Делегиран</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Регламент</w:t>
      </w:r>
      <w:proofErr w:type="spellEnd"/>
      <w:r w:rsidRPr="003E3B20">
        <w:rPr>
          <w:rFonts w:ascii="Times New Roman" w:eastAsia="Times New Roman" w:hAnsi="Times New Roman" w:cs="Times New Roman"/>
          <w:sz w:val="24"/>
          <w:szCs w:val="24"/>
          <w:lang w:val="en-US"/>
        </w:rPr>
        <w:t xml:space="preserve"> (ЕС) 2015/288 на </w:t>
      </w:r>
      <w:proofErr w:type="spellStart"/>
      <w:r w:rsidRPr="003E3B20">
        <w:rPr>
          <w:rFonts w:ascii="Times New Roman" w:eastAsia="Times New Roman" w:hAnsi="Times New Roman" w:cs="Times New Roman"/>
          <w:sz w:val="24"/>
          <w:szCs w:val="24"/>
          <w:lang w:val="en-US"/>
        </w:rPr>
        <w:t>Комисията</w:t>
      </w:r>
      <w:proofErr w:type="spellEnd"/>
      <w:r w:rsidRPr="003E3B20">
        <w:rPr>
          <w:rFonts w:ascii="Times New Roman" w:eastAsia="Times New Roman" w:hAnsi="Times New Roman" w:cs="Times New Roman"/>
          <w:sz w:val="24"/>
          <w:szCs w:val="24"/>
          <w:lang w:val="en-US"/>
        </w:rPr>
        <w:t xml:space="preserve"> от 17 </w:t>
      </w:r>
      <w:proofErr w:type="spellStart"/>
      <w:r w:rsidRPr="003E3B20">
        <w:rPr>
          <w:rFonts w:ascii="Times New Roman" w:eastAsia="Times New Roman" w:hAnsi="Times New Roman" w:cs="Times New Roman"/>
          <w:sz w:val="24"/>
          <w:szCs w:val="24"/>
          <w:lang w:val="en-US"/>
        </w:rPr>
        <w:t>декември</w:t>
      </w:r>
      <w:proofErr w:type="spellEnd"/>
      <w:r w:rsidRPr="003E3B20">
        <w:rPr>
          <w:rFonts w:ascii="Times New Roman" w:eastAsia="Times New Roman" w:hAnsi="Times New Roman" w:cs="Times New Roman"/>
          <w:sz w:val="24"/>
          <w:szCs w:val="24"/>
          <w:lang w:val="en-US"/>
        </w:rPr>
        <w:t xml:space="preserve"> 2014 </w:t>
      </w:r>
      <w:proofErr w:type="spellStart"/>
      <w:r w:rsidRPr="003E3B20">
        <w:rPr>
          <w:rFonts w:ascii="Times New Roman" w:eastAsia="Times New Roman" w:hAnsi="Times New Roman" w:cs="Times New Roman"/>
          <w:sz w:val="24"/>
          <w:szCs w:val="24"/>
          <w:lang w:val="en-US"/>
        </w:rPr>
        <w:t>година</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допълване</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Регламент</w:t>
      </w:r>
      <w:proofErr w:type="spellEnd"/>
      <w:r w:rsidRPr="003E3B20">
        <w:rPr>
          <w:rFonts w:ascii="Times New Roman" w:eastAsia="Times New Roman" w:hAnsi="Times New Roman" w:cs="Times New Roman"/>
          <w:sz w:val="24"/>
          <w:szCs w:val="24"/>
          <w:lang w:val="en-US"/>
        </w:rPr>
        <w:t xml:space="preserve"> </w:t>
      </w:r>
      <w:r w:rsidR="00252F9A" w:rsidRPr="00252F9A">
        <w:rPr>
          <w:rFonts w:ascii="Times New Roman" w:eastAsia="Times New Roman" w:hAnsi="Times New Roman" w:cs="Times New Roman"/>
          <w:sz w:val="24"/>
          <w:szCs w:val="24"/>
          <w:lang w:val="en-US"/>
        </w:rPr>
        <w:t xml:space="preserve">(ЕС) </w:t>
      </w:r>
      <w:r w:rsidRPr="003E3B20">
        <w:rPr>
          <w:rFonts w:ascii="Times New Roman" w:eastAsia="Times New Roman" w:hAnsi="Times New Roman" w:cs="Times New Roman"/>
          <w:sz w:val="24"/>
          <w:szCs w:val="24"/>
          <w:lang w:val="en-US"/>
        </w:rPr>
        <w:t xml:space="preserve">№508/2014 на </w:t>
      </w:r>
      <w:proofErr w:type="spellStart"/>
      <w:r w:rsidRPr="003E3B20">
        <w:rPr>
          <w:rFonts w:ascii="Times New Roman" w:eastAsia="Times New Roman" w:hAnsi="Times New Roman" w:cs="Times New Roman"/>
          <w:sz w:val="24"/>
          <w:szCs w:val="24"/>
          <w:lang w:val="en-US"/>
        </w:rPr>
        <w:t>Европейския</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парламент</w:t>
      </w:r>
      <w:proofErr w:type="spellEnd"/>
      <w:r w:rsidRPr="003E3B20">
        <w:rPr>
          <w:rFonts w:ascii="Times New Roman" w:eastAsia="Times New Roman" w:hAnsi="Times New Roman" w:cs="Times New Roman"/>
          <w:sz w:val="24"/>
          <w:szCs w:val="24"/>
          <w:lang w:val="en-US"/>
        </w:rPr>
        <w:t xml:space="preserve"> и на </w:t>
      </w:r>
      <w:proofErr w:type="spellStart"/>
      <w:r w:rsidRPr="003E3B20">
        <w:rPr>
          <w:rFonts w:ascii="Times New Roman" w:eastAsia="Times New Roman" w:hAnsi="Times New Roman" w:cs="Times New Roman"/>
          <w:sz w:val="24"/>
          <w:szCs w:val="24"/>
          <w:lang w:val="en-US"/>
        </w:rPr>
        <w:t>Съвета</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Европейския</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фонд</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морско</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дело</w:t>
      </w:r>
      <w:proofErr w:type="spellEnd"/>
      <w:r w:rsidRPr="003E3B20">
        <w:rPr>
          <w:rFonts w:ascii="Times New Roman" w:eastAsia="Times New Roman" w:hAnsi="Times New Roman" w:cs="Times New Roman"/>
          <w:sz w:val="24"/>
          <w:szCs w:val="24"/>
          <w:lang w:val="en-US"/>
        </w:rPr>
        <w:t xml:space="preserve"> и </w:t>
      </w:r>
      <w:proofErr w:type="spellStart"/>
      <w:r w:rsidRPr="003E3B20">
        <w:rPr>
          <w:rFonts w:ascii="Times New Roman" w:eastAsia="Times New Roman" w:hAnsi="Times New Roman" w:cs="Times New Roman"/>
          <w:sz w:val="24"/>
          <w:szCs w:val="24"/>
          <w:lang w:val="en-US"/>
        </w:rPr>
        <w:t>рибарство</w:t>
      </w:r>
      <w:proofErr w:type="spellEnd"/>
      <w:r w:rsidRPr="003E3B20">
        <w:rPr>
          <w:rFonts w:ascii="Times New Roman" w:eastAsia="Times New Roman" w:hAnsi="Times New Roman" w:cs="Times New Roman"/>
          <w:sz w:val="24"/>
          <w:szCs w:val="24"/>
          <w:lang w:val="en-US"/>
        </w:rPr>
        <w:t xml:space="preserve"> по </w:t>
      </w:r>
      <w:proofErr w:type="spellStart"/>
      <w:r w:rsidRPr="003E3B20">
        <w:rPr>
          <w:rFonts w:ascii="Times New Roman" w:eastAsia="Times New Roman" w:hAnsi="Times New Roman" w:cs="Times New Roman"/>
          <w:sz w:val="24"/>
          <w:szCs w:val="24"/>
          <w:lang w:val="en-US"/>
        </w:rPr>
        <w:t>отношение</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срока</w:t>
      </w:r>
      <w:proofErr w:type="spellEnd"/>
      <w:r w:rsidRPr="003E3B20">
        <w:rPr>
          <w:rFonts w:ascii="Times New Roman" w:eastAsia="Times New Roman" w:hAnsi="Times New Roman" w:cs="Times New Roman"/>
          <w:sz w:val="24"/>
          <w:szCs w:val="24"/>
          <w:lang w:val="en-US"/>
        </w:rPr>
        <w:t xml:space="preserve"> и </w:t>
      </w:r>
      <w:proofErr w:type="spellStart"/>
      <w:r w:rsidRPr="003E3B20">
        <w:rPr>
          <w:rFonts w:ascii="Times New Roman" w:eastAsia="Times New Roman" w:hAnsi="Times New Roman" w:cs="Times New Roman"/>
          <w:sz w:val="24"/>
          <w:szCs w:val="24"/>
          <w:lang w:val="en-US"/>
        </w:rPr>
        <w:t>датите</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недопустимост</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заявленията</w:t>
      </w:r>
      <w:proofErr w:type="spellEnd"/>
      <w:r w:rsidRPr="003E3B20">
        <w:rPr>
          <w:rFonts w:ascii="Times New Roman" w:eastAsia="Times New Roman" w:hAnsi="Times New Roman" w:cs="Times New Roman"/>
          <w:sz w:val="24"/>
          <w:szCs w:val="24"/>
          <w:lang w:val="en-US"/>
        </w:rPr>
        <w:t xml:space="preserve"> и  </w:t>
      </w:r>
      <w:proofErr w:type="spellStart"/>
      <w:r w:rsidRPr="003E3B20">
        <w:rPr>
          <w:rFonts w:ascii="Times New Roman" w:eastAsia="Times New Roman" w:hAnsi="Times New Roman" w:cs="Times New Roman"/>
          <w:sz w:val="24"/>
          <w:szCs w:val="24"/>
          <w:lang w:val="en-US"/>
        </w:rPr>
        <w:t>Делегиран</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Регламент</w:t>
      </w:r>
      <w:proofErr w:type="spellEnd"/>
      <w:r w:rsidRPr="003E3B20">
        <w:rPr>
          <w:rFonts w:ascii="Times New Roman" w:eastAsia="Times New Roman" w:hAnsi="Times New Roman" w:cs="Times New Roman"/>
          <w:sz w:val="24"/>
          <w:szCs w:val="24"/>
          <w:lang w:val="en-US"/>
        </w:rPr>
        <w:t xml:space="preserve"> (ЕС) 2015/2252 на </w:t>
      </w:r>
      <w:proofErr w:type="spellStart"/>
      <w:r w:rsidRPr="003E3B20">
        <w:rPr>
          <w:rFonts w:ascii="Times New Roman" w:eastAsia="Times New Roman" w:hAnsi="Times New Roman" w:cs="Times New Roman"/>
          <w:sz w:val="24"/>
          <w:szCs w:val="24"/>
          <w:lang w:val="en-US"/>
        </w:rPr>
        <w:t>Комисията</w:t>
      </w:r>
      <w:proofErr w:type="spellEnd"/>
      <w:r w:rsidRPr="003E3B20">
        <w:rPr>
          <w:rFonts w:ascii="Times New Roman" w:eastAsia="Times New Roman" w:hAnsi="Times New Roman" w:cs="Times New Roman"/>
          <w:sz w:val="24"/>
          <w:szCs w:val="24"/>
          <w:lang w:val="en-US"/>
        </w:rPr>
        <w:t xml:space="preserve"> от 30 </w:t>
      </w:r>
      <w:proofErr w:type="spellStart"/>
      <w:r w:rsidRPr="003E3B20">
        <w:rPr>
          <w:rFonts w:ascii="Times New Roman" w:eastAsia="Times New Roman" w:hAnsi="Times New Roman" w:cs="Times New Roman"/>
          <w:sz w:val="24"/>
          <w:szCs w:val="24"/>
          <w:lang w:val="en-US"/>
        </w:rPr>
        <w:t>септември</w:t>
      </w:r>
      <w:proofErr w:type="spellEnd"/>
      <w:r w:rsidRPr="003E3B20">
        <w:rPr>
          <w:rFonts w:ascii="Times New Roman" w:eastAsia="Times New Roman" w:hAnsi="Times New Roman" w:cs="Times New Roman"/>
          <w:sz w:val="24"/>
          <w:szCs w:val="24"/>
          <w:lang w:val="en-US"/>
        </w:rPr>
        <w:t xml:space="preserve"> 2015 </w:t>
      </w:r>
      <w:proofErr w:type="spellStart"/>
      <w:r w:rsidRPr="003E3B20">
        <w:rPr>
          <w:rFonts w:ascii="Times New Roman" w:eastAsia="Times New Roman" w:hAnsi="Times New Roman" w:cs="Times New Roman"/>
          <w:sz w:val="24"/>
          <w:szCs w:val="24"/>
          <w:lang w:val="en-US"/>
        </w:rPr>
        <w:t>година</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изменение</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Делегиран</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Регламент</w:t>
      </w:r>
      <w:proofErr w:type="spellEnd"/>
      <w:r w:rsidRPr="003E3B20">
        <w:rPr>
          <w:rFonts w:ascii="Times New Roman" w:eastAsia="Times New Roman" w:hAnsi="Times New Roman" w:cs="Times New Roman"/>
          <w:sz w:val="24"/>
          <w:szCs w:val="24"/>
          <w:lang w:val="en-US"/>
        </w:rPr>
        <w:t xml:space="preserve"> (ЕС) </w:t>
      </w:r>
      <w:r w:rsidRPr="003E3B20">
        <w:rPr>
          <w:rFonts w:ascii="Times New Roman" w:eastAsia="Times New Roman" w:hAnsi="Times New Roman" w:cs="Times New Roman"/>
          <w:sz w:val="24"/>
          <w:szCs w:val="24"/>
          <w:lang w:val="en-US"/>
        </w:rPr>
        <w:lastRenderedPageBreak/>
        <w:t xml:space="preserve">2015/288 по </w:t>
      </w:r>
      <w:proofErr w:type="spellStart"/>
      <w:r w:rsidRPr="003E3B20">
        <w:rPr>
          <w:rFonts w:ascii="Times New Roman" w:eastAsia="Times New Roman" w:hAnsi="Times New Roman" w:cs="Times New Roman"/>
          <w:sz w:val="24"/>
          <w:szCs w:val="24"/>
          <w:lang w:val="en-US"/>
        </w:rPr>
        <w:t>отношение</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срока</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недопустимост</w:t>
      </w:r>
      <w:proofErr w:type="spellEnd"/>
      <w:r w:rsidRPr="003E3B20">
        <w:rPr>
          <w:rFonts w:ascii="Times New Roman" w:eastAsia="Times New Roman" w:hAnsi="Times New Roman" w:cs="Times New Roman"/>
          <w:sz w:val="24"/>
          <w:szCs w:val="24"/>
          <w:lang w:val="en-US"/>
        </w:rPr>
        <w:t xml:space="preserve"> на </w:t>
      </w:r>
      <w:proofErr w:type="spellStart"/>
      <w:r w:rsidRPr="003E3B20">
        <w:rPr>
          <w:rFonts w:ascii="Times New Roman" w:eastAsia="Times New Roman" w:hAnsi="Times New Roman" w:cs="Times New Roman"/>
          <w:sz w:val="24"/>
          <w:szCs w:val="24"/>
          <w:lang w:val="en-US"/>
        </w:rPr>
        <w:t>заявленията</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подпомагане</w:t>
      </w:r>
      <w:proofErr w:type="spellEnd"/>
      <w:r w:rsidRPr="003E3B20">
        <w:rPr>
          <w:rFonts w:ascii="Times New Roman" w:eastAsia="Times New Roman" w:hAnsi="Times New Roman" w:cs="Times New Roman"/>
          <w:sz w:val="24"/>
          <w:szCs w:val="24"/>
          <w:lang w:val="en-US"/>
        </w:rPr>
        <w:t xml:space="preserve"> от </w:t>
      </w:r>
      <w:proofErr w:type="spellStart"/>
      <w:r w:rsidRPr="003E3B20">
        <w:rPr>
          <w:rFonts w:ascii="Times New Roman" w:eastAsia="Times New Roman" w:hAnsi="Times New Roman" w:cs="Times New Roman"/>
          <w:sz w:val="24"/>
          <w:szCs w:val="24"/>
          <w:lang w:val="en-US"/>
        </w:rPr>
        <w:t>Европейския</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фонд</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морско</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дело</w:t>
      </w:r>
      <w:proofErr w:type="spellEnd"/>
      <w:r w:rsidRPr="003E3B20">
        <w:rPr>
          <w:rFonts w:ascii="Times New Roman" w:eastAsia="Times New Roman" w:hAnsi="Times New Roman" w:cs="Times New Roman"/>
          <w:sz w:val="24"/>
          <w:szCs w:val="24"/>
          <w:lang w:val="en-US"/>
        </w:rPr>
        <w:t xml:space="preserve"> и </w:t>
      </w:r>
      <w:proofErr w:type="spellStart"/>
      <w:r w:rsidRPr="003E3B20">
        <w:rPr>
          <w:rFonts w:ascii="Times New Roman" w:eastAsia="Times New Roman" w:hAnsi="Times New Roman" w:cs="Times New Roman"/>
          <w:sz w:val="24"/>
          <w:szCs w:val="24"/>
          <w:lang w:val="en-US"/>
        </w:rPr>
        <w:t>рибарство</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преди</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да</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подадат</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заявление</w:t>
      </w:r>
      <w:proofErr w:type="spellEnd"/>
      <w:r w:rsidRPr="003E3B20">
        <w:rPr>
          <w:rFonts w:ascii="Times New Roman" w:eastAsia="Times New Roman" w:hAnsi="Times New Roman" w:cs="Times New Roman"/>
          <w:sz w:val="24"/>
          <w:szCs w:val="24"/>
          <w:lang w:val="en-US"/>
        </w:rPr>
        <w:t xml:space="preserve"> за </w:t>
      </w:r>
      <w:proofErr w:type="spellStart"/>
      <w:r w:rsidRPr="003E3B20">
        <w:rPr>
          <w:rFonts w:ascii="Times New Roman" w:eastAsia="Times New Roman" w:hAnsi="Times New Roman" w:cs="Times New Roman"/>
          <w:sz w:val="24"/>
          <w:szCs w:val="24"/>
          <w:lang w:val="en-US"/>
        </w:rPr>
        <w:t>финансово</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подпомагане</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са</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извършили</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тежки</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нарушения</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престъпления</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или</w:t>
      </w:r>
      <w:proofErr w:type="spellEnd"/>
      <w:r w:rsidRPr="003E3B20">
        <w:rPr>
          <w:rFonts w:ascii="Times New Roman" w:eastAsia="Times New Roman" w:hAnsi="Times New Roman" w:cs="Times New Roman"/>
          <w:sz w:val="24"/>
          <w:szCs w:val="24"/>
          <w:lang w:val="en-US"/>
        </w:rPr>
        <w:t xml:space="preserve"> </w:t>
      </w:r>
      <w:proofErr w:type="spellStart"/>
      <w:r w:rsidRPr="003E3B20">
        <w:rPr>
          <w:rFonts w:ascii="Times New Roman" w:eastAsia="Times New Roman" w:hAnsi="Times New Roman" w:cs="Times New Roman"/>
          <w:sz w:val="24"/>
          <w:szCs w:val="24"/>
          <w:lang w:val="en-US"/>
        </w:rPr>
        <w:t>измами</w:t>
      </w:r>
      <w:proofErr w:type="spellEnd"/>
      <w:r w:rsidRPr="003E3B20">
        <w:rPr>
          <w:rFonts w:ascii="Times New Roman" w:eastAsia="Times New Roman" w:hAnsi="Times New Roman" w:cs="Times New Roman"/>
          <w:sz w:val="24"/>
          <w:szCs w:val="24"/>
          <w:lang w:val="en-US"/>
        </w:rPr>
        <w:t xml:space="preserve">, както е </w:t>
      </w:r>
      <w:proofErr w:type="spellStart"/>
      <w:r w:rsidRPr="003E3B20">
        <w:rPr>
          <w:rFonts w:ascii="Times New Roman" w:eastAsia="Times New Roman" w:hAnsi="Times New Roman" w:cs="Times New Roman"/>
          <w:sz w:val="24"/>
          <w:szCs w:val="24"/>
          <w:lang w:val="en-US"/>
        </w:rPr>
        <w:t>определено</w:t>
      </w:r>
      <w:proofErr w:type="spellEnd"/>
      <w:r w:rsidRPr="003E3B20">
        <w:rPr>
          <w:rFonts w:ascii="Times New Roman" w:eastAsia="Times New Roman" w:hAnsi="Times New Roman" w:cs="Times New Roman"/>
          <w:sz w:val="24"/>
          <w:szCs w:val="24"/>
          <w:lang w:val="en-US"/>
        </w:rPr>
        <w:t xml:space="preserve"> в </w:t>
      </w:r>
      <w:proofErr w:type="spellStart"/>
      <w:r w:rsidRPr="003E3B20">
        <w:rPr>
          <w:rFonts w:ascii="Times New Roman" w:eastAsia="Times New Roman" w:hAnsi="Times New Roman" w:cs="Times New Roman"/>
          <w:sz w:val="24"/>
          <w:szCs w:val="24"/>
          <w:lang w:val="en-US"/>
        </w:rPr>
        <w:t>чл</w:t>
      </w:r>
      <w:proofErr w:type="spellEnd"/>
      <w:r w:rsidRPr="003E3B20">
        <w:rPr>
          <w:rFonts w:ascii="Times New Roman" w:eastAsia="Times New Roman" w:hAnsi="Times New Roman" w:cs="Times New Roman"/>
          <w:sz w:val="24"/>
          <w:szCs w:val="24"/>
          <w:lang w:val="en-US"/>
        </w:rPr>
        <w:t xml:space="preserve">. 10 от </w:t>
      </w:r>
      <w:proofErr w:type="spellStart"/>
      <w:r w:rsidRPr="003E3B20">
        <w:rPr>
          <w:rFonts w:ascii="Times New Roman" w:eastAsia="Times New Roman" w:hAnsi="Times New Roman" w:cs="Times New Roman"/>
          <w:sz w:val="24"/>
          <w:szCs w:val="24"/>
          <w:lang w:val="en-US"/>
        </w:rPr>
        <w:t>Регламент</w:t>
      </w:r>
      <w:proofErr w:type="spellEnd"/>
      <w:r w:rsidRPr="003E3B20">
        <w:rPr>
          <w:rFonts w:ascii="Times New Roman" w:eastAsia="Times New Roman" w:hAnsi="Times New Roman" w:cs="Times New Roman"/>
          <w:sz w:val="24"/>
          <w:szCs w:val="24"/>
          <w:lang w:val="en-US"/>
        </w:rPr>
        <w:t xml:space="preserve"> (ЕС) № 508/2014</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2. </w:t>
      </w:r>
      <w:r w:rsidR="00CD578F">
        <w:rPr>
          <w:rFonts w:ascii="Times New Roman" w:eastAsia="Times New Roman" w:hAnsi="Times New Roman" w:cs="Times New Roman"/>
          <w:sz w:val="24"/>
          <w:szCs w:val="24"/>
        </w:rPr>
        <w:t>И</w:t>
      </w:r>
      <w:r w:rsidRPr="003E3B20">
        <w:rPr>
          <w:rFonts w:ascii="Times New Roman" w:eastAsia="Times New Roman" w:hAnsi="Times New Roman" w:cs="Times New Roman"/>
          <w:sz w:val="24"/>
          <w:szCs w:val="24"/>
        </w:rPr>
        <w:t>мат изискуеми и ликвидни задължения по ОПРСР 2007-2013 и ПМДР 2014-2020, освен ако е допуснато разсрочване, отсрочване или обезпечение на задълженията;</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3. </w:t>
      </w:r>
      <w:r w:rsidR="00CD578F">
        <w:rPr>
          <w:rFonts w:ascii="Times New Roman" w:eastAsia="Times New Roman" w:hAnsi="Times New Roman" w:cs="Times New Roman"/>
          <w:sz w:val="24"/>
          <w:szCs w:val="24"/>
        </w:rPr>
        <w:t>И</w:t>
      </w:r>
      <w:r w:rsidR="0021170B" w:rsidRPr="0021170B">
        <w:rPr>
          <w:rFonts w:ascii="Times New Roman" w:eastAsia="Times New Roman" w:hAnsi="Times New Roman" w:cs="Times New Roman"/>
          <w:sz w:val="24"/>
          <w:szCs w:val="24"/>
        </w:rPr>
        <w:t>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4. 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w:t>
      </w:r>
      <w:r w:rsidR="00252F9A">
        <w:rPr>
          <w:rFonts w:ascii="Times New Roman" w:eastAsia="Times New Roman" w:hAnsi="Times New Roman" w:cs="Times New Roman"/>
          <w:sz w:val="24"/>
          <w:szCs w:val="24"/>
        </w:rPr>
        <w:t>те</w:t>
      </w:r>
      <w:r w:rsidRPr="003E3B20">
        <w:rPr>
          <w:rFonts w:ascii="Times New Roman" w:eastAsia="Times New Roman" w:hAnsi="Times New Roman" w:cs="Times New Roman"/>
          <w:sz w:val="24"/>
          <w:szCs w:val="24"/>
        </w:rPr>
        <w:t xml:space="preserve">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(ПМС № 162/2016 г.), съгласно декларация по образец – Декларация № 3 към настоящите условия.</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Потенциалните кандидати не могат да участват в процедурата за подбор на проекти и да получат безвъзмездна финансова помощ, в случай че:</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a) са обявени в несъстоятелност;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б) са в производство по несъстоятелност;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в) са в процедура по ликвидация;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г) са сключили извънсъдебно споразумение с кредиторите си по смисъла на чл. 740 от Търговския закон;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д) са преустановили дейността си;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w:t>
      </w:r>
      <w:r w:rsidRPr="003E3B20">
        <w:rPr>
          <w:rFonts w:ascii="Times New Roman" w:eastAsia="Times New Roman" w:hAnsi="Times New Roman" w:cs="Times New Roman"/>
          <w:sz w:val="24"/>
          <w:szCs w:val="24"/>
        </w:rPr>
        <w:lastRenderedPageBreak/>
        <w:t xml:space="preserve">компетентен орган, съгласно законодателството на държавата, в която кандидатът е установен;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w:t>
      </w:r>
      <w:r w:rsidR="00531C82">
        <w:rPr>
          <w:rFonts w:ascii="Times New Roman" w:eastAsia="Times New Roman" w:hAnsi="Times New Roman" w:cs="Times New Roman"/>
          <w:sz w:val="24"/>
          <w:szCs w:val="24"/>
          <w:lang w:val="en-US"/>
        </w:rPr>
        <w:t>.</w:t>
      </w:r>
      <w:r w:rsidR="00531C82" w:rsidRPr="00531C82">
        <w:t xml:space="preserve"> </w:t>
      </w:r>
      <w:r w:rsidR="00531C82" w:rsidRPr="00531C82">
        <w:rPr>
          <w:rFonts w:ascii="Times New Roman" w:eastAsia="Times New Roman" w:hAnsi="Times New Roman" w:cs="Times New Roman"/>
          <w:sz w:val="24"/>
          <w:szCs w:val="24"/>
          <w:lang w:val="en-US"/>
        </w:rPr>
        <w:t xml:space="preserve">Съгласно РМС № 592/21.08.2018 г., ДФЗ – РА </w:t>
      </w:r>
      <w:proofErr w:type="spellStart"/>
      <w:r w:rsidR="00531C82" w:rsidRPr="00531C82">
        <w:rPr>
          <w:rFonts w:ascii="Times New Roman" w:eastAsia="Times New Roman" w:hAnsi="Times New Roman" w:cs="Times New Roman"/>
          <w:sz w:val="24"/>
          <w:szCs w:val="24"/>
          <w:lang w:val="en-US"/>
        </w:rPr>
        <w:t>не</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може</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да</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извърши</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плащане</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при</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наложен</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запор</w:t>
      </w:r>
      <w:proofErr w:type="spellEnd"/>
      <w:r w:rsidR="00531C82" w:rsidRPr="00531C82">
        <w:rPr>
          <w:rFonts w:ascii="Times New Roman" w:eastAsia="Times New Roman" w:hAnsi="Times New Roman" w:cs="Times New Roman"/>
          <w:sz w:val="24"/>
          <w:szCs w:val="24"/>
          <w:lang w:val="en-US"/>
        </w:rPr>
        <w:t xml:space="preserve"> от НАП </w:t>
      </w:r>
      <w:proofErr w:type="spellStart"/>
      <w:r w:rsidR="00531C82" w:rsidRPr="00531C82">
        <w:rPr>
          <w:rFonts w:ascii="Times New Roman" w:eastAsia="Times New Roman" w:hAnsi="Times New Roman" w:cs="Times New Roman"/>
          <w:sz w:val="24"/>
          <w:szCs w:val="24"/>
          <w:lang w:val="en-US"/>
        </w:rPr>
        <w:t>или</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Агенция</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Митници</w:t>
      </w:r>
      <w:proofErr w:type="spellEnd"/>
      <w:r w:rsidR="00531C82" w:rsidRPr="00531C82">
        <w:rPr>
          <w:rFonts w:ascii="Times New Roman" w:eastAsia="Times New Roman" w:hAnsi="Times New Roman" w:cs="Times New Roman"/>
          <w:sz w:val="24"/>
          <w:szCs w:val="24"/>
          <w:lang w:val="en-US"/>
        </w:rPr>
        <w:t xml:space="preserve">“ за </w:t>
      </w:r>
      <w:proofErr w:type="spellStart"/>
      <w:r w:rsidR="00531C82" w:rsidRPr="00531C82">
        <w:rPr>
          <w:rFonts w:ascii="Times New Roman" w:eastAsia="Times New Roman" w:hAnsi="Times New Roman" w:cs="Times New Roman"/>
          <w:sz w:val="24"/>
          <w:szCs w:val="24"/>
          <w:lang w:val="en-US"/>
        </w:rPr>
        <w:t>суми</w:t>
      </w:r>
      <w:proofErr w:type="spellEnd"/>
      <w:r w:rsidR="00531C82" w:rsidRPr="00531C82">
        <w:rPr>
          <w:rFonts w:ascii="Times New Roman" w:eastAsia="Times New Roman" w:hAnsi="Times New Roman" w:cs="Times New Roman"/>
          <w:sz w:val="24"/>
          <w:szCs w:val="24"/>
          <w:lang w:val="en-US"/>
        </w:rPr>
        <w:t xml:space="preserve"> </w:t>
      </w:r>
      <w:proofErr w:type="spellStart"/>
      <w:r w:rsidR="00531C82" w:rsidRPr="00531C82">
        <w:rPr>
          <w:rFonts w:ascii="Times New Roman" w:eastAsia="Times New Roman" w:hAnsi="Times New Roman" w:cs="Times New Roman"/>
          <w:sz w:val="24"/>
          <w:szCs w:val="24"/>
          <w:lang w:val="en-US"/>
        </w:rPr>
        <w:t>над</w:t>
      </w:r>
      <w:proofErr w:type="spellEnd"/>
      <w:r w:rsidR="00531C82" w:rsidRPr="00531C82">
        <w:rPr>
          <w:rFonts w:ascii="Times New Roman" w:eastAsia="Times New Roman" w:hAnsi="Times New Roman" w:cs="Times New Roman"/>
          <w:sz w:val="24"/>
          <w:szCs w:val="24"/>
          <w:lang w:val="en-US"/>
        </w:rPr>
        <w:t xml:space="preserve"> 100 </w:t>
      </w:r>
      <w:proofErr w:type="spellStart"/>
      <w:r w:rsidR="00531C82" w:rsidRPr="00531C82">
        <w:rPr>
          <w:rFonts w:ascii="Times New Roman" w:eastAsia="Times New Roman" w:hAnsi="Times New Roman" w:cs="Times New Roman"/>
          <w:sz w:val="24"/>
          <w:szCs w:val="24"/>
          <w:lang w:val="en-US"/>
        </w:rPr>
        <w:t>лв</w:t>
      </w:r>
      <w:proofErr w:type="spellEnd"/>
      <w:r w:rsidR="00531C82" w:rsidRPr="00531C82">
        <w:rPr>
          <w:rFonts w:ascii="Times New Roman" w:eastAsia="Times New Roman" w:hAnsi="Times New Roman" w:cs="Times New Roman"/>
          <w:sz w:val="24"/>
          <w:szCs w:val="24"/>
          <w:lang w:val="en-US"/>
        </w:rPr>
        <w:t>.</w:t>
      </w:r>
      <w:r w:rsidR="00531C82">
        <w:rPr>
          <w:rFonts w:ascii="Times New Roman" w:eastAsia="Times New Roman" w:hAnsi="Times New Roman" w:cs="Times New Roman"/>
          <w:sz w:val="24"/>
          <w:szCs w:val="24"/>
          <w:lang w:val="en-US"/>
        </w:rPr>
        <w:t xml:space="preserve"> </w:t>
      </w:r>
      <w:r w:rsidRPr="003E3B20">
        <w:rPr>
          <w:rFonts w:ascii="Times New Roman" w:eastAsia="Times New Roman" w:hAnsi="Times New Roman" w:cs="Times New Roman"/>
          <w:sz w:val="24"/>
          <w:szCs w:val="24"/>
        </w:rPr>
        <w:t xml:space="preserve">;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м) лицата, които представляват кандидата са правили опит да: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i) повлияят на вземането на решение от страна на УО, свързано с отстраняването, подбора или възлагането, включително чрез предоставяне на невярна или заблуждаваща информация, или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ii) получат информация, която може да им даде неоснователно предимство в процедурата за предоставяне на безвъзмездна финансова помощ.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н) лицата, които представляват кандидата са осъждани с влязла в сила присъда и не са реабилитирани за: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i) престъпление по чл. 108а, чл. 159а – 159г, чл. 172, чл. 192а, чл. 194 – 217, чл. 219 – 252, чл. 253 – 260, чл. 301 – 307, чл. 321, 321а и чл. 352 – 353е от Наказателния кодекс;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ii) престъпление, аналогично на тези по горната хипотеза, в друга държава членка или трета страна;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lastRenderedPageBreak/>
        <w:t xml:space="preserve">п) е налице неравнопоставеност в случаите по чл. 44, ал. 5 от Закона за обществените поръчки (ЗОП); </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р) е установено, че: </w:t>
      </w:r>
    </w:p>
    <w:p w:rsidR="003E3B20" w:rsidRPr="003E3B20" w:rsidRDefault="009471EE"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E3B20" w:rsidRPr="003E3B20">
        <w:rPr>
          <w:rFonts w:ascii="Times New Roman" w:eastAsia="Times New Roman" w:hAnsi="Times New Roman" w:cs="Times New Roman"/>
          <w:sz w:val="24"/>
          <w:szCs w:val="24"/>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rsidR="003E3B20" w:rsidRPr="00C47E43" w:rsidRDefault="009471EE"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003E3B20" w:rsidRPr="003E3B20">
        <w:rPr>
          <w:rFonts w:ascii="Times New Roman" w:eastAsia="Times New Roman" w:hAnsi="Times New Roman" w:cs="Times New Roman"/>
          <w:sz w:val="24"/>
          <w:szCs w:val="24"/>
        </w:rPr>
        <w:t xml:space="preserve">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r w:rsidR="00783DDD">
        <w:rPr>
          <w:rFonts w:ascii="Times New Roman" w:eastAsia="Times New Roman" w:hAnsi="Times New Roman" w:cs="Times New Roman"/>
          <w:sz w:val="24"/>
          <w:szCs w:val="24"/>
        </w:rPr>
        <w:t>;</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5. Потенциален кандидат не може да участва в процедурата чрез подбор на проекти и да получ</w:t>
      </w:r>
      <w:r w:rsidR="007E2005">
        <w:rPr>
          <w:rFonts w:ascii="Times New Roman" w:eastAsia="Times New Roman" w:hAnsi="Times New Roman" w:cs="Times New Roman"/>
          <w:sz w:val="24"/>
          <w:szCs w:val="24"/>
        </w:rPr>
        <w:t>и</w:t>
      </w:r>
      <w:r w:rsidRPr="003E3B20">
        <w:rPr>
          <w:rFonts w:ascii="Times New Roman" w:eastAsia="Times New Roman" w:hAnsi="Times New Roman" w:cs="Times New Roman"/>
          <w:sz w:val="24"/>
          <w:szCs w:val="24"/>
        </w:rPr>
        <w:t xml:space="preserve"> безвъзмездна финансова помощ, в случай че:</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а) </w:t>
      </w:r>
      <w:r w:rsidR="00927B06" w:rsidRPr="00D323F6">
        <w:rPr>
          <w:rFonts w:ascii="Times New Roman" w:hAnsi="Times New Roman" w:cs="Times New Roman"/>
          <w:noProof/>
          <w:sz w:val="24"/>
          <w:szCs w:val="24"/>
        </w:rPr>
        <w:t>е лице или се представлява от лице, което е на трудово или служебно правоотношение в Управляващия орган, Междинното звено</w:t>
      </w:r>
      <w:r w:rsidR="00927B06" w:rsidRPr="00FA3A34">
        <w:rPr>
          <w:rFonts w:ascii="Times New Roman" w:hAnsi="Times New Roman" w:cs="Times New Roman"/>
          <w:noProof/>
          <w:sz w:val="24"/>
          <w:szCs w:val="24"/>
        </w:rPr>
        <w:t>,</w:t>
      </w:r>
      <w:r w:rsidR="00927B06" w:rsidRPr="00D323F6">
        <w:rPr>
          <w:rFonts w:ascii="Times New Roman" w:hAnsi="Times New Roman" w:cs="Times New Roman"/>
          <w:noProof/>
          <w:sz w:val="24"/>
          <w:szCs w:val="24"/>
        </w:rPr>
        <w:t xml:space="preserve"> Сертифициращия </w:t>
      </w:r>
      <w:r w:rsidR="00927B06" w:rsidRPr="006F71FF">
        <w:rPr>
          <w:rFonts w:ascii="Times New Roman" w:hAnsi="Times New Roman" w:cs="Times New Roman"/>
          <w:noProof/>
          <w:sz w:val="24"/>
          <w:szCs w:val="24"/>
        </w:rPr>
        <w:t>орган и МИРГ</w:t>
      </w:r>
      <w:r w:rsidRPr="003E3B20">
        <w:rPr>
          <w:rFonts w:ascii="Times New Roman" w:eastAsia="Times New Roman" w:hAnsi="Times New Roman" w:cs="Times New Roman"/>
          <w:sz w:val="24"/>
          <w:szCs w:val="24"/>
        </w:rPr>
        <w:t>;</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б)</w:t>
      </w:r>
      <w:r w:rsidR="00927B06">
        <w:rPr>
          <w:rFonts w:ascii="Times New Roman" w:eastAsia="Times New Roman" w:hAnsi="Times New Roman" w:cs="Times New Roman"/>
          <w:sz w:val="24"/>
          <w:szCs w:val="24"/>
          <w:lang w:val="en-US"/>
        </w:rPr>
        <w:t xml:space="preserve"> </w:t>
      </w:r>
      <w:r w:rsidR="00927B06" w:rsidRPr="00D323F6">
        <w:rPr>
          <w:rFonts w:ascii="Times New Roman" w:hAnsi="Times New Roman" w:cs="Times New Roman"/>
          <w:noProof/>
          <w:sz w:val="24"/>
          <w:szCs w:val="24"/>
        </w:rPr>
        <w:t>е лице или се представлява от лице, което е било на трудово или служебно правоотношение в Управляващия орган, Междинното звено</w:t>
      </w:r>
      <w:r w:rsidR="00927B06" w:rsidRPr="00FA3A34">
        <w:rPr>
          <w:rFonts w:ascii="Times New Roman" w:hAnsi="Times New Roman" w:cs="Times New Roman"/>
          <w:noProof/>
          <w:sz w:val="24"/>
          <w:szCs w:val="24"/>
        </w:rPr>
        <w:t>,</w:t>
      </w:r>
      <w:r w:rsidR="00927B06" w:rsidRPr="00D323F6">
        <w:rPr>
          <w:rFonts w:ascii="Times New Roman" w:hAnsi="Times New Roman" w:cs="Times New Roman"/>
          <w:noProof/>
          <w:sz w:val="24"/>
          <w:szCs w:val="24"/>
        </w:rPr>
        <w:t xml:space="preserve"> Сертифициращия орган </w:t>
      </w:r>
      <w:r w:rsidR="00927B06" w:rsidRPr="00FA3A34">
        <w:rPr>
          <w:rFonts w:ascii="Times New Roman" w:hAnsi="Times New Roman" w:cs="Times New Roman"/>
          <w:noProof/>
          <w:sz w:val="24"/>
          <w:szCs w:val="24"/>
        </w:rPr>
        <w:t xml:space="preserve">и МИРГ </w:t>
      </w:r>
      <w:r w:rsidR="00927B06" w:rsidRPr="00D323F6">
        <w:rPr>
          <w:rFonts w:ascii="Times New Roman" w:hAnsi="Times New Roman" w:cs="Times New Roman"/>
          <w:noProof/>
          <w:sz w:val="24"/>
          <w:szCs w:val="24"/>
        </w:rPr>
        <w:t>до една година от п</w:t>
      </w:r>
      <w:r w:rsidR="00927B06">
        <w:rPr>
          <w:rFonts w:ascii="Times New Roman" w:hAnsi="Times New Roman" w:cs="Times New Roman"/>
          <w:noProof/>
          <w:sz w:val="24"/>
          <w:szCs w:val="24"/>
        </w:rPr>
        <w:t>рекратяване на правоотношението</w:t>
      </w:r>
      <w:r w:rsidRPr="003E3B20">
        <w:rPr>
          <w:rFonts w:ascii="Times New Roman" w:eastAsia="Times New Roman" w:hAnsi="Times New Roman" w:cs="Times New Roman"/>
          <w:sz w:val="24"/>
          <w:szCs w:val="24"/>
        </w:rPr>
        <w:t>.</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3E3B20" w:rsidRPr="003E3B20" w:rsidRDefault="004F5847"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31"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E3B20" w:rsidRPr="003E3B20">
        <w:rPr>
          <w:rFonts w:ascii="Times New Roman" w:eastAsia="Times New Roman" w:hAnsi="Times New Roman" w:cs="Times New Roman"/>
          <w:sz w:val="24"/>
          <w:szCs w:val="24"/>
        </w:rPr>
        <w:t xml:space="preserve">Ограниченията по т. </w:t>
      </w:r>
      <w:r w:rsidR="003E3B20" w:rsidRPr="003E3B20">
        <w:rPr>
          <w:rFonts w:ascii="Times New Roman" w:eastAsia="Times New Roman" w:hAnsi="Times New Roman" w:cs="Times New Roman"/>
          <w:sz w:val="24"/>
          <w:szCs w:val="24"/>
          <w:lang w:val="en-US"/>
        </w:rPr>
        <w:t>5</w:t>
      </w:r>
      <w:r w:rsidR="003E3B20" w:rsidRPr="003E3B20">
        <w:rPr>
          <w:rFonts w:ascii="Times New Roman" w:eastAsia="Times New Roman" w:hAnsi="Times New Roman" w:cs="Times New Roman"/>
          <w:sz w:val="24"/>
          <w:szCs w:val="24"/>
        </w:rPr>
        <w:t>, букви а) и б) се прилагат и за кандидатите, които са свързани с дружества, за които са налице обстоятелствата по предходната точка.</w:t>
      </w:r>
    </w:p>
    <w:p w:rsid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 xml:space="preserve">Конфликт на интереси е налице и когато лицето, предоставящо консултантски услуги на кандидата, попада в случаите по т. </w:t>
      </w:r>
      <w:r w:rsidR="0040211B">
        <w:rPr>
          <w:rFonts w:ascii="Times New Roman" w:eastAsia="Times New Roman" w:hAnsi="Times New Roman" w:cs="Times New Roman"/>
          <w:sz w:val="24"/>
          <w:szCs w:val="24"/>
        </w:rPr>
        <w:t>5</w:t>
      </w:r>
      <w:r w:rsidRPr="003E3B20">
        <w:rPr>
          <w:rFonts w:ascii="Times New Roman" w:eastAsia="Times New Roman" w:hAnsi="Times New Roman" w:cs="Times New Roman"/>
          <w:sz w:val="24"/>
          <w:szCs w:val="24"/>
        </w:rPr>
        <w:t>, букви а) и б).</w:t>
      </w:r>
    </w:p>
    <w:p w:rsidR="009471EE" w:rsidRDefault="009471EE"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3E3B20" w:rsidRPr="003E3B20" w:rsidRDefault="004F5847"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32"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E3B20" w:rsidRPr="003E3B20">
        <w:rPr>
          <w:rFonts w:ascii="Times New Roman" w:eastAsia="Times New Roman" w:hAnsi="Times New Roman" w:cs="Times New Roman"/>
          <w:sz w:val="24"/>
          <w:szCs w:val="24"/>
          <w:lang w:val="en-US"/>
        </w:rPr>
        <w:tab/>
        <w:t xml:space="preserve">В </w:t>
      </w:r>
      <w:proofErr w:type="spellStart"/>
      <w:r w:rsidR="003E3B20" w:rsidRPr="003E3B20">
        <w:rPr>
          <w:rFonts w:ascii="Times New Roman" w:eastAsia="Times New Roman" w:hAnsi="Times New Roman" w:cs="Times New Roman"/>
          <w:sz w:val="24"/>
          <w:szCs w:val="24"/>
          <w:lang w:val="en-US"/>
        </w:rPr>
        <w:t>случай</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че</w:t>
      </w:r>
      <w:proofErr w:type="spellEnd"/>
      <w:r w:rsidR="003E3B20" w:rsidRPr="003E3B20">
        <w:rPr>
          <w:rFonts w:ascii="Times New Roman" w:eastAsia="Times New Roman" w:hAnsi="Times New Roman" w:cs="Times New Roman"/>
          <w:sz w:val="24"/>
          <w:szCs w:val="24"/>
          <w:lang w:val="en-US"/>
        </w:rPr>
        <w:t xml:space="preserve"> е </w:t>
      </w:r>
      <w:proofErr w:type="spellStart"/>
      <w:r w:rsidR="003E3B20" w:rsidRPr="003E3B20">
        <w:rPr>
          <w:rFonts w:ascii="Times New Roman" w:eastAsia="Times New Roman" w:hAnsi="Times New Roman" w:cs="Times New Roman"/>
          <w:sz w:val="24"/>
          <w:szCs w:val="24"/>
          <w:lang w:val="en-US"/>
        </w:rPr>
        <w:t>установено</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че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кандидата</w:t>
      </w:r>
      <w:proofErr w:type="spellEnd"/>
      <w:r w:rsidR="003E3B20" w:rsidRPr="003E3B20">
        <w:rPr>
          <w:rFonts w:ascii="Times New Roman" w:eastAsia="Times New Roman" w:hAnsi="Times New Roman" w:cs="Times New Roman"/>
          <w:sz w:val="24"/>
          <w:szCs w:val="24"/>
          <w:lang w:val="en-US"/>
        </w:rPr>
        <w:t xml:space="preserve"> е </w:t>
      </w:r>
      <w:proofErr w:type="spellStart"/>
      <w:r w:rsidR="003E3B20" w:rsidRPr="003E3B20">
        <w:rPr>
          <w:rFonts w:ascii="Times New Roman" w:eastAsia="Times New Roman" w:hAnsi="Times New Roman" w:cs="Times New Roman"/>
          <w:sz w:val="24"/>
          <w:szCs w:val="24"/>
          <w:lang w:val="en-US"/>
        </w:rPr>
        <w:t>извършил</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някое</w:t>
      </w:r>
      <w:proofErr w:type="spellEnd"/>
      <w:r w:rsidR="003E3B20" w:rsidRPr="003E3B20">
        <w:rPr>
          <w:rFonts w:ascii="Times New Roman" w:eastAsia="Times New Roman" w:hAnsi="Times New Roman" w:cs="Times New Roman"/>
          <w:sz w:val="24"/>
          <w:szCs w:val="24"/>
          <w:lang w:val="en-US"/>
        </w:rPr>
        <w:t xml:space="preserve"> от </w:t>
      </w:r>
      <w:proofErr w:type="spellStart"/>
      <w:r w:rsidR="003E3B20" w:rsidRPr="003E3B20">
        <w:rPr>
          <w:rFonts w:ascii="Times New Roman" w:eastAsia="Times New Roman" w:hAnsi="Times New Roman" w:cs="Times New Roman"/>
          <w:sz w:val="24"/>
          <w:szCs w:val="24"/>
          <w:lang w:val="en-US"/>
        </w:rPr>
        <w:t>горепосочените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нарушения</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същият</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не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може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да</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подава</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проектно</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предложение</w:t>
      </w:r>
      <w:proofErr w:type="spellEnd"/>
      <w:r w:rsidR="003E3B20" w:rsidRPr="003E3B20">
        <w:rPr>
          <w:rFonts w:ascii="Times New Roman" w:eastAsia="Times New Roman" w:hAnsi="Times New Roman" w:cs="Times New Roman"/>
          <w:sz w:val="24"/>
          <w:szCs w:val="24"/>
          <w:lang w:val="en-US"/>
        </w:rPr>
        <w:t xml:space="preserve"> в </w:t>
      </w:r>
      <w:proofErr w:type="spellStart"/>
      <w:r w:rsidR="003E3B20" w:rsidRPr="003E3B20">
        <w:rPr>
          <w:rFonts w:ascii="Times New Roman" w:eastAsia="Times New Roman" w:hAnsi="Times New Roman" w:cs="Times New Roman"/>
          <w:sz w:val="24"/>
          <w:szCs w:val="24"/>
          <w:lang w:val="en-US"/>
        </w:rPr>
        <w:t>установените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срокове</w:t>
      </w:r>
      <w:proofErr w:type="spellEnd"/>
      <w:r w:rsidR="003E3B20" w:rsidRPr="003E3B20">
        <w:rPr>
          <w:rFonts w:ascii="Times New Roman" w:eastAsia="Times New Roman" w:hAnsi="Times New Roman" w:cs="Times New Roman"/>
          <w:sz w:val="24"/>
          <w:szCs w:val="24"/>
          <w:lang w:val="en-US"/>
        </w:rPr>
        <w:t xml:space="preserve"> в </w:t>
      </w:r>
      <w:proofErr w:type="spellStart"/>
      <w:r w:rsidR="003E3B20" w:rsidRPr="003E3B20">
        <w:rPr>
          <w:rFonts w:ascii="Times New Roman" w:eastAsia="Times New Roman" w:hAnsi="Times New Roman" w:cs="Times New Roman"/>
          <w:sz w:val="24"/>
          <w:szCs w:val="24"/>
          <w:lang w:val="en-US"/>
        </w:rPr>
        <w:t>Делегиран</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регламент</w:t>
      </w:r>
      <w:proofErr w:type="spellEnd"/>
      <w:r w:rsidR="003E3B20" w:rsidRPr="003E3B20">
        <w:rPr>
          <w:rFonts w:ascii="Times New Roman" w:eastAsia="Times New Roman" w:hAnsi="Times New Roman" w:cs="Times New Roman"/>
          <w:sz w:val="24"/>
          <w:szCs w:val="24"/>
          <w:lang w:val="en-US"/>
        </w:rPr>
        <w:t xml:space="preserve"> (ЕС) 2015/288 на </w:t>
      </w:r>
      <w:proofErr w:type="spellStart"/>
      <w:r w:rsidR="003E3B20" w:rsidRPr="003E3B20">
        <w:rPr>
          <w:rFonts w:ascii="Times New Roman" w:eastAsia="Times New Roman" w:hAnsi="Times New Roman" w:cs="Times New Roman"/>
          <w:sz w:val="24"/>
          <w:szCs w:val="24"/>
          <w:lang w:val="en-US"/>
        </w:rPr>
        <w:t>Комисията</w:t>
      </w:r>
      <w:proofErr w:type="spellEnd"/>
      <w:r w:rsidR="003E3B20" w:rsidRPr="003E3B20">
        <w:rPr>
          <w:rFonts w:ascii="Times New Roman" w:eastAsia="Times New Roman" w:hAnsi="Times New Roman" w:cs="Times New Roman"/>
          <w:sz w:val="24"/>
          <w:szCs w:val="24"/>
          <w:lang w:val="en-US"/>
        </w:rPr>
        <w:t xml:space="preserve"> от 17 </w:t>
      </w:r>
      <w:proofErr w:type="spellStart"/>
      <w:r w:rsidR="003E3B20" w:rsidRPr="003E3B20">
        <w:rPr>
          <w:rFonts w:ascii="Times New Roman" w:eastAsia="Times New Roman" w:hAnsi="Times New Roman" w:cs="Times New Roman"/>
          <w:sz w:val="24"/>
          <w:szCs w:val="24"/>
          <w:lang w:val="en-US"/>
        </w:rPr>
        <w:t>декември</w:t>
      </w:r>
      <w:proofErr w:type="spellEnd"/>
      <w:r w:rsidR="003E3B20" w:rsidRPr="003E3B20">
        <w:rPr>
          <w:rFonts w:ascii="Times New Roman" w:eastAsia="Times New Roman" w:hAnsi="Times New Roman" w:cs="Times New Roman"/>
          <w:sz w:val="24"/>
          <w:szCs w:val="24"/>
          <w:lang w:val="en-US"/>
        </w:rPr>
        <w:t xml:space="preserve"> 2014 г. за </w:t>
      </w:r>
      <w:proofErr w:type="spellStart"/>
      <w:r w:rsidR="003E3B20" w:rsidRPr="003E3B20">
        <w:rPr>
          <w:rFonts w:ascii="Times New Roman" w:eastAsia="Times New Roman" w:hAnsi="Times New Roman" w:cs="Times New Roman"/>
          <w:sz w:val="24"/>
          <w:szCs w:val="24"/>
          <w:lang w:val="en-US"/>
        </w:rPr>
        <w:t>допълване</w:t>
      </w:r>
      <w:proofErr w:type="spellEnd"/>
      <w:r w:rsidR="003E3B20" w:rsidRPr="003E3B20">
        <w:rPr>
          <w:rFonts w:ascii="Times New Roman" w:eastAsia="Times New Roman" w:hAnsi="Times New Roman" w:cs="Times New Roman"/>
          <w:sz w:val="24"/>
          <w:szCs w:val="24"/>
          <w:lang w:val="en-US"/>
        </w:rPr>
        <w:t xml:space="preserve"> на </w:t>
      </w:r>
      <w:proofErr w:type="spellStart"/>
      <w:r w:rsidR="003E3B20" w:rsidRPr="003E3B20">
        <w:rPr>
          <w:rFonts w:ascii="Times New Roman" w:eastAsia="Times New Roman" w:hAnsi="Times New Roman" w:cs="Times New Roman"/>
          <w:sz w:val="24"/>
          <w:szCs w:val="24"/>
          <w:lang w:val="en-US"/>
        </w:rPr>
        <w:t>Регламент</w:t>
      </w:r>
      <w:proofErr w:type="spellEnd"/>
      <w:r w:rsidR="003E3B20" w:rsidRPr="003E3B20">
        <w:rPr>
          <w:rFonts w:ascii="Times New Roman" w:eastAsia="Times New Roman" w:hAnsi="Times New Roman" w:cs="Times New Roman"/>
          <w:sz w:val="24"/>
          <w:szCs w:val="24"/>
          <w:lang w:val="en-US"/>
        </w:rPr>
        <w:t xml:space="preserve"> (ЕС) № 508/2014 на </w:t>
      </w:r>
      <w:proofErr w:type="spellStart"/>
      <w:r w:rsidR="003E3B20" w:rsidRPr="003E3B20">
        <w:rPr>
          <w:rFonts w:ascii="Times New Roman" w:eastAsia="Times New Roman" w:hAnsi="Times New Roman" w:cs="Times New Roman"/>
          <w:sz w:val="24"/>
          <w:szCs w:val="24"/>
          <w:lang w:val="en-US"/>
        </w:rPr>
        <w:t>Европейския</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парламент</w:t>
      </w:r>
      <w:proofErr w:type="spellEnd"/>
      <w:r w:rsidR="003E3B20" w:rsidRPr="003E3B20">
        <w:rPr>
          <w:rFonts w:ascii="Times New Roman" w:eastAsia="Times New Roman" w:hAnsi="Times New Roman" w:cs="Times New Roman"/>
          <w:sz w:val="24"/>
          <w:szCs w:val="24"/>
          <w:lang w:val="en-US"/>
        </w:rPr>
        <w:t xml:space="preserve"> и на </w:t>
      </w:r>
      <w:proofErr w:type="spellStart"/>
      <w:r w:rsidR="003E3B20" w:rsidRPr="003E3B20">
        <w:rPr>
          <w:rFonts w:ascii="Times New Roman" w:eastAsia="Times New Roman" w:hAnsi="Times New Roman" w:cs="Times New Roman"/>
          <w:sz w:val="24"/>
          <w:szCs w:val="24"/>
          <w:lang w:val="en-US"/>
        </w:rPr>
        <w:t>Съвета</w:t>
      </w:r>
      <w:proofErr w:type="spellEnd"/>
      <w:r w:rsidR="003E3B20" w:rsidRPr="003E3B20">
        <w:rPr>
          <w:rFonts w:ascii="Times New Roman" w:eastAsia="Times New Roman" w:hAnsi="Times New Roman" w:cs="Times New Roman"/>
          <w:sz w:val="24"/>
          <w:szCs w:val="24"/>
          <w:lang w:val="en-US"/>
        </w:rPr>
        <w:t xml:space="preserve"> за </w:t>
      </w:r>
      <w:proofErr w:type="spellStart"/>
      <w:r w:rsidR="003E3B20" w:rsidRPr="003E3B20">
        <w:rPr>
          <w:rFonts w:ascii="Times New Roman" w:eastAsia="Times New Roman" w:hAnsi="Times New Roman" w:cs="Times New Roman"/>
          <w:sz w:val="24"/>
          <w:szCs w:val="24"/>
          <w:lang w:val="en-US"/>
        </w:rPr>
        <w:t>Европейския</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фонд</w:t>
      </w:r>
      <w:proofErr w:type="spellEnd"/>
      <w:r w:rsidR="003E3B20" w:rsidRPr="003E3B20">
        <w:rPr>
          <w:rFonts w:ascii="Times New Roman" w:eastAsia="Times New Roman" w:hAnsi="Times New Roman" w:cs="Times New Roman"/>
          <w:sz w:val="24"/>
          <w:szCs w:val="24"/>
          <w:lang w:val="en-US"/>
        </w:rPr>
        <w:t xml:space="preserve"> за </w:t>
      </w:r>
      <w:proofErr w:type="spellStart"/>
      <w:r w:rsidR="003E3B20" w:rsidRPr="003E3B20">
        <w:rPr>
          <w:rFonts w:ascii="Times New Roman" w:eastAsia="Times New Roman" w:hAnsi="Times New Roman" w:cs="Times New Roman"/>
          <w:sz w:val="24"/>
          <w:szCs w:val="24"/>
          <w:lang w:val="en-US"/>
        </w:rPr>
        <w:t>морско</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дело</w:t>
      </w:r>
      <w:proofErr w:type="spellEnd"/>
      <w:r w:rsidR="003E3B20" w:rsidRPr="003E3B20">
        <w:rPr>
          <w:rFonts w:ascii="Times New Roman" w:eastAsia="Times New Roman" w:hAnsi="Times New Roman" w:cs="Times New Roman"/>
          <w:sz w:val="24"/>
          <w:szCs w:val="24"/>
          <w:lang w:val="en-US"/>
        </w:rPr>
        <w:t xml:space="preserve"> и </w:t>
      </w:r>
      <w:proofErr w:type="spellStart"/>
      <w:r w:rsidR="003E3B20" w:rsidRPr="003E3B20">
        <w:rPr>
          <w:rFonts w:ascii="Times New Roman" w:eastAsia="Times New Roman" w:hAnsi="Times New Roman" w:cs="Times New Roman"/>
          <w:sz w:val="24"/>
          <w:szCs w:val="24"/>
          <w:lang w:val="en-US"/>
        </w:rPr>
        <w:t>рибарство</w:t>
      </w:r>
      <w:proofErr w:type="spellEnd"/>
      <w:r w:rsidR="003E3B20" w:rsidRPr="003E3B20">
        <w:rPr>
          <w:rFonts w:ascii="Times New Roman" w:eastAsia="Times New Roman" w:hAnsi="Times New Roman" w:cs="Times New Roman"/>
          <w:sz w:val="24"/>
          <w:szCs w:val="24"/>
          <w:lang w:val="en-US"/>
        </w:rPr>
        <w:t xml:space="preserve"> по </w:t>
      </w:r>
      <w:proofErr w:type="spellStart"/>
      <w:r w:rsidR="003E3B20" w:rsidRPr="003E3B20">
        <w:rPr>
          <w:rFonts w:ascii="Times New Roman" w:eastAsia="Times New Roman" w:hAnsi="Times New Roman" w:cs="Times New Roman"/>
          <w:sz w:val="24"/>
          <w:szCs w:val="24"/>
          <w:lang w:val="en-US"/>
        </w:rPr>
        <w:t>отношение</w:t>
      </w:r>
      <w:proofErr w:type="spellEnd"/>
      <w:r w:rsidR="003E3B20" w:rsidRPr="003E3B20">
        <w:rPr>
          <w:rFonts w:ascii="Times New Roman" w:eastAsia="Times New Roman" w:hAnsi="Times New Roman" w:cs="Times New Roman"/>
          <w:sz w:val="24"/>
          <w:szCs w:val="24"/>
          <w:lang w:val="en-US"/>
        </w:rPr>
        <w:t xml:space="preserve"> на </w:t>
      </w:r>
      <w:proofErr w:type="spellStart"/>
      <w:r w:rsidR="003E3B20" w:rsidRPr="003E3B20">
        <w:rPr>
          <w:rFonts w:ascii="Times New Roman" w:eastAsia="Times New Roman" w:hAnsi="Times New Roman" w:cs="Times New Roman"/>
          <w:sz w:val="24"/>
          <w:szCs w:val="24"/>
          <w:lang w:val="en-US"/>
        </w:rPr>
        <w:t>срока</w:t>
      </w:r>
      <w:proofErr w:type="spellEnd"/>
      <w:r w:rsidR="003E3B20" w:rsidRPr="003E3B20">
        <w:rPr>
          <w:rFonts w:ascii="Times New Roman" w:eastAsia="Times New Roman" w:hAnsi="Times New Roman" w:cs="Times New Roman"/>
          <w:sz w:val="24"/>
          <w:szCs w:val="24"/>
          <w:lang w:val="en-US"/>
        </w:rPr>
        <w:t xml:space="preserve"> и </w:t>
      </w:r>
      <w:proofErr w:type="spellStart"/>
      <w:r w:rsidR="003E3B20" w:rsidRPr="003E3B20">
        <w:rPr>
          <w:rFonts w:ascii="Times New Roman" w:eastAsia="Times New Roman" w:hAnsi="Times New Roman" w:cs="Times New Roman"/>
          <w:sz w:val="24"/>
          <w:szCs w:val="24"/>
          <w:lang w:val="en-US"/>
        </w:rPr>
        <w:t>датите</w:t>
      </w:r>
      <w:proofErr w:type="spellEnd"/>
      <w:r w:rsidR="003E3B20" w:rsidRPr="003E3B20">
        <w:rPr>
          <w:rFonts w:ascii="Times New Roman" w:eastAsia="Times New Roman" w:hAnsi="Times New Roman" w:cs="Times New Roman"/>
          <w:sz w:val="24"/>
          <w:szCs w:val="24"/>
          <w:lang w:val="en-US"/>
        </w:rPr>
        <w:t xml:space="preserve"> за </w:t>
      </w:r>
      <w:proofErr w:type="spellStart"/>
      <w:r w:rsidR="003E3B20" w:rsidRPr="003E3B20">
        <w:rPr>
          <w:rFonts w:ascii="Times New Roman" w:eastAsia="Times New Roman" w:hAnsi="Times New Roman" w:cs="Times New Roman"/>
          <w:sz w:val="24"/>
          <w:szCs w:val="24"/>
          <w:lang w:val="en-US"/>
        </w:rPr>
        <w:t>недопустимост</w:t>
      </w:r>
      <w:proofErr w:type="spellEnd"/>
      <w:r w:rsidR="003E3B20" w:rsidRPr="003E3B20">
        <w:rPr>
          <w:rFonts w:ascii="Times New Roman" w:eastAsia="Times New Roman" w:hAnsi="Times New Roman" w:cs="Times New Roman"/>
          <w:sz w:val="24"/>
          <w:szCs w:val="24"/>
          <w:lang w:val="en-US"/>
        </w:rPr>
        <w:t xml:space="preserve"> на </w:t>
      </w:r>
      <w:proofErr w:type="spellStart"/>
      <w:r w:rsidR="003E3B20" w:rsidRPr="003E3B20">
        <w:rPr>
          <w:rFonts w:ascii="Times New Roman" w:eastAsia="Times New Roman" w:hAnsi="Times New Roman" w:cs="Times New Roman"/>
          <w:sz w:val="24"/>
          <w:szCs w:val="24"/>
          <w:lang w:val="en-US"/>
        </w:rPr>
        <w:t>заявленията</w:t>
      </w:r>
      <w:proofErr w:type="spellEnd"/>
      <w:r w:rsidR="003E3B20" w:rsidRPr="003E3B20">
        <w:rPr>
          <w:rFonts w:ascii="Times New Roman" w:eastAsia="Times New Roman" w:hAnsi="Times New Roman" w:cs="Times New Roman"/>
          <w:sz w:val="24"/>
          <w:szCs w:val="24"/>
          <w:lang w:val="en-US"/>
        </w:rPr>
        <w:t xml:space="preserve">, и </w:t>
      </w:r>
      <w:proofErr w:type="spellStart"/>
      <w:r w:rsidR="003E3B20" w:rsidRPr="003E3B20">
        <w:rPr>
          <w:rFonts w:ascii="Times New Roman" w:eastAsia="Times New Roman" w:hAnsi="Times New Roman" w:cs="Times New Roman"/>
          <w:sz w:val="24"/>
          <w:szCs w:val="24"/>
          <w:lang w:val="en-US"/>
        </w:rPr>
        <w:t>неговите</w:t>
      </w:r>
      <w:proofErr w:type="spellEnd"/>
      <w:r w:rsidR="003E3B20" w:rsidRPr="003E3B20">
        <w:rPr>
          <w:rFonts w:ascii="Times New Roman" w:eastAsia="Times New Roman" w:hAnsi="Times New Roman" w:cs="Times New Roman"/>
          <w:sz w:val="24"/>
          <w:szCs w:val="24"/>
          <w:lang w:val="en-US"/>
        </w:rPr>
        <w:t xml:space="preserve"> </w:t>
      </w:r>
      <w:proofErr w:type="spellStart"/>
      <w:r w:rsidR="003E3B20" w:rsidRPr="003E3B20">
        <w:rPr>
          <w:rFonts w:ascii="Times New Roman" w:eastAsia="Times New Roman" w:hAnsi="Times New Roman" w:cs="Times New Roman"/>
          <w:sz w:val="24"/>
          <w:szCs w:val="24"/>
          <w:lang w:val="en-US"/>
        </w:rPr>
        <w:t>изменения</w:t>
      </w:r>
      <w:proofErr w:type="spellEnd"/>
      <w:r w:rsidR="003E3B20" w:rsidRPr="003E3B20">
        <w:rPr>
          <w:rFonts w:ascii="Times New Roman" w:eastAsia="Times New Roman" w:hAnsi="Times New Roman" w:cs="Times New Roman"/>
          <w:sz w:val="24"/>
          <w:szCs w:val="24"/>
          <w:lang w:val="en-US"/>
        </w:rPr>
        <w:t>.</w:t>
      </w:r>
    </w:p>
    <w:p w:rsidR="003E3B20" w:rsidRPr="003E3B20" w:rsidRDefault="004F5847"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pict>
          <v:shape id="_x0000_i1033"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proofErr w:type="spellStart"/>
      <w:proofErr w:type="gramStart"/>
      <w:r w:rsidR="003E3B20" w:rsidRPr="003E3B20">
        <w:rPr>
          <w:rFonts w:ascii="Times New Roman" w:eastAsia="Times New Roman" w:hAnsi="Times New Roman" w:cs="Times New Roman"/>
          <w:bCs/>
          <w:sz w:val="24"/>
          <w:szCs w:val="24"/>
          <w:lang w:val="en-US"/>
        </w:rPr>
        <w:t>След</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подаване</w:t>
      </w:r>
      <w:proofErr w:type="spellEnd"/>
      <w:r w:rsidR="003E3B20" w:rsidRPr="003E3B20">
        <w:rPr>
          <w:rFonts w:ascii="Times New Roman" w:eastAsia="Times New Roman" w:hAnsi="Times New Roman" w:cs="Times New Roman"/>
          <w:bCs/>
          <w:sz w:val="24"/>
          <w:szCs w:val="24"/>
          <w:lang w:val="en-US"/>
        </w:rPr>
        <w:t xml:space="preserve"> на </w:t>
      </w:r>
      <w:proofErr w:type="spellStart"/>
      <w:r w:rsidR="003E3B20" w:rsidRPr="003E3B20">
        <w:rPr>
          <w:rFonts w:ascii="Times New Roman" w:eastAsia="Times New Roman" w:hAnsi="Times New Roman" w:cs="Times New Roman"/>
          <w:bCs/>
          <w:sz w:val="24"/>
          <w:szCs w:val="24"/>
          <w:lang w:val="en-US"/>
        </w:rPr>
        <w:t>Формуляра</w:t>
      </w:r>
      <w:proofErr w:type="spellEnd"/>
      <w:r w:rsidR="003E3B20" w:rsidRPr="003E3B20">
        <w:rPr>
          <w:rFonts w:ascii="Times New Roman" w:eastAsia="Times New Roman" w:hAnsi="Times New Roman" w:cs="Times New Roman"/>
          <w:bCs/>
          <w:sz w:val="24"/>
          <w:szCs w:val="24"/>
          <w:lang w:val="en-US"/>
        </w:rPr>
        <w:t xml:space="preserve"> за </w:t>
      </w:r>
      <w:proofErr w:type="spellStart"/>
      <w:r w:rsidR="003E3B20" w:rsidRPr="003E3B20">
        <w:rPr>
          <w:rFonts w:ascii="Times New Roman" w:eastAsia="Times New Roman" w:hAnsi="Times New Roman" w:cs="Times New Roman"/>
          <w:bCs/>
          <w:sz w:val="24"/>
          <w:szCs w:val="24"/>
          <w:lang w:val="en-US"/>
        </w:rPr>
        <w:t>кандидатстване</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кандидатът</w:t>
      </w:r>
      <w:proofErr w:type="spellEnd"/>
      <w:r w:rsidR="003E3B20" w:rsidRPr="003E3B20">
        <w:rPr>
          <w:rFonts w:ascii="Times New Roman" w:eastAsia="Times New Roman" w:hAnsi="Times New Roman" w:cs="Times New Roman"/>
          <w:bCs/>
          <w:sz w:val="24"/>
          <w:szCs w:val="24"/>
          <w:lang w:val="en-US"/>
        </w:rPr>
        <w:t>/</w:t>
      </w:r>
      <w:proofErr w:type="spellStart"/>
      <w:r w:rsidR="003E3B20" w:rsidRPr="003E3B20">
        <w:rPr>
          <w:rFonts w:ascii="Times New Roman" w:eastAsia="Times New Roman" w:hAnsi="Times New Roman" w:cs="Times New Roman"/>
          <w:bCs/>
          <w:sz w:val="24"/>
          <w:szCs w:val="24"/>
          <w:lang w:val="en-US"/>
        </w:rPr>
        <w:t>бенефициентът</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трябва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да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продължава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да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спазва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условията</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посочени</w:t>
      </w:r>
      <w:proofErr w:type="spellEnd"/>
      <w:r w:rsidR="003E3B20" w:rsidRPr="003E3B20">
        <w:rPr>
          <w:rFonts w:ascii="Times New Roman" w:eastAsia="Times New Roman" w:hAnsi="Times New Roman" w:cs="Times New Roman"/>
          <w:bCs/>
          <w:sz w:val="24"/>
          <w:szCs w:val="24"/>
          <w:lang w:val="en-US"/>
        </w:rPr>
        <w:t xml:space="preserve"> в </w:t>
      </w:r>
      <w:proofErr w:type="spellStart"/>
      <w:r w:rsidR="003E3B20" w:rsidRPr="003E3B20">
        <w:rPr>
          <w:rFonts w:ascii="Times New Roman" w:eastAsia="Times New Roman" w:hAnsi="Times New Roman" w:cs="Times New Roman"/>
          <w:bCs/>
          <w:sz w:val="24"/>
          <w:szCs w:val="24"/>
          <w:lang w:val="en-US"/>
        </w:rPr>
        <w:t>чл</w:t>
      </w:r>
      <w:proofErr w:type="spellEnd"/>
      <w:r w:rsidR="003E3B20" w:rsidRPr="003E3B20">
        <w:rPr>
          <w:rFonts w:ascii="Times New Roman" w:eastAsia="Times New Roman" w:hAnsi="Times New Roman" w:cs="Times New Roman"/>
          <w:bCs/>
          <w:sz w:val="24"/>
          <w:szCs w:val="24"/>
          <w:lang w:val="en-US"/>
        </w:rPr>
        <w:t>.</w:t>
      </w:r>
      <w:proofErr w:type="gramEnd"/>
      <w:r w:rsidR="003E3B20" w:rsidRPr="003E3B20">
        <w:rPr>
          <w:rFonts w:ascii="Times New Roman" w:eastAsia="Times New Roman" w:hAnsi="Times New Roman" w:cs="Times New Roman"/>
          <w:bCs/>
          <w:sz w:val="24"/>
          <w:szCs w:val="24"/>
          <w:lang w:val="en-US"/>
        </w:rPr>
        <w:t xml:space="preserve"> 10</w:t>
      </w:r>
      <w:r w:rsidR="00B20278">
        <w:rPr>
          <w:rFonts w:ascii="Times New Roman" w:eastAsia="Times New Roman" w:hAnsi="Times New Roman" w:cs="Times New Roman"/>
          <w:bCs/>
          <w:sz w:val="24"/>
          <w:szCs w:val="24"/>
        </w:rPr>
        <w:t>,</w:t>
      </w:r>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параграф</w:t>
      </w:r>
      <w:proofErr w:type="spellEnd"/>
      <w:r w:rsidR="003E3B20" w:rsidRPr="003E3B20">
        <w:rPr>
          <w:rFonts w:ascii="Times New Roman" w:eastAsia="Times New Roman" w:hAnsi="Times New Roman" w:cs="Times New Roman"/>
          <w:bCs/>
          <w:sz w:val="24"/>
          <w:szCs w:val="24"/>
          <w:lang w:val="en-US"/>
        </w:rPr>
        <w:t xml:space="preserve"> 1, </w:t>
      </w:r>
      <w:proofErr w:type="spellStart"/>
      <w:r w:rsidR="003E3B20" w:rsidRPr="003E3B20">
        <w:rPr>
          <w:rFonts w:ascii="Times New Roman" w:eastAsia="Times New Roman" w:hAnsi="Times New Roman" w:cs="Times New Roman"/>
          <w:bCs/>
          <w:sz w:val="24"/>
          <w:szCs w:val="24"/>
          <w:lang w:val="en-US"/>
        </w:rPr>
        <w:t>букви</w:t>
      </w:r>
      <w:proofErr w:type="spellEnd"/>
      <w:r w:rsidR="003E3B20" w:rsidRPr="003E3B20">
        <w:rPr>
          <w:rFonts w:ascii="Times New Roman" w:eastAsia="Times New Roman" w:hAnsi="Times New Roman" w:cs="Times New Roman"/>
          <w:bCs/>
          <w:sz w:val="24"/>
          <w:szCs w:val="24"/>
          <w:lang w:val="en-US"/>
        </w:rPr>
        <w:t xml:space="preserve"> а) — г) от </w:t>
      </w:r>
      <w:proofErr w:type="spellStart"/>
      <w:r w:rsidR="003E3B20" w:rsidRPr="003E3B20">
        <w:rPr>
          <w:rFonts w:ascii="Times New Roman" w:eastAsia="Times New Roman" w:hAnsi="Times New Roman" w:cs="Times New Roman"/>
          <w:bCs/>
          <w:sz w:val="24"/>
          <w:szCs w:val="24"/>
          <w:lang w:val="en-US"/>
        </w:rPr>
        <w:t>Регламент</w:t>
      </w:r>
      <w:proofErr w:type="spellEnd"/>
      <w:r w:rsidR="003E3B20" w:rsidRPr="003E3B20">
        <w:rPr>
          <w:rFonts w:ascii="Times New Roman" w:eastAsia="Times New Roman" w:hAnsi="Times New Roman" w:cs="Times New Roman"/>
          <w:bCs/>
          <w:sz w:val="24"/>
          <w:szCs w:val="24"/>
          <w:lang w:val="en-US"/>
        </w:rPr>
        <w:t xml:space="preserve">  (ЕС) № 508/2014 на </w:t>
      </w:r>
      <w:proofErr w:type="spellStart"/>
      <w:r w:rsidR="003E3B20" w:rsidRPr="003E3B20">
        <w:rPr>
          <w:rFonts w:ascii="Times New Roman" w:eastAsia="Times New Roman" w:hAnsi="Times New Roman" w:cs="Times New Roman"/>
          <w:bCs/>
          <w:sz w:val="24"/>
          <w:szCs w:val="24"/>
          <w:lang w:val="en-US"/>
        </w:rPr>
        <w:t>Европейския</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парламент</w:t>
      </w:r>
      <w:proofErr w:type="spellEnd"/>
      <w:r w:rsidR="003E3B20" w:rsidRPr="003E3B20">
        <w:rPr>
          <w:rFonts w:ascii="Times New Roman" w:eastAsia="Times New Roman" w:hAnsi="Times New Roman" w:cs="Times New Roman"/>
          <w:bCs/>
          <w:sz w:val="24"/>
          <w:szCs w:val="24"/>
          <w:lang w:val="en-US"/>
        </w:rPr>
        <w:t xml:space="preserve"> и на </w:t>
      </w:r>
      <w:proofErr w:type="spellStart"/>
      <w:r w:rsidR="003E3B20" w:rsidRPr="003E3B20">
        <w:rPr>
          <w:rFonts w:ascii="Times New Roman" w:eastAsia="Times New Roman" w:hAnsi="Times New Roman" w:cs="Times New Roman"/>
          <w:bCs/>
          <w:sz w:val="24"/>
          <w:szCs w:val="24"/>
          <w:lang w:val="en-US"/>
        </w:rPr>
        <w:t>Съвета</w:t>
      </w:r>
      <w:proofErr w:type="spellEnd"/>
      <w:r w:rsidR="003E3B20" w:rsidRPr="003E3B20">
        <w:rPr>
          <w:rFonts w:ascii="Times New Roman" w:eastAsia="Times New Roman" w:hAnsi="Times New Roman" w:cs="Times New Roman"/>
          <w:bCs/>
          <w:sz w:val="24"/>
          <w:szCs w:val="24"/>
          <w:lang w:val="en-US"/>
        </w:rPr>
        <w:t xml:space="preserve"> от 15 </w:t>
      </w:r>
      <w:proofErr w:type="spellStart"/>
      <w:r w:rsidR="003E3B20" w:rsidRPr="003E3B20">
        <w:rPr>
          <w:rFonts w:ascii="Times New Roman" w:eastAsia="Times New Roman" w:hAnsi="Times New Roman" w:cs="Times New Roman"/>
          <w:bCs/>
          <w:sz w:val="24"/>
          <w:szCs w:val="24"/>
          <w:lang w:val="en-US"/>
        </w:rPr>
        <w:t>май</w:t>
      </w:r>
      <w:proofErr w:type="spellEnd"/>
      <w:r w:rsidR="003E3B20" w:rsidRPr="003E3B20">
        <w:rPr>
          <w:rFonts w:ascii="Times New Roman" w:eastAsia="Times New Roman" w:hAnsi="Times New Roman" w:cs="Times New Roman"/>
          <w:bCs/>
          <w:sz w:val="24"/>
          <w:szCs w:val="24"/>
          <w:lang w:val="en-US"/>
        </w:rPr>
        <w:t xml:space="preserve"> 2014 </w:t>
      </w:r>
      <w:proofErr w:type="spellStart"/>
      <w:r w:rsidR="003E3B20" w:rsidRPr="003E3B20">
        <w:rPr>
          <w:rFonts w:ascii="Times New Roman" w:eastAsia="Times New Roman" w:hAnsi="Times New Roman" w:cs="Times New Roman"/>
          <w:bCs/>
          <w:sz w:val="24"/>
          <w:szCs w:val="24"/>
          <w:lang w:val="en-US"/>
        </w:rPr>
        <w:t>година</w:t>
      </w:r>
      <w:proofErr w:type="spellEnd"/>
      <w:r w:rsidR="003E3B20" w:rsidRPr="003E3B20">
        <w:rPr>
          <w:rFonts w:ascii="Times New Roman" w:eastAsia="Times New Roman" w:hAnsi="Times New Roman" w:cs="Times New Roman"/>
          <w:bCs/>
          <w:sz w:val="24"/>
          <w:szCs w:val="24"/>
          <w:lang w:val="en-US"/>
        </w:rPr>
        <w:t xml:space="preserve"> за </w:t>
      </w:r>
      <w:proofErr w:type="spellStart"/>
      <w:r w:rsidR="003E3B20" w:rsidRPr="003E3B20">
        <w:rPr>
          <w:rFonts w:ascii="Times New Roman" w:eastAsia="Times New Roman" w:hAnsi="Times New Roman" w:cs="Times New Roman"/>
          <w:bCs/>
          <w:sz w:val="24"/>
          <w:szCs w:val="24"/>
          <w:lang w:val="en-US"/>
        </w:rPr>
        <w:t>Европейския</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фонд</w:t>
      </w:r>
      <w:proofErr w:type="spellEnd"/>
      <w:r w:rsidR="003E3B20" w:rsidRPr="003E3B20">
        <w:rPr>
          <w:rFonts w:ascii="Times New Roman" w:eastAsia="Times New Roman" w:hAnsi="Times New Roman" w:cs="Times New Roman"/>
          <w:bCs/>
          <w:sz w:val="24"/>
          <w:szCs w:val="24"/>
          <w:lang w:val="en-US"/>
        </w:rPr>
        <w:t xml:space="preserve"> за </w:t>
      </w:r>
      <w:proofErr w:type="spellStart"/>
      <w:r w:rsidR="003E3B20" w:rsidRPr="003E3B20">
        <w:rPr>
          <w:rFonts w:ascii="Times New Roman" w:eastAsia="Times New Roman" w:hAnsi="Times New Roman" w:cs="Times New Roman"/>
          <w:bCs/>
          <w:sz w:val="24"/>
          <w:szCs w:val="24"/>
          <w:lang w:val="en-US"/>
        </w:rPr>
        <w:t>морско</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дело</w:t>
      </w:r>
      <w:proofErr w:type="spellEnd"/>
      <w:r w:rsidR="003E3B20" w:rsidRPr="003E3B20">
        <w:rPr>
          <w:rFonts w:ascii="Times New Roman" w:eastAsia="Times New Roman" w:hAnsi="Times New Roman" w:cs="Times New Roman"/>
          <w:bCs/>
          <w:sz w:val="24"/>
          <w:szCs w:val="24"/>
          <w:lang w:val="en-US"/>
        </w:rPr>
        <w:t xml:space="preserve"> и </w:t>
      </w:r>
      <w:proofErr w:type="spellStart"/>
      <w:r w:rsidR="003E3B20" w:rsidRPr="003E3B20">
        <w:rPr>
          <w:rFonts w:ascii="Times New Roman" w:eastAsia="Times New Roman" w:hAnsi="Times New Roman" w:cs="Times New Roman"/>
          <w:bCs/>
          <w:sz w:val="24"/>
          <w:szCs w:val="24"/>
          <w:lang w:val="en-US"/>
        </w:rPr>
        <w:t>рибарство</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през</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целия</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период</w:t>
      </w:r>
      <w:proofErr w:type="spellEnd"/>
      <w:r w:rsidR="003E3B20" w:rsidRPr="003E3B20">
        <w:rPr>
          <w:rFonts w:ascii="Times New Roman" w:eastAsia="Times New Roman" w:hAnsi="Times New Roman" w:cs="Times New Roman"/>
          <w:bCs/>
          <w:sz w:val="24"/>
          <w:szCs w:val="24"/>
          <w:lang w:val="en-US"/>
        </w:rPr>
        <w:t xml:space="preserve"> на изпълнение на </w:t>
      </w:r>
      <w:proofErr w:type="spellStart"/>
      <w:r w:rsidR="003E3B20" w:rsidRPr="003E3B20">
        <w:rPr>
          <w:rFonts w:ascii="Times New Roman" w:eastAsia="Times New Roman" w:hAnsi="Times New Roman" w:cs="Times New Roman"/>
          <w:bCs/>
          <w:sz w:val="24"/>
          <w:szCs w:val="24"/>
          <w:lang w:val="en-US"/>
        </w:rPr>
        <w:t>операцията</w:t>
      </w:r>
      <w:proofErr w:type="spellEnd"/>
      <w:r w:rsidR="003E3B20" w:rsidRPr="003E3B20">
        <w:rPr>
          <w:rFonts w:ascii="Times New Roman" w:eastAsia="Times New Roman" w:hAnsi="Times New Roman" w:cs="Times New Roman"/>
          <w:bCs/>
          <w:sz w:val="24"/>
          <w:szCs w:val="24"/>
          <w:lang w:val="en-US"/>
        </w:rPr>
        <w:t xml:space="preserve">, както и за </w:t>
      </w:r>
      <w:proofErr w:type="spellStart"/>
      <w:r w:rsidR="003E3B20" w:rsidRPr="003E3B20">
        <w:rPr>
          <w:rFonts w:ascii="Times New Roman" w:eastAsia="Times New Roman" w:hAnsi="Times New Roman" w:cs="Times New Roman"/>
          <w:bCs/>
          <w:sz w:val="24"/>
          <w:szCs w:val="24"/>
          <w:lang w:val="en-US"/>
        </w:rPr>
        <w:t>срок</w:t>
      </w:r>
      <w:proofErr w:type="spellEnd"/>
      <w:r w:rsidR="003E3B20" w:rsidRPr="003E3B20">
        <w:rPr>
          <w:rFonts w:ascii="Times New Roman" w:eastAsia="Times New Roman" w:hAnsi="Times New Roman" w:cs="Times New Roman"/>
          <w:bCs/>
          <w:sz w:val="24"/>
          <w:szCs w:val="24"/>
          <w:lang w:val="en-US"/>
        </w:rPr>
        <w:t xml:space="preserve"> от </w:t>
      </w:r>
      <w:proofErr w:type="spellStart"/>
      <w:r w:rsidR="003E3B20" w:rsidRPr="003E3B20">
        <w:rPr>
          <w:rFonts w:ascii="Times New Roman" w:eastAsia="Times New Roman" w:hAnsi="Times New Roman" w:cs="Times New Roman"/>
          <w:bCs/>
          <w:sz w:val="24"/>
          <w:szCs w:val="24"/>
          <w:lang w:val="en-US"/>
        </w:rPr>
        <w:t>пет</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години</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след</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извършване</w:t>
      </w:r>
      <w:proofErr w:type="spellEnd"/>
      <w:r w:rsidR="003E3B20" w:rsidRPr="003E3B20">
        <w:rPr>
          <w:rFonts w:ascii="Times New Roman" w:eastAsia="Times New Roman" w:hAnsi="Times New Roman" w:cs="Times New Roman"/>
          <w:bCs/>
          <w:sz w:val="24"/>
          <w:szCs w:val="24"/>
          <w:lang w:val="en-US"/>
        </w:rPr>
        <w:t xml:space="preserve"> на </w:t>
      </w:r>
      <w:proofErr w:type="spellStart"/>
      <w:r w:rsidR="003E3B20" w:rsidRPr="003E3B20">
        <w:rPr>
          <w:rFonts w:ascii="Times New Roman" w:eastAsia="Times New Roman" w:hAnsi="Times New Roman" w:cs="Times New Roman"/>
          <w:bCs/>
          <w:sz w:val="24"/>
          <w:szCs w:val="24"/>
          <w:lang w:val="en-US"/>
        </w:rPr>
        <w:t>последното</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плащане</w:t>
      </w:r>
      <w:proofErr w:type="spellEnd"/>
      <w:r w:rsidR="003E3B20" w:rsidRPr="003E3B20">
        <w:rPr>
          <w:rFonts w:ascii="Times New Roman" w:eastAsia="Times New Roman" w:hAnsi="Times New Roman" w:cs="Times New Roman"/>
          <w:bCs/>
          <w:sz w:val="24"/>
          <w:szCs w:val="24"/>
          <w:lang w:val="en-US"/>
        </w:rPr>
        <w:t xml:space="preserve"> в </w:t>
      </w:r>
      <w:proofErr w:type="spellStart"/>
      <w:r w:rsidR="003E3B20" w:rsidRPr="003E3B20">
        <w:rPr>
          <w:rFonts w:ascii="Times New Roman" w:eastAsia="Times New Roman" w:hAnsi="Times New Roman" w:cs="Times New Roman"/>
          <w:bCs/>
          <w:sz w:val="24"/>
          <w:szCs w:val="24"/>
          <w:lang w:val="en-US"/>
        </w:rPr>
        <w:t>полза</w:t>
      </w:r>
      <w:proofErr w:type="spellEnd"/>
      <w:r w:rsidR="003E3B20" w:rsidRPr="003E3B20">
        <w:rPr>
          <w:rFonts w:ascii="Times New Roman" w:eastAsia="Times New Roman" w:hAnsi="Times New Roman" w:cs="Times New Roman"/>
          <w:bCs/>
          <w:sz w:val="24"/>
          <w:szCs w:val="24"/>
          <w:lang w:val="en-US"/>
        </w:rPr>
        <w:t xml:space="preserve"> на </w:t>
      </w:r>
      <w:proofErr w:type="spellStart"/>
      <w:r w:rsidR="003E3B20" w:rsidRPr="003E3B20">
        <w:rPr>
          <w:rFonts w:ascii="Times New Roman" w:eastAsia="Times New Roman" w:hAnsi="Times New Roman" w:cs="Times New Roman"/>
          <w:bCs/>
          <w:sz w:val="24"/>
          <w:szCs w:val="24"/>
          <w:lang w:val="en-US"/>
        </w:rPr>
        <w:t>този</w:t>
      </w:r>
      <w:proofErr w:type="spellEnd"/>
      <w:r w:rsidR="003E3B20" w:rsidRPr="003E3B20">
        <w:rPr>
          <w:rFonts w:ascii="Times New Roman" w:eastAsia="Times New Roman" w:hAnsi="Times New Roman" w:cs="Times New Roman"/>
          <w:bCs/>
          <w:sz w:val="24"/>
          <w:szCs w:val="24"/>
          <w:lang w:val="en-US"/>
        </w:rPr>
        <w:t xml:space="preserve"> </w:t>
      </w:r>
      <w:proofErr w:type="spellStart"/>
      <w:r w:rsidR="003E3B20" w:rsidRPr="003E3B20">
        <w:rPr>
          <w:rFonts w:ascii="Times New Roman" w:eastAsia="Times New Roman" w:hAnsi="Times New Roman" w:cs="Times New Roman"/>
          <w:bCs/>
          <w:sz w:val="24"/>
          <w:szCs w:val="24"/>
          <w:lang w:val="en-US"/>
        </w:rPr>
        <w:t>бенефициент</w:t>
      </w:r>
      <w:proofErr w:type="spellEnd"/>
      <w:r w:rsidR="003E3B20" w:rsidRPr="003E3B20">
        <w:rPr>
          <w:rFonts w:ascii="Times New Roman" w:eastAsia="Times New Roman" w:hAnsi="Times New Roman" w:cs="Times New Roman"/>
          <w:bCs/>
          <w:sz w:val="24"/>
          <w:szCs w:val="24"/>
          <w:lang w:val="en-US"/>
        </w:rPr>
        <w:t>.</w:t>
      </w: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3E3B20" w:rsidRDefault="004F5847"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34"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E3B20" w:rsidRPr="003E3B20">
        <w:rPr>
          <w:rFonts w:ascii="Times New Roman" w:eastAsia="Times New Roman" w:hAnsi="Times New Roman" w:cs="Times New Roman"/>
          <w:sz w:val="24"/>
          <w:szCs w:val="24"/>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w:t>
      </w:r>
      <w:r w:rsidR="003E3B20" w:rsidRPr="003E3B20">
        <w:rPr>
          <w:rFonts w:ascii="Times New Roman" w:eastAsia="Times New Roman" w:hAnsi="Times New Roman" w:cs="Times New Roman"/>
          <w:sz w:val="24"/>
          <w:szCs w:val="24"/>
        </w:rPr>
        <w:lastRenderedPageBreak/>
        <w:t>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4C696A" w:rsidRPr="004C696A" w:rsidRDefault="004C696A"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val="en-US"/>
        </w:rPr>
      </w:pPr>
    </w:p>
    <w:p w:rsidR="003E3B20" w:rsidRP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6. Компетентният орган е установил че съответният кандидат:</w:t>
      </w:r>
    </w:p>
    <w:p w:rsidR="003E3B20" w:rsidRPr="005441D9"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val="en-US"/>
        </w:rPr>
      </w:pPr>
      <w:r w:rsidRPr="003E3B20">
        <w:rPr>
          <w:rFonts w:ascii="Times New Roman" w:eastAsia="Times New Roman" w:hAnsi="Times New Roman" w:cs="Times New Roman"/>
          <w:sz w:val="24"/>
          <w:szCs w:val="24"/>
        </w:rPr>
        <w:t xml:space="preserve">а) </w:t>
      </w:r>
      <w:r w:rsidR="00A17908" w:rsidRPr="00A17908">
        <w:rPr>
          <w:rFonts w:ascii="Times New Roman" w:eastAsia="Times New Roman" w:hAnsi="Times New Roman" w:cs="Times New Roman"/>
          <w:sz w:val="24"/>
          <w:szCs w:val="24"/>
        </w:rPr>
        <w:t>е извършил тежко нарушение по чл. 42 от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(Регламент (ЕО) № 1005/2008) или член 90, параграф 1 от 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p>
    <w:p w:rsidR="003E3B20" w:rsidRDefault="003E3B20" w:rsidP="003E3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3E3B20">
        <w:rPr>
          <w:rFonts w:ascii="Times New Roman" w:eastAsia="Times New Roman" w:hAnsi="Times New Roman" w:cs="Times New Roman"/>
          <w:sz w:val="24"/>
          <w:szCs w:val="24"/>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BD4FE2" w:rsidRPr="00BD4FE2" w:rsidRDefault="00BD4FE2" w:rsidP="00BD4F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D4FE2">
        <w:rPr>
          <w:rFonts w:ascii="Times New Roman" w:eastAsia="Times New Roman" w:hAnsi="Times New Roman" w:cs="Times New Roman"/>
          <w:sz w:val="24"/>
          <w:szCs w:val="24"/>
        </w:rPr>
        <w:t>) е извършил някое от престъпленията, посочени в членове 3 и 4 от Директива 2008/99/ЕО на Европейския парламент и на Съвета (22), когато заявлението е за подпомагане по дял V, глава II от настоящия регламент.;</w:t>
      </w:r>
    </w:p>
    <w:p w:rsidR="00BD4FE2" w:rsidRPr="003E3B20" w:rsidRDefault="00BD4FE2" w:rsidP="00BD4F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BD4FE2">
        <w:rPr>
          <w:rFonts w:ascii="Times New Roman" w:eastAsia="Times New Roman" w:hAnsi="Times New Roman" w:cs="Times New Roman"/>
          <w:sz w:val="24"/>
          <w:szCs w:val="24"/>
        </w:rPr>
        <w:t>) подлежи на отстранявяне по смисъла на чл. 136, б. „г“ от Реглам</w:t>
      </w:r>
      <w:r>
        <w:rPr>
          <w:rFonts w:ascii="Times New Roman" w:eastAsia="Times New Roman" w:hAnsi="Times New Roman" w:cs="Times New Roman"/>
          <w:sz w:val="24"/>
          <w:szCs w:val="24"/>
        </w:rPr>
        <w:t>ен</w:t>
      </w:r>
      <w:r w:rsidRPr="00BD4FE2">
        <w:rPr>
          <w:rFonts w:ascii="Times New Roman" w:eastAsia="Times New Roman" w:hAnsi="Times New Roman" w:cs="Times New Roman"/>
          <w:sz w:val="24"/>
          <w:szCs w:val="24"/>
        </w:rPr>
        <w:t>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FD1448" w:rsidRPr="00FD1448" w:rsidRDefault="00FD1448" w:rsidP="007169BA">
      <w:pPr>
        <w:pStyle w:val="merki1"/>
      </w:pPr>
      <w:bookmarkStart w:id="31" w:name="_Toc490643801"/>
      <w:bookmarkStart w:id="32" w:name="_Toc27556294"/>
      <w:r w:rsidRPr="00FD1448">
        <w:t>12. Допустими партньори (ако е приложимо):</w:t>
      </w:r>
      <w:bookmarkEnd w:id="31"/>
      <w:bookmarkEnd w:id="32"/>
    </w:p>
    <w:p w:rsidR="00FD1448" w:rsidRPr="00FD1448" w:rsidRDefault="00FD1448" w:rsidP="00FD1448">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sz w:val="24"/>
          <w:szCs w:val="24"/>
        </w:rPr>
      </w:pPr>
      <w:r w:rsidRPr="00FD1448">
        <w:rPr>
          <w:rFonts w:ascii="Times New Roman" w:eastAsia="Times New Roman" w:hAnsi="Times New Roman" w:cs="Times New Roman"/>
          <w:sz w:val="24"/>
          <w:szCs w:val="24"/>
        </w:rPr>
        <w:t>Не се прилага</w:t>
      </w:r>
    </w:p>
    <w:p w:rsidR="00FD1448" w:rsidRPr="00C66581" w:rsidRDefault="00FD1448" w:rsidP="007169BA">
      <w:pPr>
        <w:pStyle w:val="merki1"/>
      </w:pPr>
      <w:bookmarkStart w:id="33" w:name="_Toc490643802"/>
      <w:bookmarkStart w:id="34" w:name="_Toc27556295"/>
      <w:r w:rsidRPr="00C66581">
        <w:lastRenderedPageBreak/>
        <w:t>13. Дейности, допустими за финансиране:</w:t>
      </w:r>
      <w:bookmarkEnd w:id="33"/>
      <w:bookmarkEnd w:id="34"/>
    </w:p>
    <w:p w:rsidR="00FD1448" w:rsidRPr="00C66581" w:rsidRDefault="00FD1448" w:rsidP="007169BA">
      <w:pPr>
        <w:pStyle w:val="merki1"/>
      </w:pPr>
      <w:bookmarkStart w:id="35" w:name="_Toc490643803"/>
      <w:bookmarkStart w:id="36" w:name="_Toc27556296"/>
      <w:r w:rsidRPr="00C66581">
        <w:t>13.1. Допустими дейности</w:t>
      </w:r>
      <w:bookmarkEnd w:id="35"/>
      <w:bookmarkEnd w:id="36"/>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Предоставя се подпомагане за инвестиции в дейности извън сектор „Рибарство“, които са насочени към:</w:t>
      </w:r>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Развитие на туризъм (обновяване на туристически обекти и развитие на туристически услуги);</w:t>
      </w:r>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Производство или продажба на продукти, които не са включени в Приложение 1 от Договора за функциониране</w:t>
      </w:r>
      <w:r w:rsidR="00A600D0">
        <w:rPr>
          <w:rFonts w:ascii="Times New Roman" w:hAnsi="Times New Roman" w:cs="Times New Roman"/>
          <w:sz w:val="24"/>
          <w:szCs w:val="24"/>
        </w:rPr>
        <w:t>то</w:t>
      </w:r>
      <w:r w:rsidRPr="00FC0D39">
        <w:rPr>
          <w:rFonts w:ascii="Times New Roman" w:hAnsi="Times New Roman" w:cs="Times New Roman"/>
          <w:sz w:val="24"/>
          <w:szCs w:val="24"/>
        </w:rPr>
        <w:t xml:space="preserve"> на Европейския съюз (независимо от вложените продукти и материали);</w:t>
      </w:r>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Развитие на услуги във всички сектори;</w:t>
      </w:r>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Образователни дейности в областта на рибарството и аквакултурите</w:t>
      </w:r>
    </w:p>
    <w:p w:rsidR="00FC0D39" w:rsidRP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Развитие на екологични услуги в областта на рибарството и аквакултурите.</w:t>
      </w:r>
    </w:p>
    <w:p w:rsidR="00FC0D39"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Производствени дейности.</w:t>
      </w:r>
    </w:p>
    <w:p w:rsidR="00FD1448" w:rsidRPr="00C66581" w:rsidRDefault="00FC0D39" w:rsidP="00FC0D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C0D39">
        <w:rPr>
          <w:rFonts w:ascii="Times New Roman" w:hAnsi="Times New Roman" w:cs="Times New Roman"/>
          <w:sz w:val="24"/>
          <w:szCs w:val="24"/>
        </w:rPr>
        <w:t>По мярката няма да бъдат финансирани дейности и разходи по проекти, които вече са финансирани със средства от Европейските структурни и инвестиционни фондове или чрез други инструменти на Европейския съюз в съответствие с чл. 65, параграф 11 от Регламент (ЕС) № 1303/2013, както и с други публични средства, различни от тези на бенефициента за същия обект/и.</w:t>
      </w:r>
    </w:p>
    <w:p w:rsidR="00FD1448" w:rsidRPr="00FD1448" w:rsidRDefault="00FD1448" w:rsidP="007169BA">
      <w:pPr>
        <w:pStyle w:val="merki1"/>
      </w:pPr>
      <w:bookmarkStart w:id="37" w:name="_Toc490643804"/>
      <w:bookmarkStart w:id="38" w:name="_Toc27556297"/>
      <w:r w:rsidRPr="00FD1448">
        <w:t>13.2. Недопустими дейности</w:t>
      </w:r>
      <w:bookmarkEnd w:id="37"/>
      <w:bookmarkEnd w:id="38"/>
    </w:p>
    <w:p w:rsidR="00FD1448" w:rsidRDefault="00FC0D39" w:rsidP="00FD1448">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rPr>
      </w:pPr>
      <w:proofErr w:type="spellStart"/>
      <w:r w:rsidRPr="00FC0D39">
        <w:rPr>
          <w:rFonts w:ascii="Times New Roman" w:hAnsi="Times New Roman" w:cs="Times New Roman"/>
          <w:sz w:val="24"/>
          <w:szCs w:val="24"/>
          <w:lang w:val="en-US"/>
        </w:rPr>
        <w:t>Не</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се</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предоставя</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финансова</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помощ</w:t>
      </w:r>
      <w:proofErr w:type="spellEnd"/>
      <w:r w:rsidRPr="00FC0D39">
        <w:rPr>
          <w:rFonts w:ascii="Times New Roman" w:hAnsi="Times New Roman" w:cs="Times New Roman"/>
          <w:sz w:val="24"/>
          <w:szCs w:val="24"/>
          <w:lang w:val="en-US"/>
        </w:rPr>
        <w:t xml:space="preserve"> за </w:t>
      </w:r>
      <w:proofErr w:type="spellStart"/>
      <w:r w:rsidRPr="00FC0D39">
        <w:rPr>
          <w:rFonts w:ascii="Times New Roman" w:hAnsi="Times New Roman" w:cs="Times New Roman"/>
          <w:sz w:val="24"/>
          <w:szCs w:val="24"/>
          <w:lang w:val="en-US"/>
        </w:rPr>
        <w:t>хазарт</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финансови</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услуги</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голф</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сектори</w:t>
      </w:r>
      <w:proofErr w:type="spellEnd"/>
      <w:r w:rsidRPr="00FC0D39">
        <w:rPr>
          <w:rFonts w:ascii="Times New Roman" w:hAnsi="Times New Roman" w:cs="Times New Roman"/>
          <w:sz w:val="24"/>
          <w:szCs w:val="24"/>
          <w:lang w:val="en-US"/>
        </w:rPr>
        <w:t xml:space="preserve"> и </w:t>
      </w:r>
      <w:proofErr w:type="spellStart"/>
      <w:r w:rsidRPr="00FC0D39">
        <w:rPr>
          <w:rFonts w:ascii="Times New Roman" w:hAnsi="Times New Roman" w:cs="Times New Roman"/>
          <w:sz w:val="24"/>
          <w:szCs w:val="24"/>
          <w:lang w:val="en-US"/>
        </w:rPr>
        <w:t>дейности</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определени</w:t>
      </w:r>
      <w:proofErr w:type="spellEnd"/>
      <w:r w:rsidRPr="00FC0D39">
        <w:rPr>
          <w:rFonts w:ascii="Times New Roman" w:hAnsi="Times New Roman" w:cs="Times New Roman"/>
          <w:sz w:val="24"/>
          <w:szCs w:val="24"/>
          <w:lang w:val="en-US"/>
        </w:rPr>
        <w:t xml:space="preserve"> за </w:t>
      </w:r>
      <w:proofErr w:type="spellStart"/>
      <w:r w:rsidRPr="00FC0D39">
        <w:rPr>
          <w:rFonts w:ascii="Times New Roman" w:hAnsi="Times New Roman" w:cs="Times New Roman"/>
          <w:sz w:val="24"/>
          <w:szCs w:val="24"/>
          <w:lang w:val="en-US"/>
        </w:rPr>
        <w:t>недопустими</w:t>
      </w:r>
      <w:proofErr w:type="spellEnd"/>
      <w:r w:rsidRPr="00FC0D39">
        <w:rPr>
          <w:rFonts w:ascii="Times New Roman" w:hAnsi="Times New Roman" w:cs="Times New Roman"/>
          <w:sz w:val="24"/>
          <w:szCs w:val="24"/>
          <w:lang w:val="en-US"/>
        </w:rPr>
        <w:t xml:space="preserve"> в </w:t>
      </w:r>
      <w:proofErr w:type="spellStart"/>
      <w:r w:rsidRPr="00FC0D39">
        <w:rPr>
          <w:rFonts w:ascii="Times New Roman" w:hAnsi="Times New Roman" w:cs="Times New Roman"/>
          <w:sz w:val="24"/>
          <w:szCs w:val="24"/>
          <w:lang w:val="en-US"/>
        </w:rPr>
        <w:t>Регламент</w:t>
      </w:r>
      <w:proofErr w:type="spellEnd"/>
      <w:r w:rsidRPr="00FC0D39">
        <w:rPr>
          <w:rFonts w:ascii="Times New Roman" w:hAnsi="Times New Roman" w:cs="Times New Roman"/>
          <w:sz w:val="24"/>
          <w:szCs w:val="24"/>
          <w:lang w:val="en-US"/>
        </w:rPr>
        <w:t xml:space="preserve"> (ЕС) № 1407/2013 на </w:t>
      </w:r>
      <w:proofErr w:type="spellStart"/>
      <w:r w:rsidRPr="00FC0D39">
        <w:rPr>
          <w:rFonts w:ascii="Times New Roman" w:hAnsi="Times New Roman" w:cs="Times New Roman"/>
          <w:sz w:val="24"/>
          <w:szCs w:val="24"/>
          <w:lang w:val="en-US"/>
        </w:rPr>
        <w:t>Комисията</w:t>
      </w:r>
      <w:proofErr w:type="spellEnd"/>
      <w:r w:rsidRPr="00FC0D39">
        <w:rPr>
          <w:rFonts w:ascii="Times New Roman" w:hAnsi="Times New Roman" w:cs="Times New Roman"/>
          <w:sz w:val="24"/>
          <w:szCs w:val="24"/>
          <w:lang w:val="en-US"/>
        </w:rPr>
        <w:t xml:space="preserve"> от 18 </w:t>
      </w:r>
      <w:proofErr w:type="spellStart"/>
      <w:r w:rsidRPr="00FC0D39">
        <w:rPr>
          <w:rFonts w:ascii="Times New Roman" w:hAnsi="Times New Roman" w:cs="Times New Roman"/>
          <w:sz w:val="24"/>
          <w:szCs w:val="24"/>
          <w:lang w:val="en-US"/>
        </w:rPr>
        <w:t>декември</w:t>
      </w:r>
      <w:proofErr w:type="spellEnd"/>
      <w:r w:rsidRPr="00FC0D39">
        <w:rPr>
          <w:rFonts w:ascii="Times New Roman" w:hAnsi="Times New Roman" w:cs="Times New Roman"/>
          <w:sz w:val="24"/>
          <w:szCs w:val="24"/>
          <w:lang w:val="en-US"/>
        </w:rPr>
        <w:t xml:space="preserve"> 2013 </w:t>
      </w:r>
      <w:proofErr w:type="spellStart"/>
      <w:r w:rsidRPr="00FC0D39">
        <w:rPr>
          <w:rFonts w:ascii="Times New Roman" w:hAnsi="Times New Roman" w:cs="Times New Roman"/>
          <w:sz w:val="24"/>
          <w:szCs w:val="24"/>
          <w:lang w:val="en-US"/>
        </w:rPr>
        <w:t>година</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относно</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прилагането</w:t>
      </w:r>
      <w:proofErr w:type="spellEnd"/>
      <w:r w:rsidRPr="00FC0D39">
        <w:rPr>
          <w:rFonts w:ascii="Times New Roman" w:hAnsi="Times New Roman" w:cs="Times New Roman"/>
          <w:sz w:val="24"/>
          <w:szCs w:val="24"/>
          <w:lang w:val="en-US"/>
        </w:rPr>
        <w:t xml:space="preserve"> на </w:t>
      </w:r>
      <w:proofErr w:type="spellStart"/>
      <w:r w:rsidRPr="00FC0D39">
        <w:rPr>
          <w:rFonts w:ascii="Times New Roman" w:hAnsi="Times New Roman" w:cs="Times New Roman"/>
          <w:sz w:val="24"/>
          <w:szCs w:val="24"/>
          <w:lang w:val="en-US"/>
        </w:rPr>
        <w:t>членове</w:t>
      </w:r>
      <w:proofErr w:type="spellEnd"/>
      <w:r w:rsidRPr="00FC0D39">
        <w:rPr>
          <w:rFonts w:ascii="Times New Roman" w:hAnsi="Times New Roman" w:cs="Times New Roman"/>
          <w:sz w:val="24"/>
          <w:szCs w:val="24"/>
          <w:lang w:val="en-US"/>
        </w:rPr>
        <w:t xml:space="preserve"> 107 и 108 от </w:t>
      </w:r>
      <w:proofErr w:type="spellStart"/>
      <w:r w:rsidRPr="00FC0D39">
        <w:rPr>
          <w:rFonts w:ascii="Times New Roman" w:hAnsi="Times New Roman" w:cs="Times New Roman"/>
          <w:sz w:val="24"/>
          <w:szCs w:val="24"/>
          <w:lang w:val="en-US"/>
        </w:rPr>
        <w:t>Договора</w:t>
      </w:r>
      <w:proofErr w:type="spellEnd"/>
      <w:r w:rsidRPr="00FC0D39">
        <w:rPr>
          <w:rFonts w:ascii="Times New Roman" w:hAnsi="Times New Roman" w:cs="Times New Roman"/>
          <w:sz w:val="24"/>
          <w:szCs w:val="24"/>
          <w:lang w:val="en-US"/>
        </w:rPr>
        <w:t xml:space="preserve"> за </w:t>
      </w:r>
      <w:proofErr w:type="spellStart"/>
      <w:r w:rsidRPr="00FC0D39">
        <w:rPr>
          <w:rFonts w:ascii="Times New Roman" w:hAnsi="Times New Roman" w:cs="Times New Roman"/>
          <w:sz w:val="24"/>
          <w:szCs w:val="24"/>
          <w:lang w:val="en-US"/>
        </w:rPr>
        <w:t>функционирането</w:t>
      </w:r>
      <w:proofErr w:type="spellEnd"/>
      <w:r w:rsidRPr="00FC0D39">
        <w:rPr>
          <w:rFonts w:ascii="Times New Roman" w:hAnsi="Times New Roman" w:cs="Times New Roman"/>
          <w:sz w:val="24"/>
          <w:szCs w:val="24"/>
          <w:lang w:val="en-US"/>
        </w:rPr>
        <w:t xml:space="preserve"> на </w:t>
      </w:r>
      <w:proofErr w:type="spellStart"/>
      <w:r w:rsidRPr="00FC0D39">
        <w:rPr>
          <w:rFonts w:ascii="Times New Roman" w:hAnsi="Times New Roman" w:cs="Times New Roman"/>
          <w:sz w:val="24"/>
          <w:szCs w:val="24"/>
          <w:lang w:val="en-US"/>
        </w:rPr>
        <w:t>Европейския</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съюз</w:t>
      </w:r>
      <w:proofErr w:type="spellEnd"/>
      <w:r w:rsidRPr="00FC0D39">
        <w:rPr>
          <w:rFonts w:ascii="Times New Roman" w:hAnsi="Times New Roman" w:cs="Times New Roman"/>
          <w:sz w:val="24"/>
          <w:szCs w:val="24"/>
          <w:lang w:val="en-US"/>
        </w:rPr>
        <w:t xml:space="preserve"> </w:t>
      </w:r>
      <w:proofErr w:type="spellStart"/>
      <w:r w:rsidRPr="00FC0D39">
        <w:rPr>
          <w:rFonts w:ascii="Times New Roman" w:hAnsi="Times New Roman" w:cs="Times New Roman"/>
          <w:sz w:val="24"/>
          <w:szCs w:val="24"/>
          <w:lang w:val="en-US"/>
        </w:rPr>
        <w:t>към</w:t>
      </w:r>
      <w:proofErr w:type="spellEnd"/>
      <w:r w:rsidRPr="00FC0D39">
        <w:rPr>
          <w:rFonts w:ascii="Times New Roman" w:hAnsi="Times New Roman" w:cs="Times New Roman"/>
          <w:sz w:val="24"/>
          <w:szCs w:val="24"/>
          <w:lang w:val="en-US"/>
        </w:rPr>
        <w:t xml:space="preserve"> помощта de </w:t>
      </w:r>
      <w:proofErr w:type="spellStart"/>
      <w:r w:rsidRPr="00FC0D39">
        <w:rPr>
          <w:rFonts w:ascii="Times New Roman" w:hAnsi="Times New Roman" w:cs="Times New Roman"/>
          <w:sz w:val="24"/>
          <w:szCs w:val="24"/>
          <w:lang w:val="en-US"/>
        </w:rPr>
        <w:t>minimis</w:t>
      </w:r>
      <w:proofErr w:type="spellEnd"/>
      <w:r w:rsidRPr="00FC0D39">
        <w:rPr>
          <w:rFonts w:ascii="Times New Roman" w:hAnsi="Times New Roman" w:cs="Times New Roman"/>
          <w:sz w:val="24"/>
          <w:szCs w:val="24"/>
          <w:lang w:val="en-US"/>
        </w:rPr>
        <w:t>.</w:t>
      </w:r>
    </w:p>
    <w:p w:rsidR="00BB7225" w:rsidRPr="00BB7225" w:rsidRDefault="00BB7225" w:rsidP="00FD1448">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rPr>
      </w:pPr>
      <w:r w:rsidRPr="00BB7225">
        <w:rPr>
          <w:rFonts w:ascii="Times New Roman" w:hAnsi="Times New Roman" w:cs="Times New Roman"/>
          <w:sz w:val="24"/>
          <w:szCs w:val="24"/>
        </w:rPr>
        <w:t>Дейности, които не допринасят за изпълнение на целите, заложени в т. 6 от настоящата процедура</w:t>
      </w:r>
    </w:p>
    <w:p w:rsidR="00FD1448" w:rsidRDefault="00FD1448" w:rsidP="00FD1448">
      <w:pPr>
        <w:keepNext/>
        <w:keepLines/>
        <w:spacing w:after="120"/>
        <w:outlineLvl w:val="2"/>
        <w:rPr>
          <w:rFonts w:ascii="Times New Roman" w:hAnsi="Times New Roman" w:cs="Times New Roman"/>
          <w:b/>
          <w:bCs/>
          <w:color w:val="5B9BD5"/>
          <w:sz w:val="24"/>
          <w:szCs w:val="24"/>
          <w:lang w:eastAsia="x-none"/>
        </w:rPr>
      </w:pPr>
    </w:p>
    <w:p w:rsidR="004D782F" w:rsidRPr="004D782F" w:rsidRDefault="004D782F" w:rsidP="007169BA">
      <w:pPr>
        <w:pStyle w:val="merki1"/>
      </w:pPr>
      <w:bookmarkStart w:id="39" w:name="_Toc490643805"/>
      <w:bookmarkStart w:id="40" w:name="_Toc27556298"/>
      <w:r w:rsidRPr="004D782F">
        <w:t>14. Категории разходи, допустими за финансиране:</w:t>
      </w:r>
      <w:bookmarkEnd w:id="39"/>
      <w:bookmarkEnd w:id="40"/>
    </w:p>
    <w:p w:rsidR="004D782F" w:rsidRPr="004D782F" w:rsidRDefault="004D782F" w:rsidP="007169BA">
      <w:pPr>
        <w:pStyle w:val="merki1"/>
      </w:pPr>
      <w:bookmarkStart w:id="41" w:name="_Toc490643806"/>
      <w:bookmarkStart w:id="42" w:name="_Toc27556299"/>
      <w:r w:rsidRPr="004D782F">
        <w:t>14.1. Допустими разходи</w:t>
      </w:r>
      <w:bookmarkEnd w:id="41"/>
      <w:bookmarkEnd w:id="42"/>
    </w:p>
    <w:p w:rsidR="004D782F" w:rsidRDefault="004D782F" w:rsidP="004D782F">
      <w:pPr>
        <w:pBdr>
          <w:top w:val="single" w:sz="4" w:space="1" w:color="auto"/>
          <w:left w:val="single" w:sz="4" w:space="1" w:color="auto"/>
          <w:bottom w:val="single" w:sz="4" w:space="1" w:color="auto"/>
          <w:right w:val="single" w:sz="4" w:space="1" w:color="auto"/>
        </w:pBdr>
        <w:spacing w:before="60" w:after="0" w:line="270" w:lineRule="atLeast"/>
        <w:ind w:left="-142"/>
        <w:jc w:val="both"/>
        <w:rPr>
          <w:rFonts w:ascii="Times New Roman" w:hAnsi="Times New Roman" w:cs="Times New Roman"/>
          <w:sz w:val="24"/>
          <w:szCs w:val="24"/>
        </w:rPr>
      </w:pPr>
      <w:r w:rsidRPr="004D782F">
        <w:rPr>
          <w:rFonts w:ascii="Times New Roman" w:hAnsi="Times New Roman" w:cs="Times New Roman"/>
          <w:sz w:val="24"/>
          <w:szCs w:val="24"/>
        </w:rPr>
        <w:t>14.1.1. Допустимите разходи трябва да са в съответствие с правилата и изискванията описани както следва:</w:t>
      </w:r>
    </w:p>
    <w:p w:rsidR="0061069A" w:rsidRPr="004D782F" w:rsidRDefault="0061069A" w:rsidP="004D782F">
      <w:pPr>
        <w:pBdr>
          <w:top w:val="single" w:sz="4" w:space="1" w:color="auto"/>
          <w:left w:val="single" w:sz="4" w:space="1" w:color="auto"/>
          <w:bottom w:val="single" w:sz="4" w:space="1" w:color="auto"/>
          <w:right w:val="single" w:sz="4" w:space="1" w:color="auto"/>
        </w:pBdr>
        <w:spacing w:before="60" w:after="0" w:line="270" w:lineRule="atLeast"/>
        <w:ind w:left="-142"/>
        <w:jc w:val="both"/>
        <w:rPr>
          <w:rFonts w:ascii="Times New Roman" w:hAnsi="Times New Roman" w:cs="Times New Roman"/>
          <w:sz w:val="24"/>
          <w:szCs w:val="24"/>
        </w:rPr>
      </w:pPr>
    </w:p>
    <w:p w:rsid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1. Регламент (ЕС) № 508/2014 г. на Европейския парламент и на Съвета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p>
    <w:p w:rsidR="003052AA" w:rsidRPr="0061069A" w:rsidRDefault="003052A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2.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4.</w:t>
      </w:r>
      <w:r w:rsidRPr="0061069A">
        <w:rPr>
          <w:rFonts w:ascii="Times New Roman" w:eastAsia="Times New Roman" w:hAnsi="Times New Roman" w:cs="Times New Roman"/>
          <w:sz w:val="24"/>
          <w:szCs w:val="24"/>
        </w:rP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5.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6.</w:t>
      </w:r>
      <w:r w:rsidRPr="0061069A">
        <w:rPr>
          <w:rFonts w:ascii="Times New Roman" w:eastAsia="Times New Roman" w:hAnsi="Times New Roman" w:cs="Times New Roman"/>
          <w:sz w:val="24"/>
          <w:szCs w:val="24"/>
        </w:rPr>
        <w:tab/>
        <w:t>Закона за управление на средствата от Европейските структурни и инвестиционни фондове (ЗУСЕСИФ);</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7.</w:t>
      </w:r>
      <w:r w:rsidRPr="0061069A">
        <w:rPr>
          <w:rFonts w:ascii="Times New Roman" w:eastAsia="Times New Roman" w:hAnsi="Times New Roman" w:cs="Times New Roman"/>
          <w:sz w:val="24"/>
          <w:szCs w:val="24"/>
        </w:rPr>
        <w:tab/>
        <w:t>Постановление № 189 на Министерския съвет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 61 от 2016 г.) (ПМС № 189);</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8.</w:t>
      </w:r>
      <w:r w:rsidRPr="0061069A">
        <w:rPr>
          <w:rFonts w:ascii="Times New Roman" w:eastAsia="Times New Roman" w:hAnsi="Times New Roman" w:cs="Times New Roman"/>
          <w:sz w:val="24"/>
          <w:szCs w:val="24"/>
        </w:rPr>
        <w:tab/>
        <w:t>Да са извършени от допустими бенефициенти;</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9.</w:t>
      </w:r>
      <w:r w:rsidRPr="0061069A">
        <w:rPr>
          <w:rFonts w:ascii="Times New Roman" w:eastAsia="Times New Roman" w:hAnsi="Times New Roman" w:cs="Times New Roman"/>
          <w:sz w:val="24"/>
          <w:szCs w:val="24"/>
        </w:rPr>
        <w:tab/>
        <w:t>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10.</w:t>
      </w:r>
      <w:r w:rsidRPr="0061069A">
        <w:rPr>
          <w:rFonts w:ascii="Times New Roman" w:eastAsia="Times New Roman" w:hAnsi="Times New Roman" w:cs="Times New Roman"/>
          <w:sz w:val="24"/>
          <w:szCs w:val="24"/>
        </w:rPr>
        <w:tab/>
        <w:t>За тях да е налична адекватна одитна следа, включително да са спазени разпоредбите за наличност на документите по чл. 140 от Регламент (ЕС) № 1303/2013;</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11.</w:t>
      </w:r>
      <w:r w:rsidRPr="0061069A">
        <w:rPr>
          <w:rFonts w:ascii="Times New Roman" w:eastAsia="Times New Roman" w:hAnsi="Times New Roman" w:cs="Times New Roman"/>
          <w:sz w:val="24"/>
          <w:szCs w:val="24"/>
        </w:rPr>
        <w:tab/>
        <w:t>Да са отразени в счетоводната документация на бенефициента чрез отделни счетоводни аналитични сметки или в отделна счетоводна система;</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12.</w:t>
      </w:r>
      <w:r w:rsidRPr="0061069A">
        <w:rPr>
          <w:rFonts w:ascii="Times New Roman" w:eastAsia="Times New Roman" w:hAnsi="Times New Roman" w:cs="Times New Roman"/>
          <w:sz w:val="24"/>
          <w:szCs w:val="24"/>
        </w:rPr>
        <w:tab/>
        <w:t>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13.</w:t>
      </w:r>
      <w:r w:rsidRPr="0061069A">
        <w:rPr>
          <w:rFonts w:ascii="Times New Roman" w:eastAsia="Times New Roman" w:hAnsi="Times New Roman" w:cs="Times New Roman"/>
          <w:sz w:val="24"/>
          <w:szCs w:val="24"/>
        </w:rPr>
        <w:tab/>
        <w:t>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4D782F" w:rsidRPr="004D782F" w:rsidRDefault="004D782F" w:rsidP="004D782F">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p>
    <w:p w:rsidR="004D782F" w:rsidRPr="004D782F" w:rsidRDefault="004D782F" w:rsidP="004D782F">
      <w:pPr>
        <w:pBdr>
          <w:top w:val="single" w:sz="4" w:space="1" w:color="auto"/>
          <w:left w:val="single" w:sz="4" w:space="1" w:color="auto"/>
          <w:bottom w:val="single" w:sz="4" w:space="1" w:color="auto"/>
          <w:right w:val="single" w:sz="4" w:space="1" w:color="auto"/>
        </w:pBdr>
        <w:tabs>
          <w:tab w:val="left" w:pos="426"/>
        </w:tabs>
        <w:spacing w:after="0" w:line="255" w:lineRule="atLeast"/>
        <w:ind w:left="-142"/>
        <w:jc w:val="both"/>
        <w:rPr>
          <w:rFonts w:ascii="Times New Roman" w:eastAsia="Times New Roman" w:hAnsi="Times New Roman" w:cs="Times New Roman"/>
          <w:sz w:val="24"/>
          <w:szCs w:val="24"/>
        </w:rPr>
      </w:pPr>
      <w:r w:rsidRPr="004D782F">
        <w:rPr>
          <w:rFonts w:ascii="Times New Roman" w:eastAsia="Times New Roman" w:hAnsi="Times New Roman" w:cs="Times New Roman"/>
          <w:sz w:val="24"/>
          <w:szCs w:val="24"/>
        </w:rPr>
        <w:t>14.1.2. Разходи, станали допустими в резултат на изменение в програмата, са допустими от  датата на влизане в сила на решението на Комисията за изменение на програмата, съгласно чл. 96, параграф 11 от Регламент (ЕС) № 1303/2013.</w:t>
      </w:r>
    </w:p>
    <w:p w:rsidR="007902E2" w:rsidRPr="00C47E43" w:rsidRDefault="007902E2"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b/>
          <w:sz w:val="24"/>
          <w:szCs w:val="24"/>
        </w:rPr>
      </w:pPr>
      <w:r w:rsidRPr="00C47E43">
        <w:rPr>
          <w:rFonts w:ascii="Times New Roman" w:eastAsia="Times New Roman" w:hAnsi="Times New Roman" w:cs="Times New Roman"/>
          <w:b/>
          <w:sz w:val="24"/>
          <w:szCs w:val="24"/>
        </w:rPr>
        <w:lastRenderedPageBreak/>
        <w:t>14.1.3. Допустими за финансиране са разходи, извършени от кандидата преди подаването на формуляра за кандидатстване по програмата, но не по-рано от 01.01.2014 г., в съответствие с чл. 39 от ПМС № 189/2016 г., за програмен период 2014 - 2020 г., за:</w:t>
      </w:r>
    </w:p>
    <w:p w:rsidR="007902E2" w:rsidRPr="007902E2" w:rsidRDefault="007902E2"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7902E2">
        <w:rPr>
          <w:rFonts w:ascii="Times New Roman" w:eastAsia="Times New Roman" w:hAnsi="Times New Roman" w:cs="Times New Roman"/>
          <w:sz w:val="24"/>
          <w:szCs w:val="24"/>
        </w:rPr>
        <w:t>14.1.3.1. закупуване на ноу-хау, патентни права и лицензи, необходими за изготвяне и/или изпълнение на проекта;</w:t>
      </w:r>
    </w:p>
    <w:p w:rsidR="007902E2" w:rsidRPr="007902E2" w:rsidRDefault="007902E2"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7902E2">
        <w:rPr>
          <w:rFonts w:ascii="Times New Roman" w:eastAsia="Times New Roman" w:hAnsi="Times New Roman" w:cs="Times New Roman"/>
          <w:sz w:val="24"/>
          <w:szCs w:val="24"/>
        </w:rPr>
        <w:t>14.1.3.2. разходи за подготовка на проекта, изготвяне на технически и/или технологичен проект и инженерни проучвания, оценки и анализи, които имат пряка връзка с изпълнението на проекта;</w:t>
      </w:r>
    </w:p>
    <w:p w:rsidR="005F48AD" w:rsidRDefault="005F48AD"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5F48AD">
        <w:rPr>
          <w:rFonts w:ascii="Times New Roman" w:eastAsia="Times New Roman" w:hAnsi="Times New Roman" w:cs="Times New Roman"/>
          <w:sz w:val="24"/>
          <w:szCs w:val="24"/>
        </w:rPr>
        <w:t>Максимално допустимите разходи за независим строителен надзор, авторски надзор и инвеститорски контрол са в размер до 2 на сто  от разходите за СМР, които не са предварителни.</w:t>
      </w:r>
    </w:p>
    <w:p w:rsidR="007902E2" w:rsidRDefault="007902E2"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7902E2">
        <w:rPr>
          <w:rFonts w:ascii="Times New Roman" w:eastAsia="Times New Roman" w:hAnsi="Times New Roman" w:cs="Times New Roman"/>
          <w:sz w:val="24"/>
          <w:szCs w:val="24"/>
        </w:rPr>
        <w:t>Разходите по т. 14.1.3</w:t>
      </w:r>
      <w:r w:rsidR="00A50F74">
        <w:rPr>
          <w:rFonts w:ascii="Times New Roman" w:eastAsia="Times New Roman" w:hAnsi="Times New Roman" w:cs="Times New Roman"/>
          <w:sz w:val="24"/>
          <w:szCs w:val="24"/>
        </w:rPr>
        <w:t>.1</w:t>
      </w:r>
      <w:r w:rsidRPr="007902E2">
        <w:rPr>
          <w:rFonts w:ascii="Times New Roman" w:eastAsia="Times New Roman" w:hAnsi="Times New Roman" w:cs="Times New Roman"/>
          <w:sz w:val="24"/>
          <w:szCs w:val="24"/>
        </w:rPr>
        <w:t xml:space="preserve"> и разходите за независим строителен надзор, авторски надзор и инвеститорски контрол по т. 14.1.3.2, следва да бъдат общо до 5 на сто от общата стойност на допустимите разходи по проекта в съответствие с чл. 39 от ПМС № 189 от 2016 г.</w:t>
      </w:r>
    </w:p>
    <w:p w:rsidR="0061069A" w:rsidRPr="0061069A" w:rsidRDefault="004F5847" w:rsidP="0061069A">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35"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61069A" w:rsidRPr="0061069A">
        <w:rPr>
          <w:rFonts w:ascii="Times New Roman" w:eastAsia="Times New Roman" w:hAnsi="Times New Roman" w:cs="Times New Roman"/>
          <w:sz w:val="24"/>
          <w:szCs w:val="24"/>
        </w:rPr>
        <w:t xml:space="preserve">За всички предварителни разходи </w:t>
      </w:r>
      <w:r w:rsidR="005F48AD">
        <w:rPr>
          <w:rFonts w:ascii="Times New Roman" w:eastAsia="Times New Roman" w:hAnsi="Times New Roman" w:cs="Times New Roman"/>
          <w:sz w:val="24"/>
          <w:szCs w:val="24"/>
        </w:rPr>
        <w:t xml:space="preserve">по </w:t>
      </w:r>
      <w:r w:rsidR="0061069A" w:rsidRPr="0061069A">
        <w:rPr>
          <w:rFonts w:ascii="Times New Roman" w:eastAsia="Times New Roman" w:hAnsi="Times New Roman" w:cs="Times New Roman"/>
          <w:sz w:val="24"/>
          <w:szCs w:val="24"/>
        </w:rPr>
        <w:t xml:space="preserve">подготовка на проектното предложение и предварителни разходи (инженерни проучвания, оценки, анализи и изготвяне на технически и/или технологичен проект и други услуги), разходи за строителен и авторски надзор - в общ размер на не повече от 5% от общо допустимите разходи, кандидатът следва да приложи към Формуляра за кандидатстване, когато е юридическо лице или едноличен търговец (ЕТ), регистриран по Търговския закон или Закона за кооперациите, най-малко две независими съпоставими </w:t>
      </w:r>
      <w:r w:rsidR="00DA7842" w:rsidRPr="00DA7842">
        <w:rPr>
          <w:rFonts w:ascii="Times New Roman" w:eastAsia="Times New Roman" w:hAnsi="Times New Roman" w:cs="Times New Roman"/>
          <w:sz w:val="24"/>
          <w:szCs w:val="24"/>
        </w:rPr>
        <w:t xml:space="preserve">и конкурентни </w:t>
      </w:r>
      <w:r w:rsidR="0061069A" w:rsidRPr="0061069A">
        <w:rPr>
          <w:rFonts w:ascii="Times New Roman" w:eastAsia="Times New Roman" w:hAnsi="Times New Roman" w:cs="Times New Roman"/>
          <w:sz w:val="24"/>
          <w:szCs w:val="24"/>
        </w:rPr>
        <w:t xml:space="preserve">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Офертите трябва да са независими, съпоставими и конкурентни, да са предоставени от квалифицирани доставчици и следва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lastRenderedPageBreak/>
        <w:t>Оферентите трябва да отговарят на следните две кумулативни условия:</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rsidR="0061069A" w:rsidRPr="0061069A" w:rsidRDefault="0061069A" w:rsidP="0061069A">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61069A">
        <w:rPr>
          <w:rFonts w:ascii="Times New Roman" w:eastAsia="Times New Roman" w:hAnsi="Times New Roman" w:cs="Times New Roman"/>
          <w:sz w:val="24"/>
          <w:szCs w:val="24"/>
        </w:rPr>
        <w:t xml:space="preserve">– годишният оборот, който се отнася до предмета на поръчката (специфичен оборот) </w:t>
      </w:r>
      <w:r w:rsidR="006E3346" w:rsidRPr="006E3346">
        <w:rPr>
          <w:rFonts w:ascii="Times New Roman" w:eastAsia="Times New Roman" w:hAnsi="Times New Roman" w:cs="Times New Roman"/>
          <w:sz w:val="24"/>
          <w:szCs w:val="24"/>
        </w:rPr>
        <w:t xml:space="preserve">през някоя от или общо от предходните три приключили финансови години, в зависимост от датата, на която кандидатът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при спазване разпоредбите на чл. 3, ал. 14 и 15 от ПМС № 160 от 01.07.2016 г. </w:t>
      </w:r>
      <w:r w:rsidRPr="0061069A">
        <w:rPr>
          <w:rFonts w:ascii="Times New Roman" w:eastAsia="Times New Roman" w:hAnsi="Times New Roman" w:cs="Times New Roman"/>
          <w:sz w:val="24"/>
          <w:szCs w:val="24"/>
        </w:rPr>
        <w:t xml:space="preserve"> Изискването за специфичен оборот се доказва от оферента със справка-декларация,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Ако  отчетите за приходите и разходите са публично обявени, се извършва справка в съответния регистър.</w:t>
      </w:r>
    </w:p>
    <w:p w:rsidR="0061069A" w:rsidRPr="007902E2" w:rsidRDefault="00F87DFA" w:rsidP="007902E2">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87DFA">
        <w:rPr>
          <w:rFonts w:ascii="Times New Roman" w:eastAsia="Times New Roman" w:hAnsi="Times New Roman" w:cs="Times New Roman"/>
          <w:sz w:val="24"/>
          <w:szCs w:val="24"/>
        </w:rPr>
        <w:t>ВАЖНО: 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 с цел определяне основателността на предложените разходи, както и с изпълнителите, с които има сключени договори преди подаване на Формуляра за кандидатстване по процедурата/с избраните изпълнителите, с които са сключени договори след проведени процедури за избор на изпълнител.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(Декларация 10).</w:t>
      </w:r>
    </w:p>
    <w:p w:rsidR="0065257F" w:rsidRDefault="00204E76" w:rsidP="0065257F">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14.1.4. </w:t>
      </w:r>
      <w:r w:rsidR="0065257F" w:rsidRPr="0065257F">
        <w:rPr>
          <w:rFonts w:ascii="Times New Roman" w:eastAsia="Times New Roman" w:hAnsi="Times New Roman" w:cs="Times New Roman"/>
          <w:sz w:val="24"/>
          <w:szCs w:val="24"/>
        </w:rPr>
        <w:t>Допустими за финансиране са следните разходи:</w:t>
      </w:r>
    </w:p>
    <w:p w:rsidR="00FC0D39" w:rsidRPr="00FC0D39" w:rsidRDefault="00FC0D39" w:rsidP="00FC0D39">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C0D39">
        <w:rPr>
          <w:rFonts w:ascii="Times New Roman" w:eastAsia="Times New Roman" w:hAnsi="Times New Roman" w:cs="Times New Roman"/>
          <w:sz w:val="24"/>
          <w:szCs w:val="24"/>
        </w:rPr>
        <w:t>1.</w:t>
      </w:r>
      <w:r w:rsidRPr="00FC0D39">
        <w:rPr>
          <w:rFonts w:ascii="Times New Roman" w:eastAsia="Times New Roman" w:hAnsi="Times New Roman" w:cs="Times New Roman"/>
          <w:sz w:val="24"/>
          <w:szCs w:val="24"/>
        </w:rPr>
        <w:tab/>
        <w:t>Изграждане или подобренията на недвижимо имущество;</w:t>
      </w:r>
    </w:p>
    <w:p w:rsidR="00FC0D39" w:rsidRPr="00FC0D39" w:rsidRDefault="00FC0D39" w:rsidP="00FC0D39">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C0D39">
        <w:rPr>
          <w:rFonts w:ascii="Times New Roman" w:eastAsia="Times New Roman" w:hAnsi="Times New Roman" w:cs="Times New Roman"/>
          <w:sz w:val="24"/>
          <w:szCs w:val="24"/>
        </w:rPr>
        <w:t>2.</w:t>
      </w:r>
      <w:r w:rsidRPr="00FC0D39">
        <w:rPr>
          <w:rFonts w:ascii="Times New Roman" w:eastAsia="Times New Roman" w:hAnsi="Times New Roman" w:cs="Times New Roman"/>
          <w:sz w:val="24"/>
          <w:szCs w:val="24"/>
        </w:rPr>
        <w:tab/>
        <w:t>Закупуване, включително чрез лизинг на нови машини, оборудване и съоръжения до пазарната стойност на активите, включително и плавателни съдове за туристически услуги, но не повече от 50 000 лева</w:t>
      </w:r>
      <w:r w:rsidR="00A50F74">
        <w:rPr>
          <w:rFonts w:ascii="Times New Roman" w:eastAsia="Times New Roman" w:hAnsi="Times New Roman" w:cs="Times New Roman"/>
          <w:sz w:val="24"/>
          <w:szCs w:val="24"/>
        </w:rPr>
        <w:t xml:space="preserve"> </w:t>
      </w:r>
      <w:r w:rsidR="00A50F74" w:rsidRPr="00A50F74">
        <w:rPr>
          <w:rFonts w:ascii="Times New Roman" w:eastAsia="Times New Roman" w:hAnsi="Times New Roman" w:cs="Times New Roman"/>
          <w:sz w:val="24"/>
          <w:szCs w:val="24"/>
        </w:rPr>
        <w:t>БФП</w:t>
      </w:r>
      <w:r w:rsidRPr="00FC0D39">
        <w:rPr>
          <w:rFonts w:ascii="Times New Roman" w:eastAsia="Times New Roman" w:hAnsi="Times New Roman" w:cs="Times New Roman"/>
          <w:sz w:val="24"/>
          <w:szCs w:val="24"/>
        </w:rPr>
        <w:t>;</w:t>
      </w:r>
    </w:p>
    <w:p w:rsidR="00FC0D39" w:rsidRPr="00FC0D39" w:rsidRDefault="00FC0D39" w:rsidP="00FC0D39">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C0D39">
        <w:rPr>
          <w:rFonts w:ascii="Times New Roman" w:eastAsia="Times New Roman" w:hAnsi="Times New Roman" w:cs="Times New Roman"/>
          <w:sz w:val="24"/>
          <w:szCs w:val="24"/>
        </w:rPr>
        <w:lastRenderedPageBreak/>
        <w:t>3.</w:t>
      </w:r>
      <w:r w:rsidRPr="00FC0D39">
        <w:rPr>
          <w:rFonts w:ascii="Times New Roman" w:eastAsia="Times New Roman" w:hAnsi="Times New Roman" w:cs="Times New Roman"/>
          <w:sz w:val="24"/>
          <w:szCs w:val="24"/>
        </w:rPr>
        <w:tab/>
        <w:t>Общи разход</w:t>
      </w:r>
      <w:r w:rsidR="005E77D1">
        <w:rPr>
          <w:rFonts w:ascii="Times New Roman" w:eastAsia="Times New Roman" w:hAnsi="Times New Roman" w:cs="Times New Roman"/>
          <w:sz w:val="24"/>
          <w:szCs w:val="24"/>
        </w:rPr>
        <w:t>и, свързани с разходите по точка „1“ и „2</w:t>
      </w:r>
      <w:r w:rsidRPr="00FC0D39">
        <w:rPr>
          <w:rFonts w:ascii="Times New Roman" w:eastAsia="Times New Roman" w:hAnsi="Times New Roman" w:cs="Times New Roman"/>
          <w:sz w:val="24"/>
          <w:szCs w:val="24"/>
        </w:rPr>
        <w:t>“,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извършени както в процеса на подготовка на проекта преди подаване на заявлението за подпомагане, така и по време на неговото изпълнение.</w:t>
      </w:r>
    </w:p>
    <w:p w:rsidR="00FC0D39" w:rsidRPr="00FC0D39" w:rsidRDefault="00FC0D39" w:rsidP="00FC0D39">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C0D39">
        <w:rPr>
          <w:rFonts w:ascii="Times New Roman" w:eastAsia="Times New Roman" w:hAnsi="Times New Roman" w:cs="Times New Roman"/>
          <w:sz w:val="24"/>
          <w:szCs w:val="24"/>
        </w:rPr>
        <w:t>4.</w:t>
      </w:r>
      <w:r w:rsidRPr="00FC0D39">
        <w:rPr>
          <w:rFonts w:ascii="Times New Roman" w:eastAsia="Times New Roman" w:hAnsi="Times New Roman" w:cs="Times New Roman"/>
          <w:sz w:val="24"/>
          <w:szCs w:val="24"/>
        </w:rPr>
        <w:tab/>
        <w:t>Нематериални инвестиции: придобиване и създаване на компютърен софтуер и придобиване на патенти, лицензи, авторски права и марки.</w:t>
      </w:r>
    </w:p>
    <w:p w:rsidR="00FC0D39" w:rsidRDefault="00FC0D39" w:rsidP="00FC0D39">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sz w:val="24"/>
          <w:szCs w:val="24"/>
        </w:rPr>
      </w:pPr>
      <w:r w:rsidRPr="00FC0D39">
        <w:rPr>
          <w:rFonts w:ascii="Times New Roman" w:eastAsia="Times New Roman" w:hAnsi="Times New Roman" w:cs="Times New Roman"/>
          <w:sz w:val="24"/>
          <w:szCs w:val="24"/>
        </w:rPr>
        <w:t>5.</w:t>
      </w:r>
      <w:r w:rsidRPr="00FC0D39">
        <w:rPr>
          <w:rFonts w:ascii="Times New Roman" w:eastAsia="Times New Roman" w:hAnsi="Times New Roman" w:cs="Times New Roman"/>
          <w:sz w:val="24"/>
          <w:szCs w:val="24"/>
        </w:rPr>
        <w:tab/>
        <w:t>Разходи за професионално обучение.</w:t>
      </w:r>
    </w:p>
    <w:p w:rsidR="002E002E" w:rsidRPr="002E002E" w:rsidRDefault="004F5847" w:rsidP="002E002E">
      <w:pPr>
        <w:pBdr>
          <w:top w:val="single" w:sz="4" w:space="1" w:color="auto"/>
          <w:left w:val="single" w:sz="4" w:space="1" w:color="auto"/>
          <w:bottom w:val="single" w:sz="4" w:space="1" w:color="auto"/>
          <w:right w:val="single" w:sz="4" w:space="1" w:color="auto"/>
        </w:pBdr>
        <w:tabs>
          <w:tab w:val="left" w:pos="426"/>
        </w:tabs>
        <w:spacing w:before="240" w:after="12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pict>
          <v:shape id="_x0000_i1036"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2E002E" w:rsidRPr="002E002E">
        <w:rPr>
          <w:rFonts w:ascii="Times New Roman" w:eastAsia="Times New Roman" w:hAnsi="Times New Roman" w:cs="Times New Roman"/>
          <w:sz w:val="24"/>
          <w:szCs w:val="24"/>
        </w:rPr>
        <w:t>Допустими за подпомагане са модернизация на съществуващи места за настаняване, дефинирани съгласно чл. 3 ал. 2, т. 1 от Закона за туризма. Допустими са обекти със съществуваща категоризация съгласно чл. 111, ал. 2 от Закона за туризма.</w:t>
      </w:r>
    </w:p>
    <w:p w:rsidR="00204E76" w:rsidRPr="00204E76" w:rsidRDefault="00204E76" w:rsidP="007169BA">
      <w:pPr>
        <w:pStyle w:val="merki1"/>
      </w:pPr>
      <w:bookmarkStart w:id="43" w:name="_Toc490643807"/>
      <w:bookmarkStart w:id="44" w:name="_Toc27556300"/>
      <w:r w:rsidRPr="00204E76">
        <w:t>14.2. Недопустими разходи</w:t>
      </w:r>
      <w:bookmarkEnd w:id="43"/>
      <w:bookmarkEnd w:id="44"/>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rPr>
      </w:pPr>
      <w:r w:rsidRPr="00204E76">
        <w:rPr>
          <w:rFonts w:ascii="Times New Roman" w:hAnsi="Times New Roman" w:cs="Times New Roman"/>
          <w:sz w:val="24"/>
          <w:szCs w:val="24"/>
          <w:highlight w:val="white"/>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посочени в раздел 14.1 „Допустими разходи“.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155"/>
        <w:jc w:val="both"/>
        <w:textAlignment w:val="center"/>
        <w:rPr>
          <w:rFonts w:ascii="Times New Roman" w:hAnsi="Times New Roman" w:cs="Times New Roman"/>
          <w:sz w:val="24"/>
          <w:szCs w:val="24"/>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14.2.1 Не са допустими за финансиране от ЕФМДР:</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155"/>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 xml:space="preserve">2. глоби, финансови санкции и разходи за разрешаване на спорове; </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3. комисионите и загубите от курсови разлики при обмяна на чужда валута;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 xml:space="preserve">4. данък върху добавената стойност, освен когато не е възстановим; </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5. закупуване на дълготрайни материални активи - втора употреба;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6. разходите за гаранции, осигурени от банка или от друга финансова институция, с изключение на разходите по финансови инструменти;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lastRenderedPageBreak/>
        <w:t>7. 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8. субсидиране на лихва по одобрени схеми за държавни помощи и разноските за финансови трансакции;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9. разходи, които нямат пряка връзка с изпълнението на проекта;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10. лихви по заеми и лихви по лизинг;</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12. оперативни разходи, включително разходи по поддръжка и наеми;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13. банкови такси и разходи, свързани с гаранции;</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14. плащане в натура;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15. прехвърляне на участия в търговски дружества;</w:t>
      </w: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ind w:firstLine="13"/>
        <w:jc w:val="both"/>
        <w:textAlignment w:val="center"/>
        <w:rPr>
          <w:rFonts w:ascii="Times New Roman" w:hAnsi="Times New Roman" w:cs="Times New Roman"/>
          <w:sz w:val="24"/>
          <w:szCs w:val="24"/>
          <w:highlight w:val="white"/>
          <w:shd w:val="clear" w:color="auto" w:fill="FEFEFE"/>
        </w:rPr>
      </w:pPr>
    </w:p>
    <w:p w:rsidR="00204E76" w:rsidRPr="00204E76" w:rsidRDefault="00204E76"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16. закупуване на съществуващи сгради и прилежаща инфраструктура;</w:t>
      </w:r>
    </w:p>
    <w:p w:rsidR="00204E76" w:rsidRDefault="00204E76" w:rsidP="00204E76">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sidRPr="00204E76">
        <w:rPr>
          <w:rFonts w:ascii="Times New Roman" w:hAnsi="Times New Roman" w:cs="Times New Roman"/>
          <w:sz w:val="24"/>
          <w:szCs w:val="24"/>
          <w:highlight w:val="white"/>
          <w:shd w:val="clear" w:color="auto" w:fill="FEFEFE"/>
        </w:rPr>
        <w:t>17. всички разходи,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9F3234" w:rsidRPr="009F3234" w:rsidRDefault="009F3234" w:rsidP="009F3234">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sidRPr="009F3234">
        <w:rPr>
          <w:rFonts w:ascii="Times New Roman" w:hAnsi="Times New Roman" w:cs="Times New Roman"/>
          <w:sz w:val="24"/>
          <w:szCs w:val="24"/>
          <w:highlight w:val="white"/>
          <w:shd w:val="clear" w:color="auto" w:fill="FEFEFE"/>
        </w:rPr>
        <w:t>1</w:t>
      </w:r>
      <w:r>
        <w:rPr>
          <w:rFonts w:ascii="Times New Roman" w:hAnsi="Times New Roman" w:cs="Times New Roman"/>
          <w:sz w:val="24"/>
          <w:szCs w:val="24"/>
          <w:highlight w:val="white"/>
          <w:shd w:val="clear" w:color="auto" w:fill="FEFEFE"/>
        </w:rPr>
        <w:t>8</w:t>
      </w:r>
      <w:r w:rsidRPr="009F3234">
        <w:rPr>
          <w:rFonts w:ascii="Times New Roman" w:hAnsi="Times New Roman" w:cs="Times New Roman"/>
          <w:sz w:val="24"/>
          <w:szCs w:val="24"/>
          <w:highlight w:val="white"/>
          <w:shd w:val="clear" w:color="auto" w:fill="FEFEFE"/>
        </w:rPr>
        <w:t>. зарибителен материал и дейности по зарибяване;</w:t>
      </w:r>
    </w:p>
    <w:p w:rsidR="009F3234" w:rsidRPr="00751518" w:rsidRDefault="009F3234" w:rsidP="009F3234">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shd w:val="clear" w:color="auto" w:fill="FEFEFE"/>
        </w:rPr>
      </w:pPr>
      <w:r w:rsidRPr="00751518">
        <w:rPr>
          <w:rFonts w:ascii="Times New Roman" w:hAnsi="Times New Roman" w:cs="Times New Roman"/>
          <w:sz w:val="24"/>
          <w:szCs w:val="24"/>
          <w:shd w:val="clear" w:color="auto" w:fill="FEFEFE"/>
        </w:rPr>
        <w:t xml:space="preserve">19. разходи за закупуване на транспортни средства – пътни превозни средства, автомобили, мотоциклети, мотопеди, трактори, самоходна земеделска и горска техника, ремаркета, полуремаркета, велосипеди, кемпери, каравани, </w:t>
      </w:r>
      <w:r w:rsidRPr="00751518">
        <w:rPr>
          <w:rFonts w:ascii="Times New Roman" w:hAnsi="Times New Roman" w:cs="Times New Roman"/>
          <w:sz w:val="24"/>
          <w:szCs w:val="24"/>
          <w:shd w:val="clear" w:color="auto" w:fill="FEFEFE"/>
          <w:lang w:val="en-US"/>
        </w:rPr>
        <w:t>ATV</w:t>
      </w:r>
      <w:r w:rsidRPr="00751518">
        <w:rPr>
          <w:rFonts w:ascii="Times New Roman" w:hAnsi="Times New Roman" w:cs="Times New Roman"/>
          <w:sz w:val="24"/>
          <w:szCs w:val="24"/>
          <w:shd w:val="clear" w:color="auto" w:fill="FEFEFE"/>
        </w:rPr>
        <w:t xml:space="preserve">  и </w:t>
      </w:r>
      <w:r w:rsidRPr="00751518">
        <w:rPr>
          <w:rFonts w:ascii="Times New Roman" w:hAnsi="Times New Roman" w:cs="Times New Roman"/>
          <w:sz w:val="24"/>
          <w:szCs w:val="24"/>
          <w:shd w:val="clear" w:color="auto" w:fill="FEFEFE"/>
          <w:lang w:val="en-US"/>
        </w:rPr>
        <w:t xml:space="preserve">UTV </w:t>
      </w:r>
      <w:r w:rsidRPr="00751518">
        <w:rPr>
          <w:rFonts w:ascii="Times New Roman" w:hAnsi="Times New Roman" w:cs="Times New Roman"/>
          <w:sz w:val="24"/>
          <w:szCs w:val="24"/>
          <w:shd w:val="clear" w:color="auto" w:fill="FEFEFE"/>
        </w:rPr>
        <w:t>;</w:t>
      </w:r>
    </w:p>
    <w:p w:rsidR="0061069A" w:rsidRDefault="009F3234" w:rsidP="00204E76">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sidRPr="009F3234">
        <w:rPr>
          <w:rFonts w:ascii="Times New Roman" w:hAnsi="Times New Roman" w:cs="Times New Roman"/>
          <w:sz w:val="24"/>
          <w:szCs w:val="24"/>
          <w:highlight w:val="white"/>
          <w:shd w:val="clear" w:color="auto" w:fill="FEFEFE"/>
        </w:rPr>
        <w:t>20. разходи за юридически и правни услуги.</w:t>
      </w:r>
    </w:p>
    <w:p w:rsidR="002E002E" w:rsidRPr="0061069A" w:rsidRDefault="004F5847" w:rsidP="00204E76">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Pr>
          <w:rFonts w:ascii="Times New Roman" w:eastAsia="Times New Roman" w:hAnsi="Times New Roman" w:cs="Times New Roman"/>
          <w:sz w:val="24"/>
          <w:szCs w:val="24"/>
          <w:lang w:val="en-US"/>
        </w:rPr>
        <w:pict>
          <v:shape id="_x0000_i1037"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2E002E">
        <w:rPr>
          <w:rFonts w:ascii="Times New Roman" w:hAnsi="Times New Roman" w:cs="Times New Roman"/>
          <w:b/>
          <w:bCs/>
          <w:sz w:val="24"/>
          <w:szCs w:val="24"/>
          <w:highlight w:val="white"/>
          <w:shd w:val="clear" w:color="auto" w:fill="FEFEFE"/>
        </w:rPr>
        <w:t>Не е допустимо за подпомагане:</w:t>
      </w:r>
    </w:p>
    <w:p w:rsidR="002E002E" w:rsidRPr="002E002E" w:rsidRDefault="002E002E" w:rsidP="002E002E">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sidRPr="002E002E">
        <w:rPr>
          <w:rFonts w:ascii="Times New Roman" w:hAnsi="Times New Roman" w:cs="Times New Roman"/>
          <w:sz w:val="24"/>
          <w:szCs w:val="24"/>
          <w:highlight w:val="white"/>
          <w:shd w:val="clear" w:color="auto" w:fill="FEFEFE"/>
        </w:rPr>
        <w:t>Изграждане на нови места за настаняване, дефинирани съгласно чл. 3 ал. 2, т. 1 от Закона за туризма;</w:t>
      </w:r>
    </w:p>
    <w:p w:rsidR="002E002E" w:rsidRPr="00204E76" w:rsidRDefault="002E002E" w:rsidP="00204E76">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highlight w:val="white"/>
          <w:shd w:val="clear" w:color="auto" w:fill="FEFEFE"/>
        </w:rPr>
      </w:pPr>
      <w:r w:rsidRPr="002E002E">
        <w:rPr>
          <w:rFonts w:ascii="Times New Roman" w:hAnsi="Times New Roman" w:cs="Times New Roman"/>
          <w:sz w:val="24"/>
          <w:szCs w:val="24"/>
          <w:highlight w:val="white"/>
          <w:shd w:val="clear" w:color="auto" w:fill="FEFEFE"/>
        </w:rPr>
        <w:lastRenderedPageBreak/>
        <w:t>Закупуване на луксозни плавателни съдове, задвижвани с помощта на платна или двигател, с цел спорт, туризъм, развлечение и водноатракционни услуги.</w:t>
      </w:r>
    </w:p>
    <w:p w:rsidR="00204E76" w:rsidRDefault="004F5847"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shd w:val="clear" w:color="auto" w:fill="FEFEFE"/>
        </w:rPr>
      </w:pPr>
      <w:r>
        <w:rPr>
          <w:rFonts w:ascii="Times New Roman" w:eastAsia="Times New Roman" w:hAnsi="Times New Roman" w:cs="Times New Roman"/>
          <w:sz w:val="24"/>
          <w:szCs w:val="24"/>
          <w:lang w:val="en-US"/>
        </w:rPr>
        <w:pict>
          <v:shape id="_x0000_i1038"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204E76" w:rsidRPr="00204E76">
        <w:rPr>
          <w:rFonts w:ascii="Times New Roman" w:hAnsi="Times New Roman" w:cs="Times New Roman"/>
          <w:sz w:val="24"/>
          <w:szCs w:val="24"/>
          <w:highlight w:val="white"/>
          <w:shd w:val="clear" w:color="auto" w:fill="FEFEFE"/>
        </w:rPr>
        <w:t>Не е допустима по линия на ЕФМДР операция за прехвърляне на собствеността върху предприятие.</w:t>
      </w:r>
    </w:p>
    <w:p w:rsidR="003C56C0" w:rsidRPr="003C56C0" w:rsidRDefault="004F5847"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pict>
          <v:shape id="_x0000_i1039"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C56C0" w:rsidRPr="003C56C0">
        <w:rPr>
          <w:rFonts w:ascii="Times New Roman" w:eastAsia="Times New Roman" w:hAnsi="Times New Roman" w:cs="Times New Roman"/>
          <w:b/>
          <w:sz w:val="24"/>
          <w:szCs w:val="24"/>
        </w:rPr>
        <w:t>Недопустимо е финансирането по ПМДР на луксозни стоки. При оценката на разходите от Формуляра за кандидатстване УО на ПМДР се спазва принципът на икономичност, ефикасност и ефективност.</w:t>
      </w:r>
    </w:p>
    <w:p w:rsidR="003C56C0" w:rsidRPr="003C56C0" w:rsidRDefault="003C56C0"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sz w:val="24"/>
          <w:szCs w:val="24"/>
        </w:rPr>
      </w:pPr>
      <w:r w:rsidRPr="003C56C0">
        <w:rPr>
          <w:rFonts w:ascii="Times New Roman" w:eastAsia="Times New Roman" w:hAnsi="Times New Roman" w:cs="Times New Roman"/>
          <w:sz w:val="24"/>
          <w:szCs w:val="24"/>
        </w:rPr>
        <w:t>Дълготрайните материални и нематериални активи, придобити със средства по проекта, следва да бъдат използвани единствено за целите на проекта, да бъдат амортизируеми, да бъдат закупени при пазарни условия от лица, несвързани с купувача, и да бъдат включени в активите на бенефициента/партньора,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бенефициент.</w:t>
      </w:r>
    </w:p>
    <w:p w:rsidR="003C56C0" w:rsidRPr="003C56C0" w:rsidRDefault="003C56C0"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sz w:val="24"/>
          <w:szCs w:val="24"/>
        </w:rPr>
      </w:pPr>
      <w:r w:rsidRPr="003C56C0">
        <w:rPr>
          <w:rFonts w:ascii="Times New Roman" w:eastAsia="Times New Roman" w:hAnsi="Times New Roman" w:cs="Times New Roman"/>
          <w:sz w:val="24"/>
          <w:szCs w:val="24"/>
        </w:rPr>
        <w:t>При внедряването на иновативните продукти (стоки или услуги) или процеси не трябва да се нарушават чужди права върху интелектуална собственост.</w:t>
      </w:r>
    </w:p>
    <w:p w:rsidR="003C56C0" w:rsidRPr="003C56C0" w:rsidRDefault="003C56C0"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sz w:val="24"/>
          <w:szCs w:val="24"/>
        </w:rPr>
      </w:pPr>
      <w:r w:rsidRPr="003C56C0">
        <w:rPr>
          <w:rFonts w:ascii="Times New Roman" w:eastAsia="Times New Roman" w:hAnsi="Times New Roman" w:cs="Times New Roman"/>
          <w:sz w:val="24"/>
          <w:szCs w:val="24"/>
        </w:rPr>
        <w:t>Придобитите активи следва да са нови (неупотребявани) и да са заведени за първи път от получателя на помощта.</w:t>
      </w:r>
    </w:p>
    <w:p w:rsidR="003C56C0" w:rsidRPr="003C56C0" w:rsidRDefault="004F5847"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0"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3C56C0" w:rsidRPr="003C56C0">
        <w:rPr>
          <w:rFonts w:ascii="Times New Roman" w:eastAsia="Times New Roman" w:hAnsi="Times New Roman" w:cs="Times New Roman"/>
          <w:sz w:val="24"/>
          <w:szCs w:val="24"/>
        </w:rPr>
        <w:t>Придобитите в резултат от финансирането по настоящата процедура активи (инфраструктура/оборудване) не могат да бъдат отдавани под наем за срок от пет години след извършването на последното плащане в полза на съответния бенефициент.</w:t>
      </w:r>
    </w:p>
    <w:p w:rsidR="003C56C0" w:rsidRPr="003C56C0" w:rsidRDefault="003C56C0" w:rsidP="003C56C0">
      <w:pPr>
        <w:pBdr>
          <w:top w:val="single" w:sz="4" w:space="1" w:color="auto"/>
          <w:left w:val="single" w:sz="4" w:space="4" w:color="auto"/>
          <w:bottom w:val="single" w:sz="4" w:space="1" w:color="auto"/>
          <w:right w:val="single" w:sz="4" w:space="4" w:color="auto"/>
        </w:pBdr>
        <w:tabs>
          <w:tab w:val="left" w:pos="-180"/>
          <w:tab w:val="left" w:pos="426"/>
        </w:tabs>
        <w:autoSpaceDE w:val="0"/>
        <w:autoSpaceDN w:val="0"/>
        <w:adjustRightInd w:val="0"/>
        <w:spacing w:after="0" w:line="255" w:lineRule="atLeast"/>
        <w:jc w:val="both"/>
        <w:rPr>
          <w:rFonts w:ascii="Times New Roman" w:eastAsia="Times New Roman" w:hAnsi="Times New Roman" w:cs="Times New Roman"/>
          <w:sz w:val="24"/>
          <w:szCs w:val="24"/>
        </w:rPr>
      </w:pPr>
      <w:r w:rsidRPr="003C56C0">
        <w:rPr>
          <w:rFonts w:ascii="Times New Roman" w:eastAsia="Times New Roman" w:hAnsi="Times New Roman" w:cs="Times New Roman"/>
          <w:sz w:val="24"/>
          <w:szCs w:val="24"/>
        </w:rPr>
        <w:t>Всички разходи следва да бъдат надлежно обосновани. УО на ПМДР няма да финансира разходи, за които не е представена подробна обосновка.</w:t>
      </w:r>
    </w:p>
    <w:p w:rsidR="003C56C0" w:rsidRPr="00204E76" w:rsidRDefault="003C56C0" w:rsidP="00204E7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hAnsi="Times New Roman" w:cs="Times New Roman"/>
          <w:sz w:val="24"/>
          <w:szCs w:val="24"/>
        </w:rPr>
      </w:pPr>
    </w:p>
    <w:p w:rsidR="00204E76" w:rsidRPr="00204E76" w:rsidRDefault="00204E76" w:rsidP="00204E76">
      <w:pPr>
        <w:keepNext/>
        <w:keepLines/>
        <w:spacing w:before="120" w:after="120"/>
        <w:outlineLvl w:val="2"/>
        <w:rPr>
          <w:rFonts w:ascii="Times New Roman" w:hAnsi="Times New Roman" w:cs="Times New Roman"/>
          <w:b/>
          <w:bCs/>
          <w:color w:val="5B9BD5"/>
          <w:sz w:val="24"/>
          <w:szCs w:val="24"/>
          <w:lang w:val="x-none" w:eastAsia="x-none"/>
        </w:rPr>
      </w:pPr>
    </w:p>
    <w:p w:rsidR="00204E76" w:rsidRPr="00204E76" w:rsidRDefault="00204E76" w:rsidP="007169BA">
      <w:pPr>
        <w:pStyle w:val="merki1"/>
      </w:pPr>
      <w:bookmarkStart w:id="45" w:name="_Toc490643808"/>
      <w:bookmarkStart w:id="46" w:name="_Toc27556301"/>
      <w:r w:rsidRPr="00204E76">
        <w:t>15. Допустими целеви групи (ако е приложимо):</w:t>
      </w:r>
      <w:bookmarkEnd w:id="45"/>
      <w:bookmarkEnd w:id="46"/>
      <w:r w:rsidRPr="00204E76">
        <w:t xml:space="preserve"> </w:t>
      </w:r>
    </w:p>
    <w:p w:rsidR="00204E76" w:rsidRPr="00204E76" w:rsidRDefault="00204E76" w:rsidP="00204E76">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204E76">
        <w:rPr>
          <w:rFonts w:ascii="Times New Roman" w:hAnsi="Times New Roman" w:cs="Times New Roman"/>
          <w:sz w:val="24"/>
          <w:szCs w:val="24"/>
        </w:rPr>
        <w:t>Не е приложимо</w:t>
      </w:r>
    </w:p>
    <w:p w:rsidR="00204E76" w:rsidRPr="00751518" w:rsidRDefault="00204E76" w:rsidP="007169BA">
      <w:pPr>
        <w:pStyle w:val="merki1"/>
      </w:pPr>
      <w:bookmarkStart w:id="47" w:name="_Toc490643809"/>
      <w:bookmarkStart w:id="48" w:name="_Toc27556302"/>
      <w:r w:rsidRPr="00751518">
        <w:t>16. Приложим режим на минимални/държавни помощи (ако е приложимо):</w:t>
      </w:r>
      <w:bookmarkEnd w:id="47"/>
      <w:bookmarkEnd w:id="48"/>
    </w:p>
    <w:p w:rsidR="00FC0D39" w:rsidRPr="00751518"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751518">
        <w:rPr>
          <w:rFonts w:ascii="Times New Roman" w:hAnsi="Times New Roman" w:cs="Times New Roman"/>
          <w:i/>
          <w:sz w:val="24"/>
          <w:szCs w:val="24"/>
          <w:lang w:val="ru-RU"/>
        </w:rPr>
        <w:t>Приложими правила за държавни помощи:</w:t>
      </w:r>
    </w:p>
    <w:p w:rsidR="00FC0D39" w:rsidRPr="00751518"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751518">
        <w:rPr>
          <w:rFonts w:ascii="Times New Roman" w:hAnsi="Times New Roman" w:cs="Times New Roman"/>
          <w:sz w:val="24"/>
          <w:szCs w:val="24"/>
        </w:rPr>
        <w:t xml:space="preserve">Режимите на държавна помощ за всяка от допустимите дейности по Мярка МИРГ-ШКБ-1.2.2 </w:t>
      </w:r>
      <w:r w:rsidRPr="00751518">
        <w:rPr>
          <w:rFonts w:ascii="Times New Roman" w:hAnsi="Times New Roman" w:cs="Times New Roman"/>
          <w:sz w:val="24"/>
          <w:szCs w:val="24"/>
          <w:lang w:val="en-US"/>
        </w:rPr>
        <w:t>„</w:t>
      </w:r>
      <w:proofErr w:type="spellStart"/>
      <w:r w:rsidRPr="00751518">
        <w:rPr>
          <w:rFonts w:ascii="Times New Roman" w:hAnsi="Times New Roman" w:cs="Times New Roman"/>
          <w:iCs/>
          <w:sz w:val="24"/>
          <w:szCs w:val="24"/>
          <w:lang w:val="en-US"/>
        </w:rPr>
        <w:t>Диверсификация</w:t>
      </w:r>
      <w:proofErr w:type="spellEnd"/>
      <w:r w:rsidRPr="00751518">
        <w:rPr>
          <w:rFonts w:ascii="Times New Roman" w:hAnsi="Times New Roman" w:cs="Times New Roman"/>
          <w:iCs/>
          <w:sz w:val="24"/>
          <w:szCs w:val="24"/>
          <w:lang w:val="en-US"/>
        </w:rPr>
        <w:t xml:space="preserve"> и </w:t>
      </w:r>
      <w:proofErr w:type="spellStart"/>
      <w:r w:rsidRPr="00751518">
        <w:rPr>
          <w:rFonts w:ascii="Times New Roman" w:hAnsi="Times New Roman" w:cs="Times New Roman"/>
          <w:iCs/>
          <w:sz w:val="24"/>
          <w:szCs w:val="24"/>
          <w:lang w:val="en-US"/>
        </w:rPr>
        <w:t>нови</w:t>
      </w:r>
      <w:proofErr w:type="spellEnd"/>
      <w:r w:rsidRPr="00751518">
        <w:rPr>
          <w:rFonts w:ascii="Times New Roman" w:hAnsi="Times New Roman" w:cs="Times New Roman"/>
          <w:iCs/>
          <w:sz w:val="24"/>
          <w:szCs w:val="24"/>
          <w:lang w:val="en-US"/>
        </w:rPr>
        <w:t xml:space="preserve"> </w:t>
      </w:r>
      <w:proofErr w:type="spellStart"/>
      <w:r w:rsidRPr="00751518">
        <w:rPr>
          <w:rFonts w:ascii="Times New Roman" w:hAnsi="Times New Roman" w:cs="Times New Roman"/>
          <w:iCs/>
          <w:sz w:val="24"/>
          <w:szCs w:val="24"/>
          <w:lang w:val="en-US"/>
        </w:rPr>
        <w:t>форми</w:t>
      </w:r>
      <w:proofErr w:type="spellEnd"/>
      <w:r w:rsidRPr="00751518">
        <w:rPr>
          <w:rFonts w:ascii="Times New Roman" w:hAnsi="Times New Roman" w:cs="Times New Roman"/>
          <w:iCs/>
          <w:sz w:val="24"/>
          <w:szCs w:val="24"/>
          <w:lang w:val="en-US"/>
        </w:rPr>
        <w:t xml:space="preserve"> на </w:t>
      </w:r>
      <w:proofErr w:type="spellStart"/>
      <w:r w:rsidRPr="00751518">
        <w:rPr>
          <w:rFonts w:ascii="Times New Roman" w:hAnsi="Times New Roman" w:cs="Times New Roman"/>
          <w:iCs/>
          <w:sz w:val="24"/>
          <w:szCs w:val="24"/>
          <w:lang w:val="en-US"/>
        </w:rPr>
        <w:t>доход</w:t>
      </w:r>
      <w:proofErr w:type="spellEnd"/>
      <w:r w:rsidRPr="00751518">
        <w:rPr>
          <w:rFonts w:ascii="Times New Roman" w:hAnsi="Times New Roman" w:cs="Times New Roman"/>
          <w:iCs/>
          <w:sz w:val="24"/>
          <w:szCs w:val="24"/>
          <w:lang w:val="en-US"/>
        </w:rPr>
        <w:t xml:space="preserve">, и създаване на </w:t>
      </w:r>
      <w:proofErr w:type="spellStart"/>
      <w:r w:rsidRPr="00751518">
        <w:rPr>
          <w:rFonts w:ascii="Times New Roman" w:hAnsi="Times New Roman" w:cs="Times New Roman"/>
          <w:iCs/>
          <w:sz w:val="24"/>
          <w:szCs w:val="24"/>
          <w:lang w:val="en-US"/>
        </w:rPr>
        <w:t>работни</w:t>
      </w:r>
      <w:proofErr w:type="spellEnd"/>
      <w:r w:rsidRPr="00751518">
        <w:rPr>
          <w:rFonts w:ascii="Times New Roman" w:hAnsi="Times New Roman" w:cs="Times New Roman"/>
          <w:iCs/>
          <w:sz w:val="24"/>
          <w:szCs w:val="24"/>
          <w:lang w:val="en-US"/>
        </w:rPr>
        <w:t xml:space="preserve"> </w:t>
      </w:r>
      <w:proofErr w:type="spellStart"/>
      <w:r w:rsidRPr="00751518">
        <w:rPr>
          <w:rFonts w:ascii="Times New Roman" w:hAnsi="Times New Roman" w:cs="Times New Roman"/>
          <w:iCs/>
          <w:sz w:val="24"/>
          <w:szCs w:val="24"/>
          <w:lang w:val="en-US"/>
        </w:rPr>
        <w:t>места</w:t>
      </w:r>
      <w:proofErr w:type="spellEnd"/>
      <w:r w:rsidRPr="00751518">
        <w:rPr>
          <w:rFonts w:ascii="Times New Roman" w:hAnsi="Times New Roman" w:cs="Times New Roman"/>
          <w:bCs/>
          <w:sz w:val="24"/>
          <w:szCs w:val="24"/>
          <w:lang w:val="en-US"/>
        </w:rPr>
        <w:t>”</w:t>
      </w:r>
      <w:r w:rsidRPr="00751518">
        <w:rPr>
          <w:rFonts w:ascii="Times New Roman" w:hAnsi="Times New Roman" w:cs="Times New Roman"/>
          <w:sz w:val="24"/>
          <w:szCs w:val="24"/>
        </w:rPr>
        <w:t xml:space="preserve">   , които ще се подпомагат по наст</w:t>
      </w:r>
      <w:r w:rsidRPr="00751518">
        <w:rPr>
          <w:rFonts w:ascii="Times New Roman" w:hAnsi="Times New Roman" w:cs="Times New Roman"/>
          <w:b/>
          <w:sz w:val="24"/>
          <w:szCs w:val="24"/>
        </w:rPr>
        <w:t>о</w:t>
      </w:r>
      <w:r w:rsidRPr="00751518">
        <w:rPr>
          <w:rFonts w:ascii="Times New Roman" w:hAnsi="Times New Roman" w:cs="Times New Roman"/>
          <w:sz w:val="24"/>
          <w:szCs w:val="24"/>
        </w:rPr>
        <w:t>ящата процедура за подбор на проекти, са както следва:</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751518">
        <w:rPr>
          <w:rFonts w:ascii="Times New Roman" w:hAnsi="Times New Roman" w:cs="Times New Roman"/>
          <w:sz w:val="24"/>
          <w:szCs w:val="24"/>
        </w:rPr>
        <w:lastRenderedPageBreak/>
        <w:t>•</w:t>
      </w:r>
      <w:r w:rsidRPr="00751518">
        <w:rPr>
          <w:rFonts w:ascii="Times New Roman" w:hAnsi="Times New Roman" w:cs="Times New Roman"/>
          <w:sz w:val="24"/>
          <w:szCs w:val="24"/>
        </w:rPr>
        <w:tab/>
        <w:t>Ра</w:t>
      </w:r>
      <w:r w:rsidR="001C6B50">
        <w:rPr>
          <w:rFonts w:ascii="Times New Roman" w:hAnsi="Times New Roman" w:cs="Times New Roman"/>
          <w:sz w:val="24"/>
          <w:szCs w:val="24"/>
        </w:rPr>
        <w:t>звитие на туризъм (</w:t>
      </w:r>
      <w:r w:rsidRPr="00751518">
        <w:rPr>
          <w:rFonts w:ascii="Times New Roman" w:hAnsi="Times New Roman" w:cs="Times New Roman"/>
          <w:sz w:val="24"/>
          <w:szCs w:val="24"/>
        </w:rPr>
        <w:t>обновяване на туристически обекти и развитие</w:t>
      </w:r>
      <w:r w:rsidRPr="00FC0D39">
        <w:rPr>
          <w:rFonts w:ascii="Times New Roman" w:hAnsi="Times New Roman" w:cs="Times New Roman"/>
          <w:sz w:val="24"/>
          <w:szCs w:val="24"/>
        </w:rPr>
        <w:t xml:space="preserve"> на туристически услуги);</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Развитие на услуги във всички сектори;</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Образователни дейности в областта на рибарството и аквакултурите</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Развитие на екологични услуги в областта на рибарството и аквакултурите.</w:t>
      </w:r>
    </w:p>
    <w:p w:rsidR="00204E76"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w:t>
      </w:r>
      <w:r w:rsidRPr="00FC0D39">
        <w:rPr>
          <w:rFonts w:ascii="Times New Roman" w:hAnsi="Times New Roman" w:cs="Times New Roman"/>
          <w:sz w:val="24"/>
          <w:szCs w:val="24"/>
        </w:rPr>
        <w:tab/>
        <w:t>Производствени дейности.</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lang w:val="en-US"/>
        </w:rPr>
      </w:pPr>
      <w:r w:rsidRPr="00FC0D39">
        <w:rPr>
          <w:rFonts w:ascii="Times New Roman" w:hAnsi="Times New Roman" w:cs="Times New Roman"/>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003C3950">
        <w:rPr>
          <w:rFonts w:ascii="Times New Roman" w:hAnsi="Times New Roman" w:cs="Times New Roman"/>
          <w:sz w:val="24"/>
          <w:szCs w:val="24"/>
        </w:rPr>
        <w:t xml:space="preserve"> </w:t>
      </w:r>
      <w:r w:rsidRPr="00FC0D39">
        <w:rPr>
          <w:rFonts w:ascii="Times New Roman" w:hAnsi="Times New Roman" w:cs="Times New Roman"/>
          <w:sz w:val="24"/>
          <w:szCs w:val="24"/>
        </w:rPr>
        <w:t>За финансирането на тези дейности МИРГ определя два режима</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I. Определяне на финансовото подпомагане като „непомощ“;</w:t>
      </w:r>
    </w:p>
    <w:p w:rsidR="00FC0D39" w:rsidRP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 xml:space="preserve">II. Определяне на финансовото подпомагане като „помощ“.    </w:t>
      </w:r>
    </w:p>
    <w:p w:rsidR="00FC0D39" w:rsidRDefault="00FC0D39" w:rsidP="00FC0D3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C0D39">
        <w:rPr>
          <w:rFonts w:ascii="Times New Roman" w:hAnsi="Times New Roman" w:cs="Times New Roman"/>
          <w:sz w:val="24"/>
          <w:szCs w:val="24"/>
        </w:rPr>
        <w:t xml:space="preserve">I. Определяне на финансовото подпомагане като </w:t>
      </w:r>
      <w:r w:rsidRPr="00B344C4">
        <w:rPr>
          <w:rFonts w:ascii="Times New Roman" w:hAnsi="Times New Roman" w:cs="Times New Roman"/>
          <w:b/>
          <w:sz w:val="24"/>
          <w:szCs w:val="24"/>
        </w:rPr>
        <w:t>„непомощ”</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В случай на финансово подпомагане, когато:</w:t>
      </w:r>
    </w:p>
    <w:p w:rsidR="00866AD0" w:rsidRPr="00866AD0" w:rsidRDefault="007A098F"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t>-</w:t>
      </w:r>
      <w:r w:rsidR="00866AD0" w:rsidRPr="00866AD0">
        <w:rPr>
          <w:rFonts w:ascii="Times New Roman" w:hAnsi="Times New Roman" w:cs="Times New Roman"/>
          <w:sz w:val="24"/>
          <w:szCs w:val="24"/>
        </w:rPr>
        <w:tab/>
        <w:t xml:space="preserve">интервенциите са върху публични общински сгради от социалната или спортна инфраструктура, която е общинска собственост; </w:t>
      </w:r>
    </w:p>
    <w:p w:rsidR="00866AD0" w:rsidRPr="00866AD0" w:rsidRDefault="007A098F"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t>-</w:t>
      </w:r>
      <w:r w:rsidR="00866AD0" w:rsidRPr="00866AD0">
        <w:rPr>
          <w:rFonts w:ascii="Times New Roman" w:hAnsi="Times New Roman" w:cs="Times New Roman"/>
          <w:sz w:val="24"/>
          <w:szCs w:val="24"/>
        </w:rPr>
        <w:tab/>
        <w:t>интервенциите са върху обекти, свързани с културния живот, които са общинска собственост, читалища, музеи и библиотеки, архелогически обекти и др.;</w:t>
      </w:r>
    </w:p>
    <w:p w:rsidR="00866AD0" w:rsidRPr="00866AD0" w:rsidRDefault="007A098F"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t>-</w:t>
      </w:r>
      <w:r w:rsidR="00866AD0" w:rsidRPr="00866AD0">
        <w:rPr>
          <w:rFonts w:ascii="Times New Roman" w:hAnsi="Times New Roman" w:cs="Times New Roman"/>
          <w:sz w:val="24"/>
          <w:szCs w:val="24"/>
        </w:rPr>
        <w:tab/>
        <w:t>социалната инфраструктура е за предоставяне на услуги с неикономически характер;</w:t>
      </w:r>
    </w:p>
    <w:p w:rsidR="00866AD0" w:rsidRPr="00866AD0" w:rsidRDefault="007A098F"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866AD0" w:rsidRPr="00866AD0">
        <w:rPr>
          <w:rFonts w:ascii="Times New Roman" w:hAnsi="Times New Roman" w:cs="Times New Roman"/>
          <w:sz w:val="24"/>
          <w:szCs w:val="24"/>
        </w:rPr>
        <w:tab/>
        <w:t>спорната инфраструктура е за услуги със свободен обществен достъп и с неикономически характер;</w:t>
      </w:r>
    </w:p>
    <w:p w:rsidR="00866AD0" w:rsidRPr="00866AD0" w:rsidRDefault="007A098F"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t>-</w:t>
      </w:r>
      <w:r w:rsidR="00866AD0" w:rsidRPr="00866AD0">
        <w:rPr>
          <w:rFonts w:ascii="Times New Roman" w:hAnsi="Times New Roman" w:cs="Times New Roman"/>
          <w:sz w:val="24"/>
          <w:szCs w:val="24"/>
        </w:rPr>
        <w:tab/>
        <w:t>дейностите в тези културни обекти са организирани по нетърговски начин и са от нестопанско естество;</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МИРГ.</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Тълкуване на Комисията (т.197 от Известие на комисията  относно понятието за държавна помощ) е счела, че поради специфичните им обстоятелства, определени дейности имат въздействие изцяло на местно ниво и следователно не засягат търговията между държави членки. Общи характеристики  на тези решения са, че:</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(a)</w:t>
      </w:r>
      <w:r w:rsidRPr="00866AD0">
        <w:rPr>
          <w:rFonts w:ascii="Times New Roman" w:hAnsi="Times New Roman" w:cs="Times New Roman"/>
          <w:sz w:val="24"/>
          <w:szCs w:val="24"/>
        </w:rPr>
        <w:tab/>
        <w:t>помощта не води до привличане на търсене или инвестиции в съответния регион и не създава пречки за установяването на предприятия от други държави членки;</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(б)</w:t>
      </w:r>
      <w:r w:rsidRPr="00866AD0">
        <w:rPr>
          <w:rFonts w:ascii="Times New Roman" w:hAnsi="Times New Roman" w:cs="Times New Roman"/>
          <w:sz w:val="24"/>
          <w:szCs w:val="24"/>
        </w:rPr>
        <w:tab/>
        <w:t>стоките или услугите, произвеждани от бенефициента са изцяло местни или са привлекателни за ограничена географска зона;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(в)</w:t>
      </w:r>
      <w:r w:rsidRPr="00866AD0">
        <w:rPr>
          <w:rFonts w:ascii="Times New Roman" w:hAnsi="Times New Roman" w:cs="Times New Roman"/>
          <w:sz w:val="24"/>
          <w:szCs w:val="24"/>
        </w:rPr>
        <w:tab/>
        <w:t>налице е най-много пренебрежим ефект върху пазарите и потребителите от съседните държави членки;</w:t>
      </w:r>
    </w:p>
    <w:p w:rsidR="00866AD0" w:rsidRPr="00FC0D39"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В случай на финансово подпомагане само за нестопански дейности от бенефициенти лица, регистрирани по реда на Закона за юридическите лица с нестопанска цел или по Закона за народните читалища,</w:t>
      </w:r>
      <w:r w:rsidR="005441D9">
        <w:rPr>
          <w:rFonts w:ascii="Times New Roman" w:hAnsi="Times New Roman" w:cs="Times New Roman"/>
          <w:sz w:val="24"/>
          <w:szCs w:val="24"/>
        </w:rPr>
        <w:t xml:space="preserve"> </w:t>
      </w:r>
      <w:r w:rsidRPr="00866AD0">
        <w:rPr>
          <w:rFonts w:ascii="Times New Roman" w:hAnsi="Times New Roman" w:cs="Times New Roman"/>
          <w:sz w:val="24"/>
          <w:szCs w:val="24"/>
        </w:rPr>
        <w:t>чл. 107 и 108 от ДФЕС не се прилагат.</w:t>
      </w:r>
    </w:p>
    <w:p w:rsidR="00866AD0" w:rsidRPr="00866AD0" w:rsidRDefault="00866AD0" w:rsidP="00866AD0">
      <w:pPr>
        <w:pBdr>
          <w:top w:val="single" w:sz="4" w:space="1" w:color="auto"/>
          <w:left w:val="single" w:sz="4" w:space="4" w:color="auto"/>
          <w:bottom w:val="single" w:sz="4" w:space="1" w:color="auto"/>
          <w:right w:val="single" w:sz="4" w:space="4" w:color="auto"/>
        </w:pBdr>
        <w:shd w:val="clear" w:color="auto" w:fill="BFBFBF"/>
        <w:ind w:firstLine="567"/>
        <w:jc w:val="both"/>
        <w:rPr>
          <w:rFonts w:ascii="Times New Roman" w:hAnsi="Times New Roman"/>
          <w:sz w:val="24"/>
          <w:szCs w:val="24"/>
        </w:rPr>
      </w:pPr>
      <w:r w:rsidRPr="00866AD0">
        <w:rPr>
          <w:rFonts w:ascii="Times New Roman" w:hAnsi="Times New Roman"/>
          <w:sz w:val="24"/>
          <w:szCs w:val="24"/>
        </w:rPr>
        <w:t xml:space="preserve">Финансовото подпомагане по горецитираните дейности </w:t>
      </w:r>
      <w:r w:rsidRPr="00866AD0">
        <w:rPr>
          <w:rFonts w:ascii="Times New Roman" w:hAnsi="Times New Roman"/>
          <w:b/>
          <w:sz w:val="24"/>
          <w:szCs w:val="24"/>
        </w:rPr>
        <w:t>няма да представлява „държавна помощ“</w:t>
      </w:r>
      <w:r w:rsidRPr="00866AD0">
        <w:rPr>
          <w:rFonts w:ascii="Times New Roman" w:hAnsi="Times New Roman"/>
          <w:sz w:val="24"/>
          <w:szCs w:val="24"/>
        </w:rPr>
        <w:t xml:space="preserve"> по смисъла на чл. 107, параграф 1 от ДФЕС.</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lastRenderedPageBreak/>
        <w:t xml:space="preserve">II.Определяне на финансовото подпомагане като </w:t>
      </w:r>
      <w:r w:rsidRPr="00B344C4">
        <w:rPr>
          <w:rFonts w:ascii="Times New Roman" w:hAnsi="Times New Roman" w:cs="Times New Roman"/>
          <w:b/>
          <w:sz w:val="24"/>
          <w:szCs w:val="24"/>
        </w:rPr>
        <w:t>„помощ“</w:t>
      </w:r>
      <w:r w:rsidRPr="00866AD0">
        <w:rPr>
          <w:rFonts w:ascii="Times New Roman" w:hAnsi="Times New Roman" w:cs="Times New Roman"/>
          <w:sz w:val="24"/>
          <w:szCs w:val="24"/>
        </w:rPr>
        <w:t>.</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представлява „държавна помощ“ по смисъла на чл.107, параграф 1 от ДФЕС.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Съгласно приложното поле на Регламент (ЕС) № 1407/2013 и чл. 5 от Закона за държавните помощи подпомагането по мярката ще се разглежда по общите правила за държавни помощи.</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За този режим МИРГ ще прилага условията за изпълнение на Регламент № 1407/2013, както следва: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w:t>
      </w:r>
      <w:r w:rsidRPr="00866AD0">
        <w:rPr>
          <w:rFonts w:ascii="Times New Roman" w:hAnsi="Times New Roman" w:cs="Times New Roman"/>
          <w:sz w:val="24"/>
          <w:szCs w:val="24"/>
        </w:rPr>
        <w:tab/>
        <w:t xml:space="preserve">Регламент </w:t>
      </w:r>
      <w:r w:rsidR="00B27FD4" w:rsidRPr="00B27FD4">
        <w:rPr>
          <w:rFonts w:ascii="Times New Roman" w:hAnsi="Times New Roman" w:cs="Times New Roman"/>
          <w:sz w:val="24"/>
          <w:szCs w:val="24"/>
        </w:rPr>
        <w:t xml:space="preserve">(ЕС) </w:t>
      </w:r>
      <w:r w:rsidRPr="00866AD0">
        <w:rPr>
          <w:rFonts w:ascii="Times New Roman" w:hAnsi="Times New Roman" w:cs="Times New Roman"/>
          <w:sz w:val="24"/>
          <w:szCs w:val="24"/>
        </w:rPr>
        <w:t>№ 1407/2013 се прилага за помощите, представяни на предприятията от всички сектори, с изключение на тези посочени в чл. 1 на Регламента.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2.</w:t>
      </w:r>
      <w:r w:rsidRPr="00866AD0">
        <w:rPr>
          <w:rFonts w:ascii="Times New Roman" w:hAnsi="Times New Roman" w:cs="Times New Roman"/>
          <w:sz w:val="24"/>
          <w:szCs w:val="24"/>
        </w:rPr>
        <w:tab/>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w:t>
      </w:r>
      <w:r w:rsidR="00BF0DB4">
        <w:rPr>
          <w:rFonts w:ascii="Times New Roman" w:hAnsi="Times New Roman" w:cs="Times New Roman"/>
          <w:sz w:val="24"/>
          <w:szCs w:val="24"/>
        </w:rPr>
        <w:t>иятие, което осъществява автомобилни</w:t>
      </w:r>
      <w:r w:rsidRPr="00866AD0">
        <w:rPr>
          <w:rFonts w:ascii="Times New Roman" w:hAnsi="Times New Roman" w:cs="Times New Roman"/>
          <w:sz w:val="24"/>
          <w:szCs w:val="24"/>
        </w:rPr>
        <w:t xml:space="preserve"> товарни превози за чужда сметка или срещу възнагра</w:t>
      </w:r>
      <w:r w:rsidR="00BF0DB4">
        <w:rPr>
          <w:rFonts w:ascii="Times New Roman" w:hAnsi="Times New Roman" w:cs="Times New Roman"/>
          <w:sz w:val="24"/>
          <w:szCs w:val="24"/>
        </w:rPr>
        <w:t>ждение, за период от три бюджетни</w:t>
      </w:r>
      <w:r w:rsidRPr="00866AD0">
        <w:rPr>
          <w:rFonts w:ascii="Times New Roman" w:hAnsi="Times New Roman" w:cs="Times New Roman"/>
          <w:sz w:val="24"/>
          <w:szCs w:val="24"/>
        </w:rPr>
        <w:t xml:space="preserve"> години.</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3.</w:t>
      </w:r>
      <w:r w:rsidRPr="00866AD0">
        <w:rPr>
          <w:rFonts w:ascii="Times New Roman" w:hAnsi="Times New Roman" w:cs="Times New Roman"/>
          <w:sz w:val="24"/>
          <w:szCs w:val="24"/>
        </w:rPr>
        <w:tab/>
        <w:t>Ако дадено предпр</w:t>
      </w:r>
      <w:r w:rsidR="00BF0DB4">
        <w:rPr>
          <w:rFonts w:ascii="Times New Roman" w:hAnsi="Times New Roman" w:cs="Times New Roman"/>
          <w:sz w:val="24"/>
          <w:szCs w:val="24"/>
        </w:rPr>
        <w:t>иятие изпълнява автомобилни</w:t>
      </w:r>
      <w:r w:rsidRPr="00866AD0">
        <w:rPr>
          <w:rFonts w:ascii="Times New Roman" w:hAnsi="Times New Roman" w:cs="Times New Roman"/>
          <w:sz w:val="24"/>
          <w:szCs w:val="24"/>
        </w:rPr>
        <w:t xml:space="preserve">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w:t>
      </w:r>
      <w:r w:rsidR="002F7A4D">
        <w:rPr>
          <w:rFonts w:ascii="Times New Roman" w:hAnsi="Times New Roman" w:cs="Times New Roman"/>
          <w:sz w:val="24"/>
          <w:szCs w:val="24"/>
        </w:rPr>
        <w:t>и</w:t>
      </w:r>
      <w:r w:rsidRPr="00866AD0">
        <w:rPr>
          <w:rFonts w:ascii="Times New Roman" w:hAnsi="Times New Roman" w:cs="Times New Roman"/>
          <w:sz w:val="24"/>
          <w:szCs w:val="24"/>
        </w:rPr>
        <w:t>ра посредством подходящи средства, като например отделяне на дейностите или разграничаване на разходите, че по</w:t>
      </w:r>
      <w:r w:rsidR="00BF0DB4">
        <w:rPr>
          <w:rFonts w:ascii="Times New Roman" w:hAnsi="Times New Roman" w:cs="Times New Roman"/>
          <w:sz w:val="24"/>
          <w:szCs w:val="24"/>
        </w:rPr>
        <w:t>мощите от дейността по автомобилни</w:t>
      </w:r>
      <w:r w:rsidRPr="00866AD0">
        <w:rPr>
          <w:rFonts w:ascii="Times New Roman" w:hAnsi="Times New Roman" w:cs="Times New Roman"/>
          <w:sz w:val="24"/>
          <w:szCs w:val="24"/>
        </w:rPr>
        <w:t xml:space="preserve"> товарни превози не надвишава 100 000 EUR и че помощите de minimis не се използват за придобиване на товарни автомобили.</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4.</w:t>
      </w:r>
      <w:r w:rsidRPr="00866AD0">
        <w:rPr>
          <w:rFonts w:ascii="Times New Roman" w:hAnsi="Times New Roman" w:cs="Times New Roman"/>
          <w:sz w:val="24"/>
          <w:szCs w:val="24"/>
        </w:rPr>
        <w:tab/>
        <w:t xml:space="preserve">Помощта се смята за отпусната от момента на подписване на договор за предоставяне на финансова помощ.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5.</w:t>
      </w:r>
      <w:r w:rsidRPr="00866AD0">
        <w:rPr>
          <w:rFonts w:ascii="Times New Roman" w:hAnsi="Times New Roman" w:cs="Times New Roman"/>
          <w:sz w:val="24"/>
          <w:szCs w:val="24"/>
        </w:rPr>
        <w:tab/>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FC0D39"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 предприятието кандидат;</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lastRenderedPageBreak/>
        <w:t>• предприятията, с които предприятието кандидат образува „едно и също предприятие“   по смисъла на чл. 2, пар. 2 на Рег</w:t>
      </w:r>
      <w:r>
        <w:rPr>
          <w:rFonts w:ascii="Times New Roman" w:hAnsi="Times New Roman" w:cs="Times New Roman"/>
          <w:sz w:val="24"/>
          <w:szCs w:val="24"/>
        </w:rPr>
        <w:t>ламент (ЕС) № 1407/2013;</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6.</w:t>
      </w:r>
      <w:r w:rsidRPr="00866AD0">
        <w:rPr>
          <w:rFonts w:ascii="Times New Roman" w:hAnsi="Times New Roman" w:cs="Times New Roman"/>
          <w:sz w:val="24"/>
          <w:szCs w:val="24"/>
        </w:rPr>
        <w:tab/>
        <w:t>Натрупването в рамките на едно и също предприятие е съгласно разпоредбите на чл. 5 на Регламент (ЕС) № 1407/2013:</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w:t>
      </w:r>
      <w:r w:rsidRPr="00866AD0">
        <w:rPr>
          <w:rFonts w:ascii="Times New Roman" w:hAnsi="Times New Roman" w:cs="Times New Roman"/>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w:t>
      </w:r>
      <w:r w:rsidRPr="00866AD0">
        <w:rPr>
          <w:rFonts w:ascii="Times New Roman" w:hAnsi="Times New Roman" w:cs="Times New Roman"/>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7.</w:t>
      </w:r>
      <w:r w:rsidRPr="00866AD0">
        <w:rPr>
          <w:rFonts w:ascii="Times New Roman" w:hAnsi="Times New Roman" w:cs="Times New Roman"/>
          <w:sz w:val="24"/>
          <w:szCs w:val="24"/>
        </w:rPr>
        <w:tab/>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lastRenderedPageBreak/>
        <w:t>8.</w:t>
      </w:r>
      <w:r w:rsidRPr="00866AD0">
        <w:rPr>
          <w:rFonts w:ascii="Times New Roman" w:hAnsi="Times New Roman" w:cs="Times New Roman"/>
          <w:sz w:val="24"/>
          <w:szCs w:val="24"/>
        </w:rPr>
        <w:tab/>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9.</w:t>
      </w:r>
      <w:r w:rsidRPr="00866AD0">
        <w:rPr>
          <w:rFonts w:ascii="Times New Roman" w:hAnsi="Times New Roman" w:cs="Times New Roman"/>
          <w:sz w:val="24"/>
          <w:szCs w:val="24"/>
        </w:rPr>
        <w:tab/>
        <w:t xml:space="preserve">За изпълнението на обстоятелствата кандидатите посочват данните за получени минимални помощи в Декларация за минимални </w:t>
      </w:r>
      <w:r w:rsidR="00BF0DB4">
        <w:rPr>
          <w:rFonts w:ascii="Times New Roman" w:hAnsi="Times New Roman" w:cs="Times New Roman"/>
          <w:sz w:val="24"/>
          <w:szCs w:val="24"/>
        </w:rPr>
        <w:t xml:space="preserve">и държавни </w:t>
      </w:r>
      <w:r w:rsidRPr="00866AD0">
        <w:rPr>
          <w:rFonts w:ascii="Times New Roman" w:hAnsi="Times New Roman" w:cs="Times New Roman"/>
          <w:sz w:val="24"/>
          <w:szCs w:val="24"/>
        </w:rPr>
        <w:t>помощи, попълнена по образец.</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10.</w:t>
      </w:r>
      <w:r w:rsidRPr="00866AD0">
        <w:rPr>
          <w:rFonts w:ascii="Times New Roman" w:hAnsi="Times New Roman" w:cs="Times New Roman"/>
          <w:sz w:val="24"/>
          <w:szCs w:val="24"/>
        </w:rPr>
        <w:tab/>
        <w:t>Цитираните по-горе условия на регламента се проверяват на етап административно съответствие и допустимост на проектното предложение.</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11.</w:t>
      </w:r>
      <w:r w:rsidRPr="00866AD0">
        <w:rPr>
          <w:rFonts w:ascii="Times New Roman" w:hAnsi="Times New Roman" w:cs="Times New Roman"/>
          <w:sz w:val="24"/>
          <w:szCs w:val="24"/>
        </w:rPr>
        <w:tab/>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12.</w:t>
      </w:r>
      <w:r w:rsidRPr="00866AD0">
        <w:rPr>
          <w:rFonts w:ascii="Times New Roman" w:hAnsi="Times New Roman" w:cs="Times New Roman"/>
          <w:sz w:val="24"/>
          <w:szCs w:val="24"/>
        </w:rPr>
        <w:tab/>
        <w:t xml:space="preserve">Периодът, </w:t>
      </w:r>
      <w:r w:rsidR="00BF0DB4">
        <w:rPr>
          <w:rFonts w:ascii="Times New Roman" w:hAnsi="Times New Roman" w:cs="Times New Roman"/>
          <w:sz w:val="24"/>
          <w:szCs w:val="24"/>
        </w:rPr>
        <w:t>който се проверява е три бюджетни</w:t>
      </w:r>
      <w:r w:rsidRPr="00866AD0">
        <w:rPr>
          <w:rFonts w:ascii="Times New Roman" w:hAnsi="Times New Roman" w:cs="Times New Roman"/>
          <w:sz w:val="24"/>
          <w:szCs w:val="24"/>
        </w:rPr>
        <w:t xml:space="preserve"> години</w:t>
      </w:r>
      <w:r w:rsidR="00BF0DB4">
        <w:rPr>
          <w:rFonts w:ascii="Times New Roman" w:hAnsi="Times New Roman" w:cs="Times New Roman"/>
          <w:sz w:val="24"/>
          <w:szCs w:val="24"/>
        </w:rPr>
        <w:t xml:space="preserve"> – текущата и предходните две</w:t>
      </w:r>
      <w:r w:rsidRPr="00866AD0">
        <w:rPr>
          <w:rFonts w:ascii="Times New Roman" w:hAnsi="Times New Roman" w:cs="Times New Roman"/>
          <w:sz w:val="24"/>
          <w:szCs w:val="24"/>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13.</w:t>
      </w:r>
      <w:r w:rsidRPr="00866AD0">
        <w:rPr>
          <w:rFonts w:ascii="Times New Roman" w:hAnsi="Times New Roman" w:cs="Times New Roman"/>
          <w:sz w:val="24"/>
          <w:szCs w:val="24"/>
        </w:rPr>
        <w:tab/>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14.</w:t>
      </w:r>
      <w:r w:rsidRPr="00866AD0">
        <w:rPr>
          <w:rFonts w:ascii="Times New Roman" w:hAnsi="Times New Roman" w:cs="Times New Roman"/>
          <w:sz w:val="24"/>
          <w:szCs w:val="24"/>
        </w:rPr>
        <w:tab/>
        <w:t>Последствията при неспазване на т.2 са: отказване на помощта, служебно намаляване на помощта или възстановяване на неправомерно предоставена помощ.</w:t>
      </w:r>
    </w:p>
    <w:p w:rsidR="00866AD0" w:rsidRPr="00383F17"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15.</w:t>
      </w:r>
      <w:r w:rsidRPr="00866AD0">
        <w:rPr>
          <w:rFonts w:ascii="Times New Roman" w:hAnsi="Times New Roman" w:cs="Times New Roman"/>
          <w:sz w:val="24"/>
          <w:szCs w:val="24"/>
        </w:rPr>
        <w:tab/>
        <w:t xml:space="preserve"> </w:t>
      </w:r>
      <w:r w:rsidRPr="00383F17">
        <w:rPr>
          <w:rFonts w:ascii="Times New Roman" w:hAnsi="Times New Roman" w:cs="Times New Roman"/>
          <w:sz w:val="24"/>
          <w:szCs w:val="24"/>
        </w:rPr>
        <w:t xml:space="preserve">Преди сключване на договор за предоставяне на безвъзмездна финансова </w:t>
      </w:r>
      <w:r w:rsidR="00751518" w:rsidRPr="00383F17">
        <w:rPr>
          <w:rFonts w:ascii="Times New Roman" w:hAnsi="Times New Roman" w:cs="Times New Roman"/>
          <w:sz w:val="24"/>
          <w:szCs w:val="24"/>
        </w:rPr>
        <w:t>помощ, УО на ПМДР,</w:t>
      </w:r>
      <w:r w:rsidRPr="00383F17">
        <w:rPr>
          <w:rFonts w:ascii="Times New Roman" w:hAnsi="Times New Roman" w:cs="Times New Roman"/>
          <w:sz w:val="24"/>
          <w:szCs w:val="24"/>
        </w:rPr>
        <w:t xml:space="preserve"> ще извършва документална проверка на декларираните данни от одобрените кандидати в Декларацията за държавни/минимални помощи. </w:t>
      </w:r>
    </w:p>
    <w:p w:rsidR="00866AD0" w:rsidRPr="00866AD0" w:rsidRDefault="00751518"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383F17">
        <w:rPr>
          <w:rFonts w:ascii="Times New Roman" w:hAnsi="Times New Roman" w:cs="Times New Roman"/>
          <w:sz w:val="24"/>
          <w:szCs w:val="24"/>
        </w:rPr>
        <w:t>16.</w:t>
      </w:r>
      <w:r w:rsidRPr="00383F17">
        <w:rPr>
          <w:rFonts w:ascii="Times New Roman" w:hAnsi="Times New Roman" w:cs="Times New Roman"/>
          <w:sz w:val="24"/>
          <w:szCs w:val="24"/>
        </w:rPr>
        <w:tab/>
        <w:t>УО на ПМДР</w:t>
      </w:r>
      <w:r w:rsidR="00866AD0" w:rsidRPr="00383F17">
        <w:rPr>
          <w:rFonts w:ascii="Times New Roman" w:hAnsi="Times New Roman" w:cs="Times New Roman"/>
          <w:sz w:val="24"/>
          <w:szCs w:val="24"/>
        </w:rPr>
        <w:t xml:space="preserve"> информира министъра на финансите в срок до три дни от предоставянето на всяка помощ, попадаща в обхвата на минимална помощ</w:t>
      </w:r>
      <w:r w:rsidR="00BF0DB4">
        <w:rPr>
          <w:rFonts w:ascii="Times New Roman" w:hAnsi="Times New Roman" w:cs="Times New Roman"/>
          <w:sz w:val="24"/>
          <w:szCs w:val="24"/>
        </w:rPr>
        <w:t>, чрез въвеждане на информацията в Информационната система „Регистър на минималните помощи“</w:t>
      </w:r>
      <w:r w:rsidR="00866AD0" w:rsidRPr="00383F17">
        <w:rPr>
          <w:rFonts w:ascii="Times New Roman" w:hAnsi="Times New Roman" w:cs="Times New Roman"/>
          <w:sz w:val="24"/>
          <w:szCs w:val="24"/>
        </w:rPr>
        <w:t>.</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lastRenderedPageBreak/>
        <w:t>17.</w:t>
      </w:r>
      <w:r w:rsidRPr="00866AD0">
        <w:rPr>
          <w:rFonts w:ascii="Times New Roman" w:hAnsi="Times New Roman" w:cs="Times New Roman"/>
          <w:sz w:val="24"/>
          <w:szCs w:val="24"/>
        </w:rPr>
        <w:tab/>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18.</w:t>
      </w:r>
      <w:r w:rsidRPr="00866AD0">
        <w:rPr>
          <w:rFonts w:ascii="Times New Roman" w:hAnsi="Times New Roman" w:cs="Times New Roman"/>
          <w:sz w:val="24"/>
          <w:szCs w:val="24"/>
        </w:rPr>
        <w:tab/>
        <w:t xml:space="preserve">Възстановяването на неправомерно предоставена </w:t>
      </w:r>
      <w:r w:rsidR="00BF0DB4">
        <w:rPr>
          <w:rFonts w:ascii="Times New Roman" w:hAnsi="Times New Roman" w:cs="Times New Roman"/>
          <w:sz w:val="24"/>
          <w:szCs w:val="24"/>
        </w:rPr>
        <w:t>минимална</w:t>
      </w:r>
      <w:r w:rsidRPr="00866AD0">
        <w:rPr>
          <w:rFonts w:ascii="Times New Roman" w:hAnsi="Times New Roman" w:cs="Times New Roman"/>
          <w:sz w:val="24"/>
          <w:szCs w:val="24"/>
        </w:rPr>
        <w:t xml:space="preserve"> помощ се извършва по реда на </w:t>
      </w:r>
      <w:r w:rsidR="00BF0DB4">
        <w:rPr>
          <w:rFonts w:ascii="Times New Roman" w:hAnsi="Times New Roman" w:cs="Times New Roman"/>
          <w:sz w:val="24"/>
          <w:szCs w:val="24"/>
        </w:rPr>
        <w:t xml:space="preserve">чл. 37 от </w:t>
      </w:r>
      <w:r w:rsidRPr="00866AD0">
        <w:rPr>
          <w:rFonts w:ascii="Times New Roman" w:hAnsi="Times New Roman" w:cs="Times New Roman"/>
          <w:sz w:val="24"/>
          <w:szCs w:val="24"/>
        </w:rPr>
        <w:t>Закона за държавните помощи.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19.</w:t>
      </w:r>
      <w:r w:rsidRPr="00866AD0">
        <w:rPr>
          <w:rFonts w:ascii="Times New Roman" w:hAnsi="Times New Roman" w:cs="Times New Roman"/>
          <w:sz w:val="24"/>
          <w:szCs w:val="24"/>
        </w:rPr>
        <w:tab/>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w:t>
      </w:r>
      <w:r w:rsidR="00BF0DB4">
        <w:rPr>
          <w:rFonts w:ascii="Times New Roman" w:hAnsi="Times New Roman" w:cs="Times New Roman"/>
          <w:sz w:val="24"/>
          <w:szCs w:val="24"/>
        </w:rPr>
        <w:t xml:space="preserve"> minimis за период от 10 бюджетни</w:t>
      </w:r>
      <w:r w:rsidRPr="00866AD0">
        <w:rPr>
          <w:rFonts w:ascii="Times New Roman" w:hAnsi="Times New Roman" w:cs="Times New Roman"/>
          <w:sz w:val="24"/>
          <w:szCs w:val="24"/>
        </w:rPr>
        <w:t xml:space="preserve"> години, считано от </w:t>
      </w:r>
      <w:r w:rsidR="00BF0DB4">
        <w:rPr>
          <w:rFonts w:ascii="Times New Roman" w:hAnsi="Times New Roman" w:cs="Times New Roman"/>
          <w:sz w:val="24"/>
          <w:szCs w:val="24"/>
        </w:rPr>
        <w:t>датата на която е предоставена последната индивидуална помощ по схемата</w:t>
      </w:r>
      <w:r w:rsidRPr="00866AD0">
        <w:rPr>
          <w:rFonts w:ascii="Times New Roman" w:hAnsi="Times New Roman" w:cs="Times New Roman"/>
          <w:sz w:val="24"/>
          <w:szCs w:val="24"/>
        </w:rPr>
        <w:t xml:space="preserve"> и да я предоставя при поискване в срок от 5 работни дни на МИ</w:t>
      </w:r>
      <w:r w:rsidR="00BF0DB4">
        <w:rPr>
          <w:rFonts w:ascii="Times New Roman" w:hAnsi="Times New Roman" w:cs="Times New Roman"/>
          <w:sz w:val="24"/>
          <w:szCs w:val="24"/>
        </w:rPr>
        <w:t>Р</w:t>
      </w:r>
      <w:r w:rsidRPr="00866AD0">
        <w:rPr>
          <w:rFonts w:ascii="Times New Roman" w:hAnsi="Times New Roman" w:cs="Times New Roman"/>
          <w:sz w:val="24"/>
          <w:szCs w:val="24"/>
        </w:rPr>
        <w:t>Г</w:t>
      </w:r>
      <w:r w:rsidR="00BF0DB4">
        <w:rPr>
          <w:rFonts w:ascii="Times New Roman" w:hAnsi="Times New Roman" w:cs="Times New Roman"/>
          <w:sz w:val="24"/>
          <w:szCs w:val="24"/>
        </w:rPr>
        <w:t>, МЗХГ</w:t>
      </w:r>
      <w:r w:rsidRPr="00866AD0">
        <w:rPr>
          <w:rFonts w:ascii="Times New Roman" w:hAnsi="Times New Roman" w:cs="Times New Roman"/>
          <w:sz w:val="24"/>
          <w:szCs w:val="24"/>
        </w:rPr>
        <w:t xml:space="preserve"> или на Държавен фонд „Земеделие“.</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20.</w:t>
      </w:r>
      <w:r w:rsidRPr="00866AD0">
        <w:rPr>
          <w:rFonts w:ascii="Times New Roman" w:hAnsi="Times New Roman" w:cs="Times New Roman"/>
          <w:sz w:val="24"/>
          <w:szCs w:val="24"/>
        </w:rPr>
        <w:tab/>
        <w:t xml:space="preserve">За целите на таваните, посочени в параграф 2 на чл.3 от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r w:rsidRPr="00383F17">
        <w:rPr>
          <w:rFonts w:ascii="Times New Roman" w:hAnsi="Times New Roman" w:cs="Times New Roman"/>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866AD0" w:rsidRPr="00866AD0"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21.</w:t>
      </w:r>
      <w:r w:rsidRPr="00866AD0">
        <w:rPr>
          <w:rFonts w:ascii="Times New Roman" w:hAnsi="Times New Roman" w:cs="Times New Roman"/>
          <w:sz w:val="24"/>
          <w:szCs w:val="24"/>
        </w:rPr>
        <w:tab/>
        <w:t xml:space="preserve">Таваните, посочени в параграф 2 на чл.3 от Регламент (ЕС) № 1407/2013 , се прилагат независимо от формата на помощта de minimis или от преследваната цел и без </w:t>
      </w:r>
      <w:r w:rsidRPr="00866AD0">
        <w:rPr>
          <w:rFonts w:ascii="Times New Roman" w:hAnsi="Times New Roman" w:cs="Times New Roman"/>
          <w:sz w:val="24"/>
          <w:szCs w:val="24"/>
        </w:rPr>
        <w:lastRenderedPageBreak/>
        <w:t>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според бюджетните години, използвани от предприятието в съответната държава членка.</w:t>
      </w:r>
    </w:p>
    <w:p w:rsidR="00866AD0" w:rsidRPr="00204E76" w:rsidRDefault="00866AD0" w:rsidP="00866AD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866AD0">
        <w:rPr>
          <w:rFonts w:ascii="Times New Roman" w:hAnsi="Times New Roman" w:cs="Times New Roman"/>
          <w:sz w:val="24"/>
          <w:szCs w:val="24"/>
        </w:rPr>
        <w:t>В случай, че бенефициентите попадат в режим „помощ“, същите попълват декларация за минимални/държавни помощи .</w:t>
      </w:r>
    </w:p>
    <w:p w:rsidR="00204E76" w:rsidRPr="00204E76" w:rsidRDefault="00204E76" w:rsidP="007169BA">
      <w:pPr>
        <w:pStyle w:val="merki1"/>
      </w:pPr>
      <w:bookmarkStart w:id="49" w:name="_Toc490643810"/>
      <w:bookmarkStart w:id="50" w:name="_Toc27556303"/>
      <w:r w:rsidRPr="00204E76">
        <w:t>17. Хоризонтални политики:</w:t>
      </w:r>
      <w:bookmarkEnd w:id="49"/>
      <w:bookmarkEnd w:id="50"/>
    </w:p>
    <w:p w:rsidR="00B344C4" w:rsidRPr="00B344C4" w:rsidRDefault="00B344C4" w:rsidP="00B344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B344C4">
        <w:rPr>
          <w:rFonts w:ascii="Times New Roman" w:eastAsia="Times New Roman" w:hAnsi="Times New Roman" w:cs="Times New Roman"/>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rsidR="00B344C4" w:rsidRPr="00B344C4" w:rsidRDefault="00B344C4" w:rsidP="00B344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B344C4">
        <w:rPr>
          <w:rFonts w:ascii="Times New Roman" w:eastAsia="Times New Roman" w:hAnsi="Times New Roman" w:cs="Times New Roman"/>
          <w:sz w:val="24"/>
          <w:szCs w:val="24"/>
        </w:rPr>
        <w:t>−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rsidR="00B344C4" w:rsidRPr="00B344C4" w:rsidRDefault="00B344C4" w:rsidP="00B344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B344C4">
        <w:rPr>
          <w:rFonts w:ascii="Times New Roman" w:eastAsia="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rsidR="00B344C4" w:rsidRPr="00B344C4" w:rsidRDefault="00B344C4" w:rsidP="00B344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B344C4">
        <w:rPr>
          <w:rFonts w:ascii="Times New Roman" w:eastAsia="Times New Roman" w:hAnsi="Times New Roman" w:cs="Times New Roman"/>
          <w:sz w:val="24"/>
          <w:szCs w:val="24"/>
        </w:rPr>
        <w:t xml:space="preserve"> </w:t>
      </w:r>
      <w:r w:rsidR="004331B0" w:rsidRPr="004331B0">
        <w:rPr>
          <w:rFonts w:ascii="Times New Roman" w:eastAsia="Times New Roman" w:hAnsi="Times New Roman" w:cs="Times New Roman"/>
          <w:sz w:val="24"/>
          <w:szCs w:val="24"/>
        </w:rPr>
        <w:t>В т. 11 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r w:rsidRPr="00B344C4">
        <w:rPr>
          <w:rFonts w:ascii="Times New Roman" w:eastAsia="Times New Roman" w:hAnsi="Times New Roman" w:cs="Times New Roman"/>
          <w:sz w:val="24"/>
          <w:szCs w:val="24"/>
        </w:rPr>
        <w:t xml:space="preserve">Прилагането на заложените в проекта принципи ще се проследява на етап изпълнение на проектното предложение.   </w:t>
      </w:r>
      <w:r w:rsidR="004331B0" w:rsidRPr="004331B0">
        <w:rPr>
          <w:rFonts w:ascii="Times New Roman" w:eastAsia="Times New Roman" w:hAnsi="Times New Roman" w:cs="Times New Roman"/>
          <w:sz w:val="24"/>
          <w:szCs w:val="24"/>
        </w:rPr>
        <w:t>При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rsidR="00204E76" w:rsidRPr="00204E76" w:rsidRDefault="00204E76" w:rsidP="007169BA">
      <w:pPr>
        <w:pStyle w:val="merki1"/>
      </w:pPr>
      <w:bookmarkStart w:id="51" w:name="_Toc490643811"/>
      <w:bookmarkStart w:id="52" w:name="_Toc27556304"/>
      <w:r w:rsidRPr="00204E76">
        <w:t>18. Минимален и максимален срок за изпълнение на проекта (ако е приложимо):</w:t>
      </w:r>
      <w:bookmarkEnd w:id="51"/>
      <w:bookmarkEnd w:id="52"/>
    </w:p>
    <w:p w:rsidR="00204E76" w:rsidRDefault="00204E76" w:rsidP="00204E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rPr>
      </w:pPr>
      <w:r w:rsidRPr="00204E76">
        <w:rPr>
          <w:rFonts w:ascii="Times New Roman" w:eastAsia="Times New Roman" w:hAnsi="Times New Roman" w:cs="Times New Roman"/>
          <w:sz w:val="24"/>
          <w:szCs w:val="24"/>
        </w:rPr>
        <w:t>Максималният срок за изпълнение на проект по мярка</w:t>
      </w:r>
      <w:r w:rsidRPr="00204E76">
        <w:rPr>
          <w:rFonts w:ascii="Times New Roman" w:hAnsi="Times New Roman" w:cs="Times New Roman"/>
          <w:sz w:val="24"/>
          <w:szCs w:val="24"/>
        </w:rPr>
        <w:t xml:space="preserve"> </w:t>
      </w:r>
      <w:r w:rsidR="00866AD0" w:rsidRPr="00866AD0">
        <w:rPr>
          <w:rFonts w:ascii="Times New Roman" w:hAnsi="Times New Roman" w:cs="Times New Roman"/>
          <w:sz w:val="24"/>
          <w:szCs w:val="24"/>
        </w:rPr>
        <w:t xml:space="preserve">МИРГ-ШКБ-1.2.2 </w:t>
      </w:r>
      <w:r w:rsidR="00866AD0" w:rsidRPr="00866AD0">
        <w:rPr>
          <w:rFonts w:ascii="Times New Roman" w:hAnsi="Times New Roman" w:cs="Times New Roman"/>
          <w:sz w:val="24"/>
          <w:szCs w:val="24"/>
          <w:lang w:val="en-US"/>
        </w:rPr>
        <w:t>„</w:t>
      </w:r>
      <w:proofErr w:type="spellStart"/>
      <w:r w:rsidR="00866AD0" w:rsidRPr="00866AD0">
        <w:rPr>
          <w:rFonts w:ascii="Times New Roman" w:hAnsi="Times New Roman" w:cs="Times New Roman"/>
          <w:iCs/>
          <w:sz w:val="24"/>
          <w:szCs w:val="24"/>
          <w:lang w:val="en-US"/>
        </w:rPr>
        <w:t>Диверсификация</w:t>
      </w:r>
      <w:proofErr w:type="spellEnd"/>
      <w:r w:rsidR="00866AD0" w:rsidRPr="00866AD0">
        <w:rPr>
          <w:rFonts w:ascii="Times New Roman" w:hAnsi="Times New Roman" w:cs="Times New Roman"/>
          <w:iCs/>
          <w:sz w:val="24"/>
          <w:szCs w:val="24"/>
          <w:lang w:val="en-US"/>
        </w:rPr>
        <w:t xml:space="preserve"> и </w:t>
      </w:r>
      <w:proofErr w:type="spellStart"/>
      <w:r w:rsidR="00866AD0" w:rsidRPr="00866AD0">
        <w:rPr>
          <w:rFonts w:ascii="Times New Roman" w:hAnsi="Times New Roman" w:cs="Times New Roman"/>
          <w:iCs/>
          <w:sz w:val="24"/>
          <w:szCs w:val="24"/>
          <w:lang w:val="en-US"/>
        </w:rPr>
        <w:t>нови</w:t>
      </w:r>
      <w:proofErr w:type="spellEnd"/>
      <w:r w:rsidR="00866AD0" w:rsidRPr="00866AD0">
        <w:rPr>
          <w:rFonts w:ascii="Times New Roman" w:hAnsi="Times New Roman" w:cs="Times New Roman"/>
          <w:iCs/>
          <w:sz w:val="24"/>
          <w:szCs w:val="24"/>
          <w:lang w:val="en-US"/>
        </w:rPr>
        <w:t xml:space="preserve"> </w:t>
      </w:r>
      <w:proofErr w:type="spellStart"/>
      <w:r w:rsidR="00866AD0" w:rsidRPr="00866AD0">
        <w:rPr>
          <w:rFonts w:ascii="Times New Roman" w:hAnsi="Times New Roman" w:cs="Times New Roman"/>
          <w:iCs/>
          <w:sz w:val="24"/>
          <w:szCs w:val="24"/>
          <w:lang w:val="en-US"/>
        </w:rPr>
        <w:t>форми</w:t>
      </w:r>
      <w:proofErr w:type="spellEnd"/>
      <w:r w:rsidR="00866AD0" w:rsidRPr="00866AD0">
        <w:rPr>
          <w:rFonts w:ascii="Times New Roman" w:hAnsi="Times New Roman" w:cs="Times New Roman"/>
          <w:iCs/>
          <w:sz w:val="24"/>
          <w:szCs w:val="24"/>
          <w:lang w:val="en-US"/>
        </w:rPr>
        <w:t xml:space="preserve"> на </w:t>
      </w:r>
      <w:proofErr w:type="spellStart"/>
      <w:r w:rsidR="00866AD0" w:rsidRPr="00866AD0">
        <w:rPr>
          <w:rFonts w:ascii="Times New Roman" w:hAnsi="Times New Roman" w:cs="Times New Roman"/>
          <w:iCs/>
          <w:sz w:val="24"/>
          <w:szCs w:val="24"/>
          <w:lang w:val="en-US"/>
        </w:rPr>
        <w:t>доход</w:t>
      </w:r>
      <w:proofErr w:type="spellEnd"/>
      <w:r w:rsidR="00866AD0" w:rsidRPr="00866AD0">
        <w:rPr>
          <w:rFonts w:ascii="Times New Roman" w:hAnsi="Times New Roman" w:cs="Times New Roman"/>
          <w:iCs/>
          <w:sz w:val="24"/>
          <w:szCs w:val="24"/>
          <w:lang w:val="en-US"/>
        </w:rPr>
        <w:t xml:space="preserve">, и създаване на </w:t>
      </w:r>
      <w:proofErr w:type="spellStart"/>
      <w:r w:rsidR="00866AD0" w:rsidRPr="00866AD0">
        <w:rPr>
          <w:rFonts w:ascii="Times New Roman" w:hAnsi="Times New Roman" w:cs="Times New Roman"/>
          <w:iCs/>
          <w:sz w:val="24"/>
          <w:szCs w:val="24"/>
          <w:lang w:val="en-US"/>
        </w:rPr>
        <w:t>работни</w:t>
      </w:r>
      <w:proofErr w:type="spellEnd"/>
      <w:r w:rsidR="00866AD0" w:rsidRPr="00866AD0">
        <w:rPr>
          <w:rFonts w:ascii="Times New Roman" w:hAnsi="Times New Roman" w:cs="Times New Roman"/>
          <w:iCs/>
          <w:sz w:val="24"/>
          <w:szCs w:val="24"/>
          <w:lang w:val="en-US"/>
        </w:rPr>
        <w:t xml:space="preserve"> </w:t>
      </w:r>
      <w:proofErr w:type="spellStart"/>
      <w:r w:rsidR="00866AD0" w:rsidRPr="00866AD0">
        <w:rPr>
          <w:rFonts w:ascii="Times New Roman" w:hAnsi="Times New Roman" w:cs="Times New Roman"/>
          <w:iCs/>
          <w:sz w:val="24"/>
          <w:szCs w:val="24"/>
          <w:lang w:val="en-US"/>
        </w:rPr>
        <w:t>места</w:t>
      </w:r>
      <w:proofErr w:type="spellEnd"/>
      <w:r w:rsidR="00866AD0" w:rsidRPr="00866AD0">
        <w:rPr>
          <w:rFonts w:ascii="Times New Roman" w:hAnsi="Times New Roman" w:cs="Times New Roman"/>
          <w:bCs/>
          <w:sz w:val="24"/>
          <w:szCs w:val="24"/>
          <w:lang w:val="en-US"/>
        </w:rPr>
        <w:t>”</w:t>
      </w:r>
      <w:r w:rsidRPr="00204E76">
        <w:rPr>
          <w:rFonts w:ascii="Times New Roman" w:eastAsia="Times New Roman" w:hAnsi="Times New Roman" w:cs="Times New Roman"/>
          <w:sz w:val="24"/>
          <w:szCs w:val="24"/>
        </w:rPr>
        <w:t xml:space="preserve">е </w:t>
      </w:r>
      <w:r w:rsidRPr="00B344C4">
        <w:rPr>
          <w:rFonts w:ascii="Times New Roman" w:eastAsia="Times New Roman" w:hAnsi="Times New Roman" w:cs="Times New Roman"/>
          <w:b/>
          <w:sz w:val="24"/>
          <w:szCs w:val="24"/>
        </w:rPr>
        <w:t xml:space="preserve">до </w:t>
      </w:r>
      <w:r w:rsidR="00652C7E" w:rsidRPr="00B344C4">
        <w:rPr>
          <w:rFonts w:ascii="Times New Roman" w:eastAsia="Times New Roman" w:hAnsi="Times New Roman" w:cs="Times New Roman"/>
          <w:b/>
          <w:sz w:val="24"/>
          <w:szCs w:val="24"/>
        </w:rPr>
        <w:t>18</w:t>
      </w:r>
      <w:r w:rsidR="00B456A9" w:rsidRPr="00B344C4">
        <w:rPr>
          <w:rFonts w:ascii="Times New Roman" w:eastAsia="Times New Roman" w:hAnsi="Times New Roman" w:cs="Times New Roman"/>
          <w:b/>
          <w:sz w:val="24"/>
          <w:szCs w:val="24"/>
        </w:rPr>
        <w:t xml:space="preserve"> </w:t>
      </w:r>
      <w:r w:rsidRPr="00B344C4">
        <w:rPr>
          <w:rFonts w:ascii="Times New Roman" w:eastAsia="Times New Roman" w:hAnsi="Times New Roman" w:cs="Times New Roman"/>
          <w:b/>
          <w:sz w:val="24"/>
          <w:szCs w:val="24"/>
        </w:rPr>
        <w:t xml:space="preserve"> месеца</w:t>
      </w:r>
      <w:r w:rsidRPr="00204E76">
        <w:rPr>
          <w:rFonts w:ascii="Times New Roman" w:eastAsia="Times New Roman" w:hAnsi="Times New Roman" w:cs="Times New Roman"/>
          <w:sz w:val="24"/>
          <w:szCs w:val="24"/>
        </w:rPr>
        <w:t>, считано от датата на подписване на административния договор за предоставяне на безвъзмездна финансова помощ.</w:t>
      </w:r>
    </w:p>
    <w:p w:rsidR="00A84943" w:rsidRPr="00591C76" w:rsidRDefault="00A84943" w:rsidP="00204E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591C76">
        <w:rPr>
          <w:rFonts w:ascii="Times New Roman" w:hAnsi="Times New Roman" w:cs="Times New Roman"/>
          <w:sz w:val="24"/>
          <w:szCs w:val="24"/>
        </w:rPr>
        <w:lastRenderedPageBreak/>
        <w:t>ВАЖНО: 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w:t>
      </w:r>
    </w:p>
    <w:p w:rsidR="00204E76" w:rsidRPr="00204E76" w:rsidRDefault="00204E76" w:rsidP="007169BA">
      <w:pPr>
        <w:pStyle w:val="merki1"/>
      </w:pPr>
      <w:bookmarkStart w:id="53" w:name="_Toc490643812"/>
      <w:bookmarkStart w:id="54" w:name="_Toc27556305"/>
      <w:r w:rsidRPr="00204E76">
        <w:t>19. Ред за оценяване на концепциите за проектни предложения:</w:t>
      </w:r>
      <w:bookmarkEnd w:id="53"/>
      <w:bookmarkEnd w:id="54"/>
    </w:p>
    <w:p w:rsidR="00204E76" w:rsidRPr="00204E76" w:rsidRDefault="00204E76" w:rsidP="005C3C4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4E76">
        <w:rPr>
          <w:rFonts w:ascii="Times New Roman" w:hAnsi="Times New Roman" w:cs="Times New Roman"/>
          <w:sz w:val="24"/>
          <w:szCs w:val="24"/>
        </w:rPr>
        <w:t>Неприложимо</w:t>
      </w:r>
    </w:p>
    <w:p w:rsidR="00204E76" w:rsidRPr="00204E76" w:rsidRDefault="00204E76" w:rsidP="007169BA">
      <w:pPr>
        <w:pStyle w:val="merki1"/>
      </w:pPr>
      <w:bookmarkStart w:id="55" w:name="_Toc490643813"/>
      <w:bookmarkStart w:id="56" w:name="_Toc27556306"/>
      <w:r w:rsidRPr="00204E76">
        <w:t>20. Критерии и методика за оценка на концепциите за проектни предложения:</w:t>
      </w:r>
      <w:bookmarkEnd w:id="55"/>
      <w:bookmarkEnd w:id="56"/>
    </w:p>
    <w:p w:rsidR="00204E76" w:rsidRPr="00204E76" w:rsidRDefault="00204E76" w:rsidP="00204E76">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color w:val="000000"/>
          <w:sz w:val="24"/>
          <w:szCs w:val="24"/>
        </w:rPr>
      </w:pPr>
      <w:r w:rsidRPr="00204E76">
        <w:rPr>
          <w:rFonts w:ascii="Times New Roman" w:eastAsia="Times New Roman" w:hAnsi="Times New Roman" w:cs="Times New Roman"/>
          <w:color w:val="000000"/>
          <w:sz w:val="24"/>
          <w:szCs w:val="24"/>
        </w:rPr>
        <w:t>Неприложимо</w:t>
      </w:r>
    </w:p>
    <w:p w:rsidR="005C3C46" w:rsidRPr="005C3C46" w:rsidRDefault="005C3C46" w:rsidP="007169BA">
      <w:pPr>
        <w:pStyle w:val="merki1"/>
      </w:pPr>
      <w:bookmarkStart w:id="57" w:name="_Toc475095666"/>
      <w:bookmarkStart w:id="58" w:name="_Toc27556307"/>
      <w:r w:rsidRPr="005C3C46">
        <w:t>21. Ред за подбор и оценяване на проектните предложения:</w:t>
      </w:r>
      <w:bookmarkEnd w:id="57"/>
      <w:bookmarkEnd w:id="58"/>
    </w:p>
    <w:p w:rsidR="005C3C46" w:rsidRPr="005C3C46" w:rsidRDefault="005C3C46" w:rsidP="005C3C46">
      <w:pPr>
        <w:autoSpaceDE w:val="0"/>
        <w:autoSpaceDN w:val="0"/>
        <w:adjustRightInd w:val="0"/>
        <w:spacing w:after="0" w:line="240" w:lineRule="auto"/>
        <w:rPr>
          <w:rFonts w:ascii="Times New Roman" w:eastAsia="Times New Roman" w:hAnsi="Times New Roman" w:cs="Times New Roman"/>
          <w:sz w:val="24"/>
          <w:szCs w:val="24"/>
        </w:rPr>
      </w:pP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На подбор подлежат само проектните предложения, подадени през системата ИСУН 2020. Подборът се извършва на база критерии, съдържащи се в Условията за кандидатстване по мярката от СВОМР на МИРГ Шабла-Каварна-Балчик, утвърдени от ръководителя на Управляващия орган на ПМДР 2014 – 2020 г. Методологията и критериите не подлежат на изменение по време на провеждането на подбора.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ЗУСЕСИФ.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Подборът в МИРГ се извършва съгласно процедура за подбор на проектни предложения, която обхваща 2 групи критерии за оценка: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1.</w:t>
      </w:r>
      <w:r w:rsidRPr="00B344C4">
        <w:rPr>
          <w:rFonts w:ascii="Times New Roman" w:hAnsi="Times New Roman" w:cs="Times New Roman"/>
          <w:bCs/>
          <w:sz w:val="24"/>
          <w:szCs w:val="24"/>
        </w:rPr>
        <w:tab/>
        <w:t>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2.</w:t>
      </w:r>
      <w:r w:rsidRPr="00B344C4">
        <w:rPr>
          <w:rFonts w:ascii="Times New Roman" w:hAnsi="Times New Roman" w:cs="Times New Roman"/>
          <w:bCs/>
          <w:sz w:val="24"/>
          <w:szCs w:val="24"/>
        </w:rPr>
        <w:tab/>
        <w:t xml:space="preserve">Група критерии за оценка - Подбор на проектни предложения за съответствие на същите със стратегията на МИРГ.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w:t>
      </w:r>
      <w:r w:rsidRPr="00B344C4">
        <w:rPr>
          <w:rFonts w:ascii="Times New Roman" w:hAnsi="Times New Roman" w:cs="Times New Roman"/>
          <w:bCs/>
          <w:sz w:val="24"/>
          <w:szCs w:val="24"/>
        </w:rPr>
        <w:lastRenderedPageBreak/>
        <w:t xml:space="preserve">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Шабла - Каварна - Балчик. Одобреният доклад и приложенията към него се изпращат от МИРГ  до ръководителя на УО на ПМДР за оценка.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Подборът на проектни предложения, извършван от КППП обхваща две групи критерии за оценка: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I. 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Проверката се извършва чрез ИСУН и се състои в проверка за окомплектованост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Когато при подбора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внимание, В) Отстраняването на нередовностите не може да води до подобряване на качеството на проектното предложение.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При липса на изискуемите документи или установени пороци, непълноти, ПП не преминават към следващия етап от оценката.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ПП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ПП не се допускат до следващия етап на подбор „II. Група критерии за оценка - Подбор на проектни предложения за съответствие на същите със стратегията на МИРГ“.</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II. Група критерии за оценка - Подбор на проектни предложения за съответствие на същите със стратегията на МИРГ Шабла-Каварна-Балчик.</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         Подбор на проектни предложения за съответствие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се дава определения брой точки.</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lastRenderedPageBreak/>
        <w:t>Проектните предложения, получили минимум 30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процедурата.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Комисия за подбор на проектни предложения (КППП), назначена със заповед на Председателя на УС на МИРГ: изготвя доклад с резултатите от извършения  подбор на ПП за съответствие със стратегията на МИРГ Шабла-Каварна-Балчик по съответния прием, който включва списъци:</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w:t>
      </w:r>
      <w:r w:rsidRPr="00B344C4">
        <w:rPr>
          <w:rFonts w:ascii="Times New Roman" w:hAnsi="Times New Roman" w:cs="Times New Roman"/>
          <w:bCs/>
          <w:sz w:val="24"/>
          <w:szCs w:val="24"/>
        </w:rPr>
        <w:tab/>
        <w:t>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w:t>
      </w:r>
      <w:r>
        <w:rPr>
          <w:rFonts w:ascii="Times New Roman" w:hAnsi="Times New Roman" w:cs="Times New Roman"/>
          <w:bCs/>
          <w:sz w:val="24"/>
          <w:szCs w:val="24"/>
        </w:rPr>
        <w:t xml:space="preserve"> поне 30</w:t>
      </w:r>
      <w:r w:rsidRPr="00B344C4">
        <w:rPr>
          <w:rFonts w:ascii="Times New Roman" w:hAnsi="Times New Roman" w:cs="Times New Roman"/>
          <w:bCs/>
          <w:sz w:val="24"/>
          <w:szCs w:val="24"/>
        </w:rPr>
        <w:t xml:space="preserve"> точки за да покрият критерия за съответствие със стратегията на МИРГ);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w:t>
      </w:r>
      <w:r w:rsidRPr="00B344C4">
        <w:rPr>
          <w:rFonts w:ascii="Times New Roman" w:hAnsi="Times New Roman" w:cs="Times New Roman"/>
          <w:bCs/>
          <w:sz w:val="24"/>
          <w:szCs w:val="24"/>
        </w:rPr>
        <w:tab/>
        <w:t>списък с резервни ПП,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30 точки за да покрият критерия за съответствие със стратегията на МИРГ);</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w:t>
      </w:r>
      <w:r w:rsidRPr="00B344C4">
        <w:rPr>
          <w:rFonts w:ascii="Times New Roman" w:hAnsi="Times New Roman" w:cs="Times New Roman"/>
          <w:bCs/>
          <w:sz w:val="24"/>
          <w:szCs w:val="24"/>
        </w:rPr>
        <w:tab/>
        <w:t>списък с ПП, несъответстващи на стратегията на МИРГ;</w:t>
      </w:r>
    </w:p>
    <w:p w:rsidR="00B344C4" w:rsidRPr="00B344C4" w:rsidRDefault="00AF1A75"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B344C4" w:rsidRPr="00B344C4">
        <w:rPr>
          <w:rFonts w:ascii="Times New Roman" w:hAnsi="Times New Roman" w:cs="Times New Roman"/>
          <w:bCs/>
          <w:sz w:val="24"/>
          <w:szCs w:val="24"/>
        </w:rPr>
        <w:t xml:space="preserve">списък с ПП, които са оттеглени по време на подбора, ако е приложимо;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w:t>
      </w:r>
      <w:r w:rsidRPr="00B344C4">
        <w:rPr>
          <w:rFonts w:ascii="Times New Roman" w:hAnsi="Times New Roman" w:cs="Times New Roman"/>
          <w:bCs/>
          <w:sz w:val="24"/>
          <w:szCs w:val="24"/>
        </w:rPr>
        <w:tab/>
        <w:t>списък с ПП, които не са окомплектовани с всички задължително изискуеми документи, съответстващи на изискванията;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w:t>
      </w:r>
      <w:r w:rsidRPr="00B344C4">
        <w:rPr>
          <w:rFonts w:ascii="Times New Roman" w:hAnsi="Times New Roman" w:cs="Times New Roman"/>
          <w:bCs/>
          <w:sz w:val="24"/>
          <w:szCs w:val="24"/>
        </w:rPr>
        <w:tab/>
        <w:t>списък на ПП, постъпили по-късно от обявения за прием краен срок в Условия за кандидатстване, ако е приложимо.</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 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rsid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r w:rsidRPr="00B344C4">
        <w:rPr>
          <w:rFonts w:ascii="Times New Roman" w:hAnsi="Times New Roman" w:cs="Times New Roman"/>
          <w:bCs/>
          <w:sz w:val="24"/>
          <w:szCs w:val="24"/>
        </w:rPr>
        <w:t>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rsidR="004E048B" w:rsidRPr="004E048B" w:rsidRDefault="004E048B" w:rsidP="004E048B">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r w:rsidRPr="004E048B">
        <w:rPr>
          <w:rFonts w:ascii="Times New Roman" w:hAnsi="Times New Roman" w:cs="Times New Roman"/>
          <w:bCs/>
          <w:sz w:val="24"/>
          <w:szCs w:val="24"/>
          <w:lang w:val="en-US"/>
        </w:rPr>
        <w:t xml:space="preserve">В </w:t>
      </w:r>
      <w:proofErr w:type="spellStart"/>
      <w:r w:rsidRPr="004E048B">
        <w:rPr>
          <w:rFonts w:ascii="Times New Roman" w:hAnsi="Times New Roman" w:cs="Times New Roman"/>
          <w:bCs/>
          <w:sz w:val="24"/>
          <w:szCs w:val="24"/>
          <w:lang w:val="en-US"/>
        </w:rPr>
        <w:t>комисията</w:t>
      </w:r>
      <w:proofErr w:type="spellEnd"/>
      <w:r w:rsidRPr="004E048B">
        <w:rPr>
          <w:rFonts w:ascii="Times New Roman" w:hAnsi="Times New Roman" w:cs="Times New Roman"/>
          <w:bCs/>
          <w:sz w:val="24"/>
          <w:szCs w:val="24"/>
          <w:lang w:val="en-US"/>
        </w:rPr>
        <w:t xml:space="preserve"> за </w:t>
      </w:r>
      <w:proofErr w:type="spellStart"/>
      <w:r w:rsidRPr="004E048B">
        <w:rPr>
          <w:rFonts w:ascii="Times New Roman" w:hAnsi="Times New Roman" w:cs="Times New Roman"/>
          <w:bCs/>
          <w:sz w:val="24"/>
          <w:szCs w:val="24"/>
          <w:lang w:val="en-US"/>
        </w:rPr>
        <w:t>подбор</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проектни</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предложения</w:t>
      </w:r>
      <w:proofErr w:type="spellEnd"/>
      <w:r w:rsidRPr="004E048B">
        <w:rPr>
          <w:rFonts w:ascii="Times New Roman" w:hAnsi="Times New Roman" w:cs="Times New Roman"/>
          <w:bCs/>
          <w:sz w:val="24"/>
          <w:szCs w:val="24"/>
          <w:lang w:val="en-US"/>
        </w:rPr>
        <w:t xml:space="preserve"> на МИРГ (КППП) </w:t>
      </w:r>
      <w:proofErr w:type="spellStart"/>
      <w:r w:rsidRPr="004E048B">
        <w:rPr>
          <w:rFonts w:ascii="Times New Roman" w:hAnsi="Times New Roman" w:cs="Times New Roman"/>
          <w:bCs/>
          <w:sz w:val="24"/>
          <w:szCs w:val="24"/>
          <w:lang w:val="en-US"/>
        </w:rPr>
        <w:t>не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може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да</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участвува</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лице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което</w:t>
      </w:r>
      <w:proofErr w:type="spellEnd"/>
      <w:r w:rsidRPr="004E048B">
        <w:rPr>
          <w:rFonts w:ascii="Times New Roman" w:hAnsi="Times New Roman" w:cs="Times New Roman"/>
          <w:bCs/>
          <w:sz w:val="24"/>
          <w:szCs w:val="24"/>
          <w:lang w:val="en-US"/>
        </w:rPr>
        <w:t xml:space="preserve"> е </w:t>
      </w:r>
      <w:proofErr w:type="spellStart"/>
      <w:r w:rsidRPr="004E048B">
        <w:rPr>
          <w:rFonts w:ascii="Times New Roman" w:hAnsi="Times New Roman" w:cs="Times New Roman"/>
          <w:bCs/>
          <w:sz w:val="24"/>
          <w:szCs w:val="24"/>
          <w:lang w:val="en-US"/>
        </w:rPr>
        <w:t>конфликт</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интереси</w:t>
      </w:r>
      <w:proofErr w:type="spellEnd"/>
      <w:r w:rsidRPr="004E048B">
        <w:rPr>
          <w:rFonts w:ascii="Times New Roman" w:hAnsi="Times New Roman" w:cs="Times New Roman"/>
          <w:bCs/>
          <w:sz w:val="24"/>
          <w:szCs w:val="24"/>
          <w:lang w:val="en-US"/>
        </w:rPr>
        <w:t xml:space="preserve"> по </w:t>
      </w:r>
      <w:proofErr w:type="spellStart"/>
      <w:r w:rsidRPr="004E048B">
        <w:rPr>
          <w:rFonts w:ascii="Times New Roman" w:hAnsi="Times New Roman" w:cs="Times New Roman"/>
          <w:bCs/>
          <w:sz w:val="24"/>
          <w:szCs w:val="24"/>
          <w:lang w:val="en-US"/>
        </w:rPr>
        <w:t>смисъла</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чл</w:t>
      </w:r>
      <w:proofErr w:type="spellEnd"/>
      <w:r w:rsidRPr="004E048B">
        <w:rPr>
          <w:rFonts w:ascii="Times New Roman" w:hAnsi="Times New Roman" w:cs="Times New Roman"/>
          <w:bCs/>
          <w:sz w:val="24"/>
          <w:szCs w:val="24"/>
          <w:lang w:val="en-US"/>
        </w:rPr>
        <w:t xml:space="preserve">. 61 от </w:t>
      </w:r>
      <w:proofErr w:type="spellStart"/>
      <w:r w:rsidRPr="004E048B">
        <w:rPr>
          <w:rFonts w:ascii="Times New Roman" w:hAnsi="Times New Roman" w:cs="Times New Roman"/>
          <w:bCs/>
          <w:sz w:val="24"/>
          <w:szCs w:val="24"/>
          <w:lang w:val="en-US"/>
        </w:rPr>
        <w:t>Регламент</w:t>
      </w:r>
      <w:proofErr w:type="spellEnd"/>
      <w:r w:rsidRPr="004E048B">
        <w:rPr>
          <w:rFonts w:ascii="Times New Roman" w:hAnsi="Times New Roman" w:cs="Times New Roman"/>
          <w:bCs/>
          <w:sz w:val="24"/>
          <w:szCs w:val="24"/>
          <w:lang w:val="en-US"/>
        </w:rPr>
        <w:t xml:space="preserve"> (ЕС, </w:t>
      </w:r>
      <w:proofErr w:type="spellStart"/>
      <w:r w:rsidRPr="004E048B">
        <w:rPr>
          <w:rFonts w:ascii="Times New Roman" w:hAnsi="Times New Roman" w:cs="Times New Roman"/>
          <w:bCs/>
          <w:sz w:val="24"/>
          <w:szCs w:val="24"/>
          <w:lang w:val="en-US"/>
        </w:rPr>
        <w:t>Евратом</w:t>
      </w:r>
      <w:proofErr w:type="spellEnd"/>
      <w:r w:rsidRPr="004E048B">
        <w:rPr>
          <w:rFonts w:ascii="Times New Roman" w:hAnsi="Times New Roman" w:cs="Times New Roman"/>
          <w:bCs/>
          <w:sz w:val="24"/>
          <w:szCs w:val="24"/>
          <w:lang w:val="en-US"/>
        </w:rPr>
        <w:t xml:space="preserve">) № 2018/1046 на </w:t>
      </w:r>
      <w:proofErr w:type="spellStart"/>
      <w:r w:rsidRPr="004E048B">
        <w:rPr>
          <w:rFonts w:ascii="Times New Roman" w:hAnsi="Times New Roman" w:cs="Times New Roman"/>
          <w:bCs/>
          <w:sz w:val="24"/>
          <w:szCs w:val="24"/>
          <w:lang w:val="en-US"/>
        </w:rPr>
        <w:t>Европейския</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парламент</w:t>
      </w:r>
      <w:proofErr w:type="spellEnd"/>
      <w:r w:rsidRPr="004E048B">
        <w:rPr>
          <w:rFonts w:ascii="Times New Roman" w:hAnsi="Times New Roman" w:cs="Times New Roman"/>
          <w:bCs/>
          <w:sz w:val="24"/>
          <w:szCs w:val="24"/>
          <w:lang w:val="en-US"/>
        </w:rPr>
        <w:t xml:space="preserve"> и на </w:t>
      </w:r>
      <w:proofErr w:type="spellStart"/>
      <w:r w:rsidRPr="004E048B">
        <w:rPr>
          <w:rFonts w:ascii="Times New Roman" w:hAnsi="Times New Roman" w:cs="Times New Roman"/>
          <w:bCs/>
          <w:sz w:val="24"/>
          <w:szCs w:val="24"/>
          <w:lang w:val="en-US"/>
        </w:rPr>
        <w:t>Съвета</w:t>
      </w:r>
      <w:proofErr w:type="spellEnd"/>
      <w:r w:rsidRPr="004E048B">
        <w:rPr>
          <w:rFonts w:ascii="Times New Roman" w:hAnsi="Times New Roman" w:cs="Times New Roman"/>
          <w:bCs/>
          <w:sz w:val="24"/>
          <w:szCs w:val="24"/>
          <w:lang w:val="en-US"/>
        </w:rPr>
        <w:t xml:space="preserve"> от 18 </w:t>
      </w:r>
      <w:proofErr w:type="spellStart"/>
      <w:r w:rsidRPr="004E048B">
        <w:rPr>
          <w:rFonts w:ascii="Times New Roman" w:hAnsi="Times New Roman" w:cs="Times New Roman"/>
          <w:bCs/>
          <w:sz w:val="24"/>
          <w:szCs w:val="24"/>
          <w:lang w:val="en-US"/>
        </w:rPr>
        <w:t>юли</w:t>
      </w:r>
      <w:proofErr w:type="spellEnd"/>
      <w:r w:rsidRPr="004E048B">
        <w:rPr>
          <w:rFonts w:ascii="Times New Roman" w:hAnsi="Times New Roman" w:cs="Times New Roman"/>
          <w:bCs/>
          <w:sz w:val="24"/>
          <w:szCs w:val="24"/>
          <w:lang w:val="en-US"/>
        </w:rPr>
        <w:t xml:space="preserve"> 2018 </w:t>
      </w:r>
      <w:proofErr w:type="spellStart"/>
      <w:r w:rsidRPr="004E048B">
        <w:rPr>
          <w:rFonts w:ascii="Times New Roman" w:hAnsi="Times New Roman" w:cs="Times New Roman"/>
          <w:bCs/>
          <w:sz w:val="24"/>
          <w:szCs w:val="24"/>
          <w:lang w:val="en-US"/>
        </w:rPr>
        <w:t>година</w:t>
      </w:r>
      <w:proofErr w:type="spellEnd"/>
      <w:r w:rsidRPr="004E048B">
        <w:rPr>
          <w:rFonts w:ascii="Times New Roman" w:hAnsi="Times New Roman" w:cs="Times New Roman"/>
          <w:bCs/>
          <w:sz w:val="24"/>
          <w:szCs w:val="24"/>
          <w:lang w:val="en-US"/>
        </w:rPr>
        <w:t>.</w:t>
      </w:r>
    </w:p>
    <w:p w:rsidR="004E048B" w:rsidRPr="004E048B" w:rsidRDefault="004E048B" w:rsidP="004E048B">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proofErr w:type="spellStart"/>
      <w:r w:rsidRPr="004E048B">
        <w:rPr>
          <w:rFonts w:ascii="Times New Roman" w:hAnsi="Times New Roman" w:cs="Times New Roman"/>
          <w:bCs/>
          <w:sz w:val="24"/>
          <w:szCs w:val="24"/>
          <w:lang w:val="en-US"/>
        </w:rPr>
        <w:t>Всеки</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член</w:t>
      </w:r>
      <w:proofErr w:type="spellEnd"/>
      <w:r w:rsidRPr="004E048B">
        <w:rPr>
          <w:rFonts w:ascii="Times New Roman" w:hAnsi="Times New Roman" w:cs="Times New Roman"/>
          <w:bCs/>
          <w:sz w:val="24"/>
          <w:szCs w:val="24"/>
          <w:lang w:val="en-US"/>
        </w:rPr>
        <w:t xml:space="preserve"> на КППП и </w:t>
      </w:r>
      <w:proofErr w:type="spellStart"/>
      <w:r w:rsidRPr="004E048B">
        <w:rPr>
          <w:rFonts w:ascii="Times New Roman" w:hAnsi="Times New Roman" w:cs="Times New Roman"/>
          <w:bCs/>
          <w:sz w:val="24"/>
          <w:szCs w:val="24"/>
          <w:lang w:val="en-US"/>
        </w:rPr>
        <w:t>членовете</w:t>
      </w:r>
      <w:proofErr w:type="spellEnd"/>
      <w:r w:rsidRPr="004E048B">
        <w:rPr>
          <w:rFonts w:ascii="Times New Roman" w:hAnsi="Times New Roman" w:cs="Times New Roman"/>
          <w:bCs/>
          <w:sz w:val="24"/>
          <w:szCs w:val="24"/>
          <w:lang w:val="en-US"/>
        </w:rPr>
        <w:t xml:space="preserve"> на УС на МИРГ </w:t>
      </w:r>
      <w:proofErr w:type="spellStart"/>
      <w:r w:rsidRPr="004E048B">
        <w:rPr>
          <w:rFonts w:ascii="Times New Roman" w:hAnsi="Times New Roman" w:cs="Times New Roman"/>
          <w:bCs/>
          <w:sz w:val="24"/>
          <w:szCs w:val="24"/>
          <w:lang w:val="en-US"/>
        </w:rPr>
        <w:t>при</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заседание</w:t>
      </w:r>
      <w:proofErr w:type="spellEnd"/>
      <w:r w:rsidRPr="004E048B">
        <w:rPr>
          <w:rFonts w:ascii="Times New Roman" w:hAnsi="Times New Roman" w:cs="Times New Roman"/>
          <w:bCs/>
          <w:sz w:val="24"/>
          <w:szCs w:val="24"/>
          <w:lang w:val="en-US"/>
        </w:rPr>
        <w:t xml:space="preserve"> на УС за </w:t>
      </w:r>
      <w:proofErr w:type="spellStart"/>
      <w:r w:rsidRPr="004E048B">
        <w:rPr>
          <w:rFonts w:ascii="Times New Roman" w:hAnsi="Times New Roman" w:cs="Times New Roman"/>
          <w:bCs/>
          <w:sz w:val="24"/>
          <w:szCs w:val="24"/>
          <w:lang w:val="en-US"/>
        </w:rPr>
        <w:t>одобрение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или</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отхвърляне</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доклад</w:t>
      </w:r>
      <w:proofErr w:type="spellEnd"/>
      <w:r w:rsidRPr="004E048B">
        <w:rPr>
          <w:rFonts w:ascii="Times New Roman" w:hAnsi="Times New Roman" w:cs="Times New Roman"/>
          <w:bCs/>
          <w:sz w:val="24"/>
          <w:szCs w:val="24"/>
          <w:lang w:val="en-US"/>
        </w:rPr>
        <w:t xml:space="preserve"> на КППП по </w:t>
      </w:r>
      <w:proofErr w:type="spellStart"/>
      <w:r w:rsidRPr="004E048B">
        <w:rPr>
          <w:rFonts w:ascii="Times New Roman" w:hAnsi="Times New Roman" w:cs="Times New Roman"/>
          <w:bCs/>
          <w:sz w:val="24"/>
          <w:szCs w:val="24"/>
          <w:lang w:val="en-US"/>
        </w:rPr>
        <w:t>всяка</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процедура</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декларира</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че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не</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са</w:t>
      </w:r>
      <w:proofErr w:type="spellEnd"/>
      <w:r w:rsidRPr="004E048B">
        <w:rPr>
          <w:rFonts w:ascii="Times New Roman" w:hAnsi="Times New Roman" w:cs="Times New Roman"/>
          <w:bCs/>
          <w:sz w:val="24"/>
          <w:szCs w:val="24"/>
          <w:lang w:val="en-US"/>
        </w:rPr>
        <w:t xml:space="preserve"> в </w:t>
      </w:r>
      <w:proofErr w:type="spellStart"/>
      <w:r w:rsidRPr="004E048B">
        <w:rPr>
          <w:rFonts w:ascii="Times New Roman" w:hAnsi="Times New Roman" w:cs="Times New Roman"/>
          <w:bCs/>
          <w:sz w:val="24"/>
          <w:szCs w:val="24"/>
          <w:lang w:val="en-US"/>
        </w:rPr>
        <w:t>конфликт</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интереси</w:t>
      </w:r>
      <w:proofErr w:type="spellEnd"/>
      <w:r w:rsidRPr="004E048B">
        <w:rPr>
          <w:rFonts w:ascii="Times New Roman" w:hAnsi="Times New Roman" w:cs="Times New Roman"/>
          <w:bCs/>
          <w:sz w:val="24"/>
          <w:szCs w:val="24"/>
          <w:lang w:val="en-US"/>
        </w:rPr>
        <w:t xml:space="preserve"> по </w:t>
      </w:r>
      <w:proofErr w:type="spellStart"/>
      <w:r w:rsidRPr="004E048B">
        <w:rPr>
          <w:rFonts w:ascii="Times New Roman" w:hAnsi="Times New Roman" w:cs="Times New Roman"/>
          <w:bCs/>
          <w:sz w:val="24"/>
          <w:szCs w:val="24"/>
          <w:lang w:val="en-US"/>
        </w:rPr>
        <w:t>смисъла</w:t>
      </w:r>
      <w:proofErr w:type="spellEnd"/>
      <w:r w:rsidRPr="004E048B">
        <w:rPr>
          <w:rFonts w:ascii="Times New Roman" w:hAnsi="Times New Roman" w:cs="Times New Roman"/>
          <w:bCs/>
          <w:sz w:val="24"/>
          <w:szCs w:val="24"/>
          <w:lang w:val="en-US"/>
        </w:rPr>
        <w:t xml:space="preserve"> на </w:t>
      </w:r>
      <w:proofErr w:type="spellStart"/>
      <w:r w:rsidRPr="004E048B">
        <w:rPr>
          <w:rFonts w:ascii="Times New Roman" w:hAnsi="Times New Roman" w:cs="Times New Roman"/>
          <w:bCs/>
          <w:sz w:val="24"/>
          <w:szCs w:val="24"/>
          <w:lang w:val="en-US"/>
        </w:rPr>
        <w:t>чл</w:t>
      </w:r>
      <w:proofErr w:type="spellEnd"/>
      <w:r w:rsidRPr="004E048B">
        <w:rPr>
          <w:rFonts w:ascii="Times New Roman" w:hAnsi="Times New Roman" w:cs="Times New Roman"/>
          <w:bCs/>
          <w:sz w:val="24"/>
          <w:szCs w:val="24"/>
          <w:lang w:val="en-US"/>
        </w:rPr>
        <w:t xml:space="preserve">. 61 от </w:t>
      </w:r>
      <w:proofErr w:type="spellStart"/>
      <w:r w:rsidRPr="004E048B">
        <w:rPr>
          <w:rFonts w:ascii="Times New Roman" w:hAnsi="Times New Roman" w:cs="Times New Roman"/>
          <w:bCs/>
          <w:sz w:val="24"/>
          <w:szCs w:val="24"/>
          <w:lang w:val="en-US"/>
        </w:rPr>
        <w:t>Регламент</w:t>
      </w:r>
      <w:proofErr w:type="spellEnd"/>
      <w:r w:rsidRPr="004E048B">
        <w:rPr>
          <w:rFonts w:ascii="Times New Roman" w:hAnsi="Times New Roman" w:cs="Times New Roman"/>
          <w:bCs/>
          <w:sz w:val="24"/>
          <w:szCs w:val="24"/>
          <w:lang w:val="en-US"/>
        </w:rPr>
        <w:t xml:space="preserve"> (ЕС, </w:t>
      </w:r>
      <w:proofErr w:type="spellStart"/>
      <w:r w:rsidRPr="004E048B">
        <w:rPr>
          <w:rFonts w:ascii="Times New Roman" w:hAnsi="Times New Roman" w:cs="Times New Roman"/>
          <w:bCs/>
          <w:sz w:val="24"/>
          <w:szCs w:val="24"/>
          <w:lang w:val="en-US"/>
        </w:rPr>
        <w:t>Евратом</w:t>
      </w:r>
      <w:proofErr w:type="spellEnd"/>
      <w:r w:rsidRPr="004E048B">
        <w:rPr>
          <w:rFonts w:ascii="Times New Roman" w:hAnsi="Times New Roman" w:cs="Times New Roman"/>
          <w:bCs/>
          <w:sz w:val="24"/>
          <w:szCs w:val="24"/>
          <w:lang w:val="en-US"/>
        </w:rPr>
        <w:t xml:space="preserve">) № 2018/1046 на </w:t>
      </w:r>
      <w:proofErr w:type="spellStart"/>
      <w:r w:rsidRPr="004E048B">
        <w:rPr>
          <w:rFonts w:ascii="Times New Roman" w:hAnsi="Times New Roman" w:cs="Times New Roman"/>
          <w:bCs/>
          <w:sz w:val="24"/>
          <w:szCs w:val="24"/>
          <w:lang w:val="en-US"/>
        </w:rPr>
        <w:t>Европейския</w:t>
      </w:r>
      <w:proofErr w:type="spellEnd"/>
      <w:r w:rsidRPr="004E048B">
        <w:rPr>
          <w:rFonts w:ascii="Times New Roman" w:hAnsi="Times New Roman" w:cs="Times New Roman"/>
          <w:bCs/>
          <w:sz w:val="24"/>
          <w:szCs w:val="24"/>
          <w:lang w:val="en-US"/>
        </w:rPr>
        <w:t xml:space="preserve"> </w:t>
      </w:r>
      <w:proofErr w:type="spellStart"/>
      <w:r w:rsidRPr="004E048B">
        <w:rPr>
          <w:rFonts w:ascii="Times New Roman" w:hAnsi="Times New Roman" w:cs="Times New Roman"/>
          <w:bCs/>
          <w:sz w:val="24"/>
          <w:szCs w:val="24"/>
          <w:lang w:val="en-US"/>
        </w:rPr>
        <w:t>парламент</w:t>
      </w:r>
      <w:proofErr w:type="spellEnd"/>
      <w:r w:rsidRPr="004E048B">
        <w:rPr>
          <w:rFonts w:ascii="Times New Roman" w:hAnsi="Times New Roman" w:cs="Times New Roman"/>
          <w:bCs/>
          <w:sz w:val="24"/>
          <w:szCs w:val="24"/>
          <w:lang w:val="en-US"/>
        </w:rPr>
        <w:t xml:space="preserve"> и на </w:t>
      </w:r>
      <w:proofErr w:type="spellStart"/>
      <w:r w:rsidRPr="004E048B">
        <w:rPr>
          <w:rFonts w:ascii="Times New Roman" w:hAnsi="Times New Roman" w:cs="Times New Roman"/>
          <w:bCs/>
          <w:sz w:val="24"/>
          <w:szCs w:val="24"/>
          <w:lang w:val="en-US"/>
        </w:rPr>
        <w:t>Съвета</w:t>
      </w:r>
      <w:proofErr w:type="spellEnd"/>
      <w:r w:rsidRPr="004E048B">
        <w:rPr>
          <w:rFonts w:ascii="Times New Roman" w:hAnsi="Times New Roman" w:cs="Times New Roman"/>
          <w:bCs/>
          <w:sz w:val="24"/>
          <w:szCs w:val="24"/>
          <w:lang w:val="en-US"/>
        </w:rPr>
        <w:t>.</w:t>
      </w:r>
    </w:p>
    <w:p w:rsidR="004E048B" w:rsidRPr="004E048B" w:rsidRDefault="004F5847" w:rsidP="004E048B">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r>
        <w:rPr>
          <w:rFonts w:ascii="Times New Roman" w:eastAsia="Times New Roman" w:hAnsi="Times New Roman" w:cs="Times New Roman"/>
          <w:sz w:val="24"/>
          <w:szCs w:val="24"/>
          <w:lang w:val="en-US"/>
        </w:rPr>
        <w:pict>
          <v:shape id="_x0000_i1041"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proofErr w:type="spellStart"/>
      <w:proofErr w:type="gramStart"/>
      <w:r w:rsidR="004E048B" w:rsidRPr="004E048B">
        <w:rPr>
          <w:rFonts w:ascii="Times New Roman" w:hAnsi="Times New Roman" w:cs="Times New Roman"/>
          <w:bCs/>
          <w:sz w:val="24"/>
          <w:szCs w:val="24"/>
          <w:lang w:val="en-US"/>
        </w:rPr>
        <w:t>При</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установяване</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конфликт</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интереси</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членовете</w:t>
      </w:r>
      <w:proofErr w:type="spellEnd"/>
      <w:r w:rsidR="004E048B" w:rsidRPr="004E048B">
        <w:rPr>
          <w:rFonts w:ascii="Times New Roman" w:hAnsi="Times New Roman" w:cs="Times New Roman"/>
          <w:bCs/>
          <w:sz w:val="24"/>
          <w:szCs w:val="24"/>
          <w:lang w:val="en-US"/>
        </w:rPr>
        <w:t xml:space="preserve"> на КППП </w:t>
      </w:r>
      <w:proofErr w:type="spellStart"/>
      <w:r w:rsidR="004E048B" w:rsidRPr="004E048B">
        <w:rPr>
          <w:rFonts w:ascii="Times New Roman" w:hAnsi="Times New Roman" w:cs="Times New Roman"/>
          <w:bCs/>
          <w:sz w:val="24"/>
          <w:szCs w:val="24"/>
          <w:lang w:val="en-US"/>
        </w:rPr>
        <w:t>не</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участват</w:t>
      </w:r>
      <w:proofErr w:type="spellEnd"/>
      <w:r w:rsidR="004E048B" w:rsidRPr="004E048B">
        <w:rPr>
          <w:rFonts w:ascii="Times New Roman" w:hAnsi="Times New Roman" w:cs="Times New Roman"/>
          <w:bCs/>
          <w:sz w:val="24"/>
          <w:szCs w:val="24"/>
          <w:lang w:val="en-US"/>
        </w:rPr>
        <w:t xml:space="preserve"> в </w:t>
      </w:r>
      <w:proofErr w:type="spellStart"/>
      <w:r w:rsidR="004E048B" w:rsidRPr="004E048B">
        <w:rPr>
          <w:rFonts w:ascii="Times New Roman" w:hAnsi="Times New Roman" w:cs="Times New Roman"/>
          <w:bCs/>
          <w:sz w:val="24"/>
          <w:szCs w:val="24"/>
          <w:lang w:val="en-US"/>
        </w:rPr>
        <w:t>процеса</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оценка</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съответното</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проектно</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предложение</w:t>
      </w:r>
      <w:proofErr w:type="spellEnd"/>
      <w:r w:rsidR="004E048B" w:rsidRPr="004E048B">
        <w:rPr>
          <w:rFonts w:ascii="Times New Roman" w:hAnsi="Times New Roman" w:cs="Times New Roman"/>
          <w:bCs/>
          <w:sz w:val="24"/>
          <w:szCs w:val="24"/>
          <w:lang w:val="en-US"/>
        </w:rPr>
        <w:t xml:space="preserve">, а </w:t>
      </w:r>
      <w:proofErr w:type="spellStart"/>
      <w:r w:rsidR="004E048B" w:rsidRPr="004E048B">
        <w:rPr>
          <w:rFonts w:ascii="Times New Roman" w:hAnsi="Times New Roman" w:cs="Times New Roman"/>
          <w:bCs/>
          <w:sz w:val="24"/>
          <w:szCs w:val="24"/>
          <w:lang w:val="en-US"/>
        </w:rPr>
        <w:t>членовете</w:t>
      </w:r>
      <w:proofErr w:type="spellEnd"/>
      <w:r w:rsidR="004E048B" w:rsidRPr="004E048B">
        <w:rPr>
          <w:rFonts w:ascii="Times New Roman" w:hAnsi="Times New Roman" w:cs="Times New Roman"/>
          <w:bCs/>
          <w:sz w:val="24"/>
          <w:szCs w:val="24"/>
          <w:lang w:val="en-US"/>
        </w:rPr>
        <w:t xml:space="preserve"> на УС </w:t>
      </w:r>
      <w:proofErr w:type="spellStart"/>
      <w:r w:rsidR="004E048B" w:rsidRPr="004E048B">
        <w:rPr>
          <w:rFonts w:ascii="Times New Roman" w:hAnsi="Times New Roman" w:cs="Times New Roman"/>
          <w:bCs/>
          <w:sz w:val="24"/>
          <w:szCs w:val="24"/>
          <w:lang w:val="en-US"/>
        </w:rPr>
        <w:t>не</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участват</w:t>
      </w:r>
      <w:proofErr w:type="spellEnd"/>
      <w:r w:rsidR="004E048B" w:rsidRPr="004E048B">
        <w:rPr>
          <w:rFonts w:ascii="Times New Roman" w:hAnsi="Times New Roman" w:cs="Times New Roman"/>
          <w:bCs/>
          <w:sz w:val="24"/>
          <w:szCs w:val="24"/>
          <w:lang w:val="en-US"/>
        </w:rPr>
        <w:t xml:space="preserve"> в </w:t>
      </w:r>
      <w:proofErr w:type="spellStart"/>
      <w:r w:rsidR="004E048B" w:rsidRPr="004E048B">
        <w:rPr>
          <w:rFonts w:ascii="Times New Roman" w:hAnsi="Times New Roman" w:cs="Times New Roman"/>
          <w:bCs/>
          <w:sz w:val="24"/>
          <w:szCs w:val="24"/>
          <w:lang w:val="en-US"/>
        </w:rPr>
        <w:lastRenderedPageBreak/>
        <w:t>процеса</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одобрение</w:t>
      </w:r>
      <w:proofErr w:type="spellEnd"/>
      <w:r w:rsidR="004E048B" w:rsidRPr="004E048B">
        <w:rPr>
          <w:rFonts w:ascii="Times New Roman" w:hAnsi="Times New Roman" w:cs="Times New Roman"/>
          <w:bCs/>
          <w:sz w:val="24"/>
          <w:szCs w:val="24"/>
          <w:lang w:val="en-US"/>
        </w:rPr>
        <w:t xml:space="preserve"> на </w:t>
      </w:r>
      <w:proofErr w:type="spellStart"/>
      <w:r w:rsidR="004E048B" w:rsidRPr="004E048B">
        <w:rPr>
          <w:rFonts w:ascii="Times New Roman" w:hAnsi="Times New Roman" w:cs="Times New Roman"/>
          <w:bCs/>
          <w:sz w:val="24"/>
          <w:szCs w:val="24"/>
          <w:lang w:val="en-US"/>
        </w:rPr>
        <w:t>окончателния</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доклад</w:t>
      </w:r>
      <w:proofErr w:type="spellEnd"/>
      <w:r w:rsidR="004E048B" w:rsidRPr="004E048B">
        <w:rPr>
          <w:rFonts w:ascii="Times New Roman" w:hAnsi="Times New Roman" w:cs="Times New Roman"/>
          <w:bCs/>
          <w:sz w:val="24"/>
          <w:szCs w:val="24"/>
          <w:lang w:val="en-US"/>
        </w:rPr>
        <w:t xml:space="preserve"> от </w:t>
      </w:r>
      <w:proofErr w:type="spellStart"/>
      <w:r w:rsidR="004E048B" w:rsidRPr="004E048B">
        <w:rPr>
          <w:rFonts w:ascii="Times New Roman" w:hAnsi="Times New Roman" w:cs="Times New Roman"/>
          <w:bCs/>
          <w:sz w:val="24"/>
          <w:szCs w:val="24"/>
          <w:lang w:val="en-US"/>
        </w:rPr>
        <w:t>работата</w:t>
      </w:r>
      <w:proofErr w:type="spellEnd"/>
      <w:r w:rsidR="004E048B" w:rsidRPr="004E048B">
        <w:rPr>
          <w:rFonts w:ascii="Times New Roman" w:hAnsi="Times New Roman" w:cs="Times New Roman"/>
          <w:bCs/>
          <w:sz w:val="24"/>
          <w:szCs w:val="24"/>
          <w:lang w:val="en-US"/>
        </w:rPr>
        <w:t xml:space="preserve"> на КППП и </w:t>
      </w:r>
      <w:proofErr w:type="spellStart"/>
      <w:r w:rsidR="004E048B" w:rsidRPr="004E048B">
        <w:rPr>
          <w:rFonts w:ascii="Times New Roman" w:hAnsi="Times New Roman" w:cs="Times New Roman"/>
          <w:bCs/>
          <w:sz w:val="24"/>
          <w:szCs w:val="24"/>
          <w:lang w:val="en-US"/>
        </w:rPr>
        <w:t>следва</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да</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подадат</w:t>
      </w:r>
      <w:proofErr w:type="spellEnd"/>
      <w:r w:rsidR="004E048B" w:rsidRPr="004E048B">
        <w:rPr>
          <w:rFonts w:ascii="Times New Roman" w:hAnsi="Times New Roman" w:cs="Times New Roman"/>
          <w:bCs/>
          <w:sz w:val="24"/>
          <w:szCs w:val="24"/>
          <w:lang w:val="en-US"/>
        </w:rPr>
        <w:t xml:space="preserve"> </w:t>
      </w:r>
      <w:proofErr w:type="spellStart"/>
      <w:r w:rsidR="004E048B" w:rsidRPr="004E048B">
        <w:rPr>
          <w:rFonts w:ascii="Times New Roman" w:hAnsi="Times New Roman" w:cs="Times New Roman"/>
          <w:bCs/>
          <w:sz w:val="24"/>
          <w:szCs w:val="24"/>
          <w:lang w:val="en-US"/>
        </w:rPr>
        <w:t>отвод</w:t>
      </w:r>
      <w:proofErr w:type="spellEnd"/>
      <w:r w:rsidR="004E048B" w:rsidRPr="004E048B">
        <w:rPr>
          <w:rFonts w:ascii="Times New Roman" w:hAnsi="Times New Roman" w:cs="Times New Roman"/>
          <w:bCs/>
          <w:sz w:val="24"/>
          <w:szCs w:val="24"/>
          <w:lang w:val="en-US"/>
        </w:rPr>
        <w:t>.</w:t>
      </w:r>
      <w:proofErr w:type="gramEnd"/>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След като МИРГ извърши подбора на проектни предложения в рамките на своята компетентност, съгласно делегираните и функции,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а) оценка на административното съответствие и допустимостта;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б) техническа и финансова оценка.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А. Оценка на административното съответствие и допустимостта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В процеса на оценка на административното съответствие и допустимост на проектните предложения по процедурата, ще бъде проверявано дали:</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 проектното предложение се отнася за обявената процедура за подбор на проектни предложения;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са налице всички документи, представени и попълнени съгласно изискванията, посочени в т. 24 от настоящите Условия за кандидатстване;</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344C4" w:rsidRDefault="00B344C4" w:rsidP="00B344C4">
      <w:pPr>
        <w:pBdr>
          <w:top w:val="single" w:sz="4" w:space="1" w:color="auto"/>
          <w:left w:val="single" w:sz="4" w:space="4" w:color="auto"/>
          <w:bottom w:val="single" w:sz="4" w:space="1" w:color="auto"/>
          <w:right w:val="single" w:sz="4" w:space="4" w:color="auto"/>
        </w:pBdr>
        <w:autoSpaceDN w:val="0"/>
        <w:spacing w:after="36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w:t>
      </w:r>
      <w:r w:rsidRPr="00B344C4">
        <w:rPr>
          <w:rFonts w:ascii="Times New Roman" w:hAnsi="Times New Roman" w:cs="Times New Roman"/>
          <w:bCs/>
          <w:sz w:val="24"/>
          <w:szCs w:val="24"/>
        </w:rPr>
        <w:lastRenderedPageBreak/>
        <w:t>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(www.eufunds.bg), и в ИСУН 2020, а за недопускането се съобщава на всеки от кандидатите, включени в списъка,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2020.</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Разглеждането и произнасянето по постъпилите възражения се извършва по реда на чл. 18 от ПМС № 162/2016.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B344C4" w:rsidRPr="00B344C4" w:rsidRDefault="004F5847"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pict>
          <v:shape id="_x0000_i1042"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B344C4" w:rsidRPr="00B344C4">
        <w:rPr>
          <w:rFonts w:ascii="Times New Roman" w:hAnsi="Times New Roman" w:cs="Times New Roman"/>
          <w:bCs/>
          <w:sz w:val="24"/>
          <w:szCs w:val="24"/>
        </w:rPr>
        <w:t>Управляващият орган на ПМДР няма да разглежда възражения от кандидатите, включени в списъка на проектните предложения, които не се допускат до техническа и финансова оценка, ако същите са изпратени след срока по чл. 34, ал. 3 от ЗУСЕСИФ.</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Неподадените в срок и/или 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Б. Техническа и финансова оценка</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Всички проектни предложения, подадени в срок, се оценяват в съответствие с критериите за оценка на проектни предложения.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 xml:space="preserve">Проектните предложения подлежат на оценка въз основа на одобрени от Комитета за наблюдение на ПМДР критерии за подбор.  </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t>Критериите за техническа и финансова оценка на проектните предложения по процедурата са подробно указани в Приложение № 4 към Условията за кандидатстване.</w:t>
      </w:r>
    </w:p>
    <w:p w:rsidR="00B344C4" w:rsidRP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rPr>
      </w:pPr>
      <w:r w:rsidRPr="00B344C4">
        <w:rPr>
          <w:rFonts w:ascii="Times New Roman" w:hAnsi="Times New Roman" w:cs="Times New Roman"/>
          <w:bCs/>
          <w:sz w:val="24"/>
          <w:szCs w:val="24"/>
        </w:rPr>
        <w:lastRenderedPageBreak/>
        <w:t xml:space="preserve">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 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rsidR="00B344C4" w:rsidRDefault="00B344C4"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r w:rsidRPr="00B344C4">
        <w:rPr>
          <w:rFonts w:ascii="Times New Roman" w:hAnsi="Times New Roman" w:cs="Times New Roman"/>
          <w:bCs/>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rsidR="004E048B" w:rsidRDefault="004E048B"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p>
    <w:p w:rsidR="004E048B" w:rsidRDefault="004E048B"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p>
    <w:p w:rsidR="004E048B" w:rsidRPr="004E048B" w:rsidRDefault="004E048B" w:rsidP="00B344C4">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hAnsi="Times New Roman" w:cs="Times New Roman"/>
          <w:bCs/>
          <w:sz w:val="24"/>
          <w:szCs w:val="24"/>
          <w:lang w:val="en-US"/>
        </w:rPr>
      </w:pPr>
    </w:p>
    <w:p w:rsidR="005C3C46" w:rsidRPr="005C3C46" w:rsidRDefault="005C3C46" w:rsidP="005C3C46">
      <w:pPr>
        <w:autoSpaceDE w:val="0"/>
        <w:autoSpaceDN w:val="0"/>
        <w:adjustRightInd w:val="0"/>
        <w:spacing w:after="0" w:line="240" w:lineRule="auto"/>
        <w:rPr>
          <w:rFonts w:ascii="Times New Roman" w:eastAsia="Times New Roman" w:hAnsi="Times New Roman" w:cs="Times New Roman"/>
          <w:sz w:val="24"/>
          <w:szCs w:val="24"/>
        </w:rPr>
      </w:pPr>
    </w:p>
    <w:p w:rsidR="005C3C46" w:rsidRPr="005C3C46" w:rsidRDefault="005C3C46" w:rsidP="005C3C46">
      <w:pPr>
        <w:autoSpaceDE w:val="0"/>
        <w:autoSpaceDN w:val="0"/>
        <w:adjustRightInd w:val="0"/>
        <w:spacing w:after="0" w:line="240" w:lineRule="auto"/>
        <w:rPr>
          <w:rFonts w:ascii="Times New Roman" w:eastAsia="Times New Roman" w:hAnsi="Times New Roman" w:cs="Times New Roman"/>
          <w:b/>
          <w:sz w:val="24"/>
          <w:szCs w:val="24"/>
        </w:rPr>
      </w:pPr>
      <w:bookmarkStart w:id="59" w:name="_Toc475095669"/>
    </w:p>
    <w:p w:rsidR="005C3C46" w:rsidRPr="005C3C46" w:rsidRDefault="005C3C46" w:rsidP="007169BA">
      <w:pPr>
        <w:pStyle w:val="merki1"/>
      </w:pPr>
      <w:bookmarkStart w:id="60" w:name="_Toc27556308"/>
      <w:r w:rsidRPr="005C3C46">
        <w:t>22. Критерии и методика за оценка на проектните предложения:</w:t>
      </w:r>
      <w:bookmarkEnd w:id="59"/>
      <w:bookmarkEnd w:id="60"/>
    </w:p>
    <w:p w:rsidR="005C3C46" w:rsidRPr="005C3C46" w:rsidRDefault="005C3C46" w:rsidP="005C3C46">
      <w:pPr>
        <w:autoSpaceDE w:val="0"/>
        <w:autoSpaceDN w:val="0"/>
        <w:adjustRightInd w:val="0"/>
        <w:spacing w:after="0" w:line="240" w:lineRule="auto"/>
        <w:rPr>
          <w:rFonts w:ascii="Times New Roman" w:eastAsia="Times New Roman" w:hAnsi="Times New Roman" w:cs="Times New Roman"/>
          <w:sz w:val="24"/>
          <w:szCs w:val="24"/>
        </w:rPr>
      </w:pPr>
    </w:p>
    <w:p w:rsidR="005C3C46" w:rsidRPr="005C3C46" w:rsidRDefault="005C3C46" w:rsidP="005C3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rPr>
      </w:pPr>
      <w:r w:rsidRPr="005C3C46">
        <w:rPr>
          <w:rFonts w:ascii="Times New Roman" w:eastAsia="Times New Roman" w:hAnsi="Times New Roman" w:cs="Times New Roman"/>
          <w:sz w:val="24"/>
          <w:szCs w:val="24"/>
        </w:rPr>
        <w:t>Критериите за подбор се използват, за да се гарантира, че избраните за финансирани проектни предложения подкрепят целите заложени в ПМДР. Както е посочено в чл. 113  от  Регламент (ЕС) № 508/2014 и чл. 125 (3) от Регламент (ЕС) № 1303/2013 критериите за подб</w:t>
      </w:r>
      <w:r w:rsidR="000F7C06">
        <w:rPr>
          <w:rFonts w:ascii="Times New Roman" w:eastAsia="Times New Roman" w:hAnsi="Times New Roman" w:cs="Times New Roman"/>
          <w:sz w:val="24"/>
          <w:szCs w:val="24"/>
        </w:rPr>
        <w:t>ор са изготвени от МИРГ</w:t>
      </w:r>
      <w:r w:rsidRPr="005C3C46">
        <w:rPr>
          <w:rFonts w:ascii="Times New Roman" w:eastAsia="Times New Roman" w:hAnsi="Times New Roman" w:cs="Times New Roman"/>
          <w:sz w:val="24"/>
          <w:szCs w:val="24"/>
        </w:rPr>
        <w:t xml:space="preserve"> и одобрени от Комитета за наблюдение (КН) на ПМДР. По този начин се гарантира, че УО на ПМДР има ясни насоки, зададени от КН, и извършвания подбор на проектни предложения за финансиране от ЕФМДР е в съответствие с целите на </w:t>
      </w:r>
      <w:r w:rsidR="000F7C06">
        <w:rPr>
          <w:rFonts w:ascii="Times New Roman" w:eastAsia="Times New Roman" w:hAnsi="Times New Roman" w:cs="Times New Roman"/>
          <w:sz w:val="24"/>
          <w:szCs w:val="24"/>
        </w:rPr>
        <w:t xml:space="preserve">стратегията и </w:t>
      </w:r>
      <w:r w:rsidRPr="005C3C46">
        <w:rPr>
          <w:rFonts w:ascii="Times New Roman" w:eastAsia="Times New Roman" w:hAnsi="Times New Roman" w:cs="Times New Roman"/>
          <w:sz w:val="24"/>
          <w:szCs w:val="24"/>
        </w:rPr>
        <w:t>програмата.</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4"/>
        <w:gridCol w:w="1162"/>
      </w:tblGrid>
      <w:tr w:rsidR="00866AD0" w:rsidRPr="00343566" w:rsidTr="00866AD0">
        <w:trPr>
          <w:jc w:val="center"/>
        </w:trPr>
        <w:tc>
          <w:tcPr>
            <w:tcW w:w="8424" w:type="dxa"/>
          </w:tcPr>
          <w:p w:rsidR="00866AD0" w:rsidRPr="00343566" w:rsidRDefault="00866AD0" w:rsidP="008860A3">
            <w:pPr>
              <w:spacing w:after="0" w:line="23" w:lineRule="atLeast"/>
              <w:jc w:val="center"/>
              <w:rPr>
                <w:rFonts w:ascii="Times New Roman" w:hAnsi="Times New Roman" w:cs="Times New Roman"/>
                <w:sz w:val="24"/>
                <w:szCs w:val="24"/>
              </w:rPr>
            </w:pPr>
            <w:r w:rsidRPr="000A56BD">
              <w:rPr>
                <w:rFonts w:ascii="Times New Roman" w:hAnsi="Times New Roman" w:cs="Times New Roman"/>
                <w:iCs/>
                <w:sz w:val="24"/>
                <w:szCs w:val="24"/>
                <w:shd w:val="clear" w:color="auto" w:fill="FEFEFE"/>
              </w:rPr>
              <w:t>Критерии за оценка и тяхната тежест</w:t>
            </w:r>
          </w:p>
        </w:tc>
        <w:tc>
          <w:tcPr>
            <w:tcW w:w="1162" w:type="dxa"/>
          </w:tcPr>
          <w:p w:rsidR="00866AD0" w:rsidRPr="00343566" w:rsidRDefault="00866AD0" w:rsidP="008860A3">
            <w:pPr>
              <w:spacing w:after="0" w:line="23" w:lineRule="atLeast"/>
              <w:jc w:val="center"/>
              <w:rPr>
                <w:rFonts w:ascii="Times New Roman" w:hAnsi="Times New Roman" w:cs="Times New Roman"/>
                <w:sz w:val="24"/>
                <w:szCs w:val="24"/>
              </w:rPr>
            </w:pPr>
            <w:r w:rsidRPr="00343566">
              <w:rPr>
                <w:rFonts w:ascii="Times New Roman" w:hAnsi="Times New Roman" w:cs="Times New Roman"/>
                <w:sz w:val="24"/>
                <w:szCs w:val="24"/>
              </w:rPr>
              <w:t>точки</w:t>
            </w:r>
          </w:p>
        </w:tc>
      </w:tr>
      <w:tr w:rsidR="00866AD0" w:rsidRPr="00343566" w:rsidTr="00866AD0">
        <w:trPr>
          <w:jc w:val="center"/>
        </w:trPr>
        <w:tc>
          <w:tcPr>
            <w:tcW w:w="8424" w:type="dxa"/>
          </w:tcPr>
          <w:p w:rsidR="00866AD0" w:rsidRPr="00343566" w:rsidRDefault="00866AD0" w:rsidP="008860A3">
            <w:pPr>
              <w:spacing w:after="0" w:line="23" w:lineRule="atLeast"/>
              <w:jc w:val="both"/>
              <w:rPr>
                <w:rFonts w:ascii="Times New Roman" w:hAnsi="Times New Roman" w:cs="Times New Roman"/>
                <w:sz w:val="24"/>
                <w:szCs w:val="24"/>
              </w:rPr>
            </w:pPr>
            <w:r w:rsidRPr="00343566">
              <w:rPr>
                <w:rFonts w:ascii="Times New Roman" w:hAnsi="Times New Roman" w:cs="Times New Roman"/>
                <w:sz w:val="24"/>
                <w:szCs w:val="24"/>
              </w:rPr>
              <w:t xml:space="preserve">Проектът предлага нови за населеното място производство, услуга или продукт </w:t>
            </w:r>
          </w:p>
        </w:tc>
        <w:tc>
          <w:tcPr>
            <w:tcW w:w="1162" w:type="dxa"/>
          </w:tcPr>
          <w:p w:rsidR="00866AD0" w:rsidRPr="00343566" w:rsidRDefault="00866AD0" w:rsidP="008860A3">
            <w:pPr>
              <w:pStyle w:val="NormalWeb"/>
              <w:spacing w:after="0" w:line="23" w:lineRule="atLeast"/>
              <w:jc w:val="center"/>
            </w:pPr>
            <w:r w:rsidRPr="00343566">
              <w:t>10</w:t>
            </w:r>
          </w:p>
        </w:tc>
      </w:tr>
      <w:tr w:rsidR="00866AD0" w:rsidRPr="00343566" w:rsidTr="00866AD0">
        <w:trPr>
          <w:jc w:val="center"/>
        </w:trPr>
        <w:tc>
          <w:tcPr>
            <w:tcW w:w="8424" w:type="dxa"/>
          </w:tcPr>
          <w:p w:rsidR="00866AD0" w:rsidRPr="00343566" w:rsidRDefault="00866AD0" w:rsidP="008860A3">
            <w:pPr>
              <w:spacing w:after="0" w:line="23" w:lineRule="atLeast"/>
              <w:jc w:val="both"/>
              <w:rPr>
                <w:rFonts w:ascii="Times New Roman" w:hAnsi="Times New Roman" w:cs="Times New Roman"/>
                <w:sz w:val="24"/>
                <w:szCs w:val="24"/>
              </w:rPr>
            </w:pPr>
            <w:r w:rsidRPr="00343566">
              <w:rPr>
                <w:rFonts w:ascii="Times New Roman" w:hAnsi="Times New Roman" w:cs="Times New Roman"/>
                <w:sz w:val="24"/>
                <w:szCs w:val="24"/>
              </w:rPr>
              <w:t xml:space="preserve">Проектът предвижда инвестиции за развитие на туризъм и </w:t>
            </w:r>
            <w:r w:rsidR="00F66A0B">
              <w:rPr>
                <w:rFonts w:ascii="Times New Roman" w:hAnsi="Times New Roman" w:cs="Times New Roman"/>
                <w:sz w:val="24"/>
                <w:szCs w:val="24"/>
              </w:rPr>
              <w:t>съпътстващи туристически услуги</w:t>
            </w:r>
          </w:p>
        </w:tc>
        <w:tc>
          <w:tcPr>
            <w:tcW w:w="1162" w:type="dxa"/>
          </w:tcPr>
          <w:p w:rsidR="00866AD0" w:rsidRPr="00343566" w:rsidRDefault="00866AD0" w:rsidP="008860A3">
            <w:pPr>
              <w:pStyle w:val="NormalWeb"/>
              <w:spacing w:after="0" w:line="23" w:lineRule="atLeast"/>
              <w:jc w:val="center"/>
            </w:pPr>
            <w:r w:rsidRPr="00343566">
              <w:t>20</w:t>
            </w:r>
          </w:p>
        </w:tc>
      </w:tr>
      <w:tr w:rsidR="00866AD0" w:rsidRPr="00343566" w:rsidTr="00866AD0">
        <w:trPr>
          <w:jc w:val="center"/>
        </w:trPr>
        <w:tc>
          <w:tcPr>
            <w:tcW w:w="8424" w:type="dxa"/>
          </w:tcPr>
          <w:p w:rsidR="00866AD0" w:rsidRPr="00343566" w:rsidRDefault="00866AD0" w:rsidP="008860A3">
            <w:pPr>
              <w:spacing w:after="0" w:line="23" w:lineRule="atLeast"/>
              <w:jc w:val="both"/>
              <w:rPr>
                <w:rFonts w:ascii="Times New Roman" w:hAnsi="Times New Roman" w:cs="Times New Roman"/>
                <w:sz w:val="24"/>
                <w:szCs w:val="24"/>
              </w:rPr>
            </w:pPr>
            <w:r w:rsidRPr="00343566">
              <w:rPr>
                <w:rFonts w:ascii="Times New Roman" w:hAnsi="Times New Roman" w:cs="Times New Roman"/>
                <w:sz w:val="24"/>
                <w:szCs w:val="24"/>
              </w:rPr>
              <w:t>Проектът надгражда постигнат/и резултат/и от предишни дейности на кандидата</w:t>
            </w:r>
          </w:p>
        </w:tc>
        <w:tc>
          <w:tcPr>
            <w:tcW w:w="1162" w:type="dxa"/>
          </w:tcPr>
          <w:p w:rsidR="00866AD0" w:rsidRPr="00343566" w:rsidRDefault="00866AD0" w:rsidP="008860A3">
            <w:pPr>
              <w:pStyle w:val="NormalWeb"/>
              <w:spacing w:after="0" w:line="23" w:lineRule="atLeast"/>
              <w:jc w:val="center"/>
            </w:pPr>
            <w:r w:rsidRPr="00343566">
              <w:t>10</w:t>
            </w:r>
          </w:p>
        </w:tc>
      </w:tr>
      <w:tr w:rsidR="00866AD0" w:rsidRPr="00343566" w:rsidTr="00866AD0">
        <w:trPr>
          <w:jc w:val="center"/>
        </w:trPr>
        <w:tc>
          <w:tcPr>
            <w:tcW w:w="8424" w:type="dxa"/>
          </w:tcPr>
          <w:p w:rsidR="00866AD0" w:rsidRPr="00343566" w:rsidRDefault="00866AD0" w:rsidP="008860A3">
            <w:pPr>
              <w:spacing w:after="0" w:line="23" w:lineRule="atLeast"/>
              <w:jc w:val="both"/>
              <w:rPr>
                <w:rFonts w:ascii="Times New Roman" w:hAnsi="Times New Roman" w:cs="Times New Roman"/>
                <w:sz w:val="24"/>
                <w:szCs w:val="24"/>
              </w:rPr>
            </w:pPr>
            <w:r w:rsidRPr="00343566">
              <w:rPr>
                <w:rFonts w:ascii="Times New Roman" w:hAnsi="Times New Roman" w:cs="Times New Roman"/>
                <w:sz w:val="24"/>
                <w:szCs w:val="24"/>
              </w:rPr>
              <w:t xml:space="preserve">Проектът създава заетост и/или осигурява работни места за жени и/или лица над 50 години и/или младежи до 29 години и/или уязвими групи от </w:t>
            </w:r>
            <w:r w:rsidRPr="00343566">
              <w:rPr>
                <w:rFonts w:ascii="Times New Roman" w:hAnsi="Times New Roman" w:cs="Times New Roman"/>
                <w:sz w:val="24"/>
                <w:szCs w:val="24"/>
              </w:rPr>
              <w:lastRenderedPageBreak/>
              <w:t>населението</w:t>
            </w:r>
          </w:p>
        </w:tc>
        <w:tc>
          <w:tcPr>
            <w:tcW w:w="1162" w:type="dxa"/>
          </w:tcPr>
          <w:p w:rsidR="00866AD0" w:rsidRPr="00343566" w:rsidRDefault="00866AD0" w:rsidP="008860A3">
            <w:pPr>
              <w:pStyle w:val="NormalWeb"/>
              <w:spacing w:after="0" w:line="23" w:lineRule="atLeast"/>
              <w:jc w:val="center"/>
            </w:pPr>
            <w:r>
              <w:lastRenderedPageBreak/>
              <w:t>2</w:t>
            </w:r>
            <w:r w:rsidRPr="00343566">
              <w:t>0</w:t>
            </w:r>
          </w:p>
        </w:tc>
      </w:tr>
      <w:tr w:rsidR="00866AD0" w:rsidRPr="00343566" w:rsidTr="00866AD0">
        <w:trPr>
          <w:jc w:val="center"/>
        </w:trPr>
        <w:tc>
          <w:tcPr>
            <w:tcW w:w="8424" w:type="dxa"/>
          </w:tcPr>
          <w:p w:rsidR="00866AD0" w:rsidRPr="00343566" w:rsidRDefault="00866AD0" w:rsidP="008860A3">
            <w:pPr>
              <w:spacing w:after="0" w:line="23" w:lineRule="atLeast"/>
              <w:jc w:val="both"/>
              <w:rPr>
                <w:rFonts w:ascii="Times New Roman" w:hAnsi="Times New Roman" w:cs="Times New Roman"/>
                <w:sz w:val="24"/>
                <w:szCs w:val="24"/>
              </w:rPr>
            </w:pPr>
            <w:r w:rsidRPr="00343566">
              <w:rPr>
                <w:rFonts w:ascii="Times New Roman" w:hAnsi="Times New Roman" w:cs="Times New Roman"/>
                <w:sz w:val="24"/>
                <w:szCs w:val="24"/>
              </w:rPr>
              <w:lastRenderedPageBreak/>
              <w:t>Проектът е подаден от лице под 40 години</w:t>
            </w:r>
            <w:r>
              <w:rPr>
                <w:rFonts w:ascii="Times New Roman" w:hAnsi="Times New Roman" w:cs="Times New Roman"/>
                <w:sz w:val="24"/>
                <w:szCs w:val="24"/>
              </w:rPr>
              <w:t xml:space="preserve"> и/или жена </w:t>
            </w:r>
          </w:p>
        </w:tc>
        <w:tc>
          <w:tcPr>
            <w:tcW w:w="1162" w:type="dxa"/>
          </w:tcPr>
          <w:p w:rsidR="00866AD0" w:rsidRPr="00343566" w:rsidRDefault="00866AD0" w:rsidP="008860A3">
            <w:pPr>
              <w:pStyle w:val="NormalWeb"/>
              <w:spacing w:after="0" w:line="23" w:lineRule="atLeast"/>
              <w:jc w:val="center"/>
            </w:pPr>
            <w:r>
              <w:t>2</w:t>
            </w:r>
            <w:r w:rsidRPr="00343566">
              <w:t>0</w:t>
            </w:r>
          </w:p>
        </w:tc>
      </w:tr>
      <w:tr w:rsidR="00866AD0" w:rsidRPr="00343566" w:rsidTr="00866AD0">
        <w:trPr>
          <w:jc w:val="center"/>
        </w:trPr>
        <w:tc>
          <w:tcPr>
            <w:tcW w:w="8424" w:type="dxa"/>
          </w:tcPr>
          <w:p w:rsidR="00866AD0" w:rsidRPr="00343566" w:rsidRDefault="00866AD0" w:rsidP="008860A3">
            <w:pPr>
              <w:pStyle w:val="NormalWeb"/>
              <w:spacing w:after="0" w:line="23" w:lineRule="atLeast"/>
              <w:jc w:val="both"/>
            </w:pPr>
            <w:proofErr w:type="spellStart"/>
            <w:r w:rsidRPr="00343566">
              <w:t>Резултатите</w:t>
            </w:r>
            <w:proofErr w:type="spellEnd"/>
            <w:r w:rsidRPr="00343566">
              <w:t xml:space="preserve"> от </w:t>
            </w:r>
            <w:proofErr w:type="spellStart"/>
            <w:r w:rsidRPr="00343566">
              <w:t>проекта</w:t>
            </w:r>
            <w:proofErr w:type="spellEnd"/>
            <w:r w:rsidRPr="00343566">
              <w:t xml:space="preserve"> /</w:t>
            </w:r>
            <w:proofErr w:type="spellStart"/>
            <w:r w:rsidRPr="00343566">
              <w:t>услуги</w:t>
            </w:r>
            <w:proofErr w:type="spellEnd"/>
            <w:r w:rsidRPr="00343566">
              <w:t xml:space="preserve"> </w:t>
            </w:r>
            <w:proofErr w:type="spellStart"/>
            <w:r w:rsidRPr="00343566">
              <w:t>или</w:t>
            </w:r>
            <w:proofErr w:type="spellEnd"/>
            <w:r w:rsidRPr="00343566">
              <w:t xml:space="preserve"> </w:t>
            </w:r>
            <w:proofErr w:type="spellStart"/>
            <w:r w:rsidRPr="00343566">
              <w:t>продукти</w:t>
            </w:r>
            <w:proofErr w:type="spellEnd"/>
            <w:r w:rsidRPr="00343566">
              <w:t xml:space="preserve">/ </w:t>
            </w:r>
            <w:proofErr w:type="spellStart"/>
            <w:r w:rsidRPr="00343566">
              <w:t>обхващат</w:t>
            </w:r>
            <w:proofErr w:type="spellEnd"/>
            <w:r w:rsidRPr="00343566">
              <w:t xml:space="preserve"> </w:t>
            </w:r>
            <w:proofErr w:type="spellStart"/>
            <w:r w:rsidRPr="00343566">
              <w:t>населението</w:t>
            </w:r>
            <w:proofErr w:type="spellEnd"/>
            <w:r w:rsidRPr="00343566">
              <w:t xml:space="preserve"> на </w:t>
            </w:r>
            <w:proofErr w:type="spellStart"/>
            <w:r w:rsidRPr="00343566">
              <w:t>повече</w:t>
            </w:r>
            <w:proofErr w:type="spellEnd"/>
            <w:r w:rsidRPr="00343566">
              <w:t xml:space="preserve"> от </w:t>
            </w:r>
            <w:proofErr w:type="spellStart"/>
            <w:r w:rsidRPr="00343566">
              <w:t>едно</w:t>
            </w:r>
            <w:proofErr w:type="spellEnd"/>
            <w:r w:rsidRPr="00343566">
              <w:t xml:space="preserve"> </w:t>
            </w:r>
            <w:proofErr w:type="spellStart"/>
            <w:r w:rsidRPr="00343566">
              <w:t>населено</w:t>
            </w:r>
            <w:proofErr w:type="spellEnd"/>
            <w:r w:rsidRPr="00343566">
              <w:t xml:space="preserve"> </w:t>
            </w:r>
            <w:proofErr w:type="spellStart"/>
            <w:r w:rsidRPr="00343566">
              <w:t>място</w:t>
            </w:r>
            <w:proofErr w:type="spellEnd"/>
          </w:p>
        </w:tc>
        <w:tc>
          <w:tcPr>
            <w:tcW w:w="1162" w:type="dxa"/>
          </w:tcPr>
          <w:p w:rsidR="00866AD0" w:rsidRPr="00343566" w:rsidRDefault="00866AD0" w:rsidP="008860A3">
            <w:pPr>
              <w:pStyle w:val="NormalWeb"/>
              <w:spacing w:after="0" w:line="23" w:lineRule="atLeast"/>
              <w:jc w:val="center"/>
            </w:pPr>
            <w:r>
              <w:t>1</w:t>
            </w:r>
            <w:r w:rsidRPr="00343566">
              <w:t>0</w:t>
            </w:r>
          </w:p>
        </w:tc>
      </w:tr>
      <w:tr w:rsidR="00866AD0" w:rsidRPr="00343566" w:rsidTr="00866AD0">
        <w:trPr>
          <w:jc w:val="center"/>
        </w:trPr>
        <w:tc>
          <w:tcPr>
            <w:tcW w:w="8424" w:type="dxa"/>
          </w:tcPr>
          <w:p w:rsidR="00866AD0" w:rsidRPr="00343566" w:rsidRDefault="00866AD0" w:rsidP="008860A3">
            <w:pPr>
              <w:pStyle w:val="NormalWeb"/>
              <w:spacing w:after="0" w:line="23" w:lineRule="atLeast"/>
              <w:jc w:val="both"/>
            </w:pPr>
            <w:proofErr w:type="spellStart"/>
            <w:r>
              <w:t>Проектът</w:t>
            </w:r>
            <w:proofErr w:type="spellEnd"/>
            <w:r>
              <w:t xml:space="preserve"> </w:t>
            </w:r>
            <w:proofErr w:type="spellStart"/>
            <w:r>
              <w:t>предвижда</w:t>
            </w:r>
            <w:proofErr w:type="spellEnd"/>
            <w:r>
              <w:t xml:space="preserve"> </w:t>
            </w:r>
            <w:proofErr w:type="spellStart"/>
            <w:r>
              <w:t>производствени</w:t>
            </w:r>
            <w:proofErr w:type="spellEnd"/>
            <w:r>
              <w:t xml:space="preserve"> </w:t>
            </w:r>
            <w:proofErr w:type="spellStart"/>
            <w:r>
              <w:t>дейности</w:t>
            </w:r>
            <w:proofErr w:type="spellEnd"/>
          </w:p>
        </w:tc>
        <w:tc>
          <w:tcPr>
            <w:tcW w:w="1162" w:type="dxa"/>
          </w:tcPr>
          <w:p w:rsidR="00866AD0" w:rsidRPr="00343566" w:rsidRDefault="00866AD0" w:rsidP="008860A3">
            <w:pPr>
              <w:pStyle w:val="NormalWeb"/>
              <w:spacing w:after="0" w:line="23" w:lineRule="atLeast"/>
              <w:jc w:val="center"/>
            </w:pPr>
            <w:r w:rsidRPr="00343566">
              <w:t>10</w:t>
            </w:r>
          </w:p>
        </w:tc>
      </w:tr>
      <w:tr w:rsidR="00866AD0" w:rsidRPr="00343566" w:rsidTr="00866AD0">
        <w:trPr>
          <w:jc w:val="center"/>
        </w:trPr>
        <w:tc>
          <w:tcPr>
            <w:tcW w:w="8424" w:type="dxa"/>
          </w:tcPr>
          <w:p w:rsidR="00866AD0" w:rsidRPr="00343566" w:rsidRDefault="00866AD0" w:rsidP="008860A3">
            <w:pPr>
              <w:spacing w:after="0" w:line="23" w:lineRule="atLeast"/>
              <w:jc w:val="right"/>
              <w:rPr>
                <w:rFonts w:ascii="Times New Roman" w:hAnsi="Times New Roman" w:cs="Times New Roman"/>
                <w:i/>
                <w:sz w:val="24"/>
                <w:szCs w:val="24"/>
                <w:lang w:val="ru-RU"/>
              </w:rPr>
            </w:pPr>
            <w:r w:rsidRPr="00343566">
              <w:rPr>
                <w:rFonts w:ascii="Times New Roman" w:hAnsi="Times New Roman" w:cs="Times New Roman"/>
                <w:i/>
                <w:sz w:val="24"/>
                <w:szCs w:val="24"/>
                <w:lang w:val="ru-RU"/>
              </w:rPr>
              <w:t>Общо:</w:t>
            </w:r>
          </w:p>
        </w:tc>
        <w:tc>
          <w:tcPr>
            <w:tcW w:w="1162" w:type="dxa"/>
          </w:tcPr>
          <w:p w:rsidR="00866AD0" w:rsidRPr="00343566" w:rsidRDefault="00866AD0" w:rsidP="008860A3">
            <w:pPr>
              <w:spacing w:after="0" w:line="23" w:lineRule="atLeast"/>
              <w:jc w:val="center"/>
              <w:rPr>
                <w:rFonts w:ascii="Times New Roman" w:hAnsi="Times New Roman" w:cs="Times New Roman"/>
                <w:i/>
                <w:sz w:val="24"/>
                <w:szCs w:val="24"/>
                <w:lang w:val="ru-RU"/>
              </w:rPr>
            </w:pPr>
            <w:r w:rsidRPr="00343566">
              <w:rPr>
                <w:rFonts w:ascii="Times New Roman" w:hAnsi="Times New Roman" w:cs="Times New Roman"/>
                <w:i/>
                <w:sz w:val="24"/>
                <w:szCs w:val="24"/>
                <w:lang w:val="ru-RU"/>
              </w:rPr>
              <w:t>100</w:t>
            </w:r>
          </w:p>
        </w:tc>
      </w:tr>
    </w:tbl>
    <w:p w:rsidR="004D782F" w:rsidRDefault="000F7C06" w:rsidP="00FD1448">
      <w:pPr>
        <w:keepNext/>
        <w:keepLines/>
        <w:spacing w:after="120"/>
        <w:outlineLvl w:val="2"/>
        <w:rPr>
          <w:rFonts w:ascii="Times New Roman" w:hAnsi="Times New Roman" w:cs="Times New Roman"/>
          <w:b/>
          <w:sz w:val="24"/>
          <w:szCs w:val="24"/>
          <w:lang w:val="en-US"/>
        </w:rPr>
      </w:pPr>
      <w:r w:rsidRPr="000F7C06">
        <w:rPr>
          <w:rFonts w:ascii="Times New Roman" w:hAnsi="Times New Roman" w:cs="Times New Roman"/>
          <w:b/>
          <w:sz w:val="24"/>
          <w:szCs w:val="24"/>
          <w:lang w:val="ru-RU"/>
        </w:rPr>
        <w:t>Проекти, получили по-малко от 30 точки няма да се разглеждат.</w:t>
      </w:r>
    </w:p>
    <w:p w:rsidR="00F16637" w:rsidRPr="009A610A" w:rsidRDefault="00F16637" w:rsidP="00F16637">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ru-RU"/>
        </w:rPr>
      </w:pPr>
      <w:r w:rsidRPr="009A610A">
        <w:rPr>
          <w:rFonts w:ascii="Times New Roman" w:hAnsi="Times New Roman" w:cs="Times New Roman"/>
          <w:sz w:val="24"/>
          <w:szCs w:val="24"/>
          <w:lang w:val="ru-RU"/>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 2020.</w:t>
      </w:r>
    </w:p>
    <w:p w:rsidR="00F16637" w:rsidRPr="00383F17" w:rsidRDefault="00F16637" w:rsidP="00FD1448">
      <w:pPr>
        <w:keepNext/>
        <w:keepLines/>
        <w:spacing w:after="120"/>
        <w:outlineLvl w:val="2"/>
        <w:rPr>
          <w:rFonts w:ascii="Times New Roman" w:hAnsi="Times New Roman" w:cs="Times New Roman"/>
          <w:b/>
          <w:sz w:val="24"/>
          <w:szCs w:val="24"/>
          <w:lang w:val="en-US"/>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1:“</w:t>
      </w:r>
      <w:r w:rsidRPr="00383F17">
        <w:rPr>
          <w:rFonts w:ascii="Times New Roman" w:hAnsi="Times New Roman" w:cs="Times New Roman"/>
          <w:b/>
          <w:sz w:val="24"/>
          <w:szCs w:val="24"/>
        </w:rPr>
        <w:t xml:space="preserve"> Проектът предлага нови за населеното място производство, услуга или продукт.</w:t>
      </w:r>
      <w:r w:rsidRPr="00383F17">
        <w:rPr>
          <w:rFonts w:ascii="Times New Roman" w:eastAsia="Times New Roman" w:hAnsi="Times New Roman" w:cs="Times New Roman"/>
          <w:b/>
          <w:sz w:val="24"/>
          <w:szCs w:val="24"/>
        </w:rPr>
        <w:t>“</w:t>
      </w:r>
    </w:p>
    <w:p w:rsidR="009545A5" w:rsidRPr="00383F17" w:rsidRDefault="009545A5" w:rsidP="009545A5">
      <w:pPr>
        <w:spacing w:after="0" w:line="276" w:lineRule="auto"/>
        <w:ind w:firstLine="720"/>
        <w:jc w:val="both"/>
        <w:rPr>
          <w:rFonts w:ascii="Times New Roman" w:hAnsi="Times New Roman" w:cs="Times New Roman"/>
          <w:bCs/>
          <w:noProof/>
          <w:sz w:val="24"/>
          <w:szCs w:val="24"/>
        </w:rPr>
      </w:pPr>
      <w:r w:rsidRPr="00383F17">
        <w:rPr>
          <w:rFonts w:ascii="Times New Roman" w:hAnsi="Times New Roman" w:cs="Times New Roman"/>
          <w:bCs/>
          <w:noProof/>
          <w:sz w:val="24"/>
          <w:szCs w:val="24"/>
        </w:rPr>
        <w:t>При реализацията на проекта ще се въведе нова или значително подобрена производствена технология и/или елементи от нея или нов метод, водещ до значителни подобрения и въвеждане на нови добри практики, или предлагането на нов продукт.</w:t>
      </w:r>
    </w:p>
    <w:p w:rsidR="009545A5" w:rsidRPr="00383F17" w:rsidRDefault="009545A5" w:rsidP="009545A5">
      <w:pPr>
        <w:spacing w:after="0" w:line="276" w:lineRule="auto"/>
        <w:jc w:val="both"/>
        <w:rPr>
          <w:rFonts w:ascii="Times New Roman" w:hAnsi="Times New Roman" w:cs="Times New Roman"/>
          <w:bCs/>
          <w:noProof/>
          <w:sz w:val="24"/>
          <w:szCs w:val="24"/>
        </w:rPr>
      </w:pPr>
      <w:r w:rsidRPr="00383F17">
        <w:rPr>
          <w:rFonts w:ascii="Times New Roman" w:hAnsi="Times New Roman" w:cs="Times New Roman"/>
          <w:bCs/>
          <w:noProof/>
          <w:sz w:val="24"/>
          <w:szCs w:val="24"/>
        </w:rPr>
        <w:t xml:space="preserve">Критерият се доказва с писмо от компетентен орган/кмет, кметски наместник или друго лице, в уверение на това, че предвидените в инвестицията дейности са нови за населеното място.   </w:t>
      </w: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hAnsi="Times New Roman" w:cs="Times New Roman"/>
          <w:sz w:val="24"/>
          <w:szCs w:val="24"/>
        </w:rPr>
        <w:t>Съответствието на проектното предложение с критерия се подкрепя и с подробно описание във Формуляра за кандидатстване към съответната проектна дейност.</w:t>
      </w:r>
    </w:p>
    <w:p w:rsidR="009545A5" w:rsidRPr="00383F17" w:rsidRDefault="009545A5" w:rsidP="009545A5">
      <w:pPr>
        <w:autoSpaceDE w:val="0"/>
        <w:autoSpaceDN w:val="0"/>
        <w:adjustRightInd w:val="0"/>
        <w:spacing w:after="0" w:line="240" w:lineRule="auto"/>
        <w:jc w:val="both"/>
        <w:rPr>
          <w:rFonts w:ascii="Times New Roman" w:hAnsi="Times New Roman" w:cs="Times New Roman"/>
          <w:b/>
          <w:sz w:val="24"/>
          <w:szCs w:val="24"/>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2:“</w:t>
      </w:r>
      <w:r w:rsidRPr="00383F17">
        <w:rPr>
          <w:rFonts w:ascii="Times New Roman" w:hAnsi="Times New Roman" w:cs="Times New Roman"/>
          <w:b/>
          <w:sz w:val="24"/>
          <w:szCs w:val="24"/>
        </w:rPr>
        <w:t xml:space="preserve"> Проектът предвижда инвестиции за развитие на туризъм и съпътстващи туристически услуги. </w:t>
      </w:r>
      <w:r w:rsidRPr="00383F17">
        <w:rPr>
          <w:rFonts w:ascii="Times New Roman" w:eastAsia="Times New Roman" w:hAnsi="Times New Roman" w:cs="Times New Roman"/>
          <w:b/>
          <w:sz w:val="24"/>
          <w:szCs w:val="24"/>
        </w:rPr>
        <w:t>“</w:t>
      </w:r>
    </w:p>
    <w:p w:rsidR="009545A5" w:rsidRPr="00383F17" w:rsidRDefault="009545A5" w:rsidP="009545A5">
      <w:pPr>
        <w:autoSpaceDE w:val="0"/>
        <w:autoSpaceDN w:val="0"/>
        <w:adjustRightInd w:val="0"/>
        <w:spacing w:after="0" w:line="276" w:lineRule="auto"/>
        <w:ind w:firstLine="720"/>
        <w:jc w:val="both"/>
        <w:rPr>
          <w:rFonts w:ascii="Times New Roman" w:eastAsia="Times New Roman" w:hAnsi="Times New Roman" w:cs="Times New Roman"/>
          <w:b/>
          <w:sz w:val="24"/>
          <w:szCs w:val="24"/>
        </w:rPr>
      </w:pPr>
      <w:r w:rsidRPr="00383F17">
        <w:rPr>
          <w:rFonts w:ascii="Times New Roman" w:eastAsia="Times New Roman" w:hAnsi="Times New Roman" w:cs="Times New Roman"/>
          <w:sz w:val="24"/>
          <w:szCs w:val="24"/>
        </w:rPr>
        <w:t>Изпълнението на критерия се доказва с бизнес-план за изграждане и/или обновяване на туристически обекти и/или развитие на туристически услуги които се реализират на територията на МИРГ „Шабла – Каварна – Балчик“. Подпомага се по-широка диверсификация на рибарския район в сектори и дейности като туризъм, култура, услуги, и т.н.;</w:t>
      </w:r>
    </w:p>
    <w:p w:rsidR="009545A5" w:rsidRPr="00383F17" w:rsidRDefault="009545A5" w:rsidP="009545A5">
      <w:pPr>
        <w:autoSpaceDE w:val="0"/>
        <w:autoSpaceDN w:val="0"/>
        <w:adjustRightInd w:val="0"/>
        <w:spacing w:after="0" w:line="240" w:lineRule="auto"/>
        <w:jc w:val="both"/>
        <w:rPr>
          <w:rFonts w:ascii="Times New Roman" w:hAnsi="Times New Roman" w:cs="Times New Roman"/>
          <w:b/>
          <w:sz w:val="24"/>
          <w:szCs w:val="24"/>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3:“</w:t>
      </w:r>
      <w:r w:rsidRPr="00383F17">
        <w:rPr>
          <w:rFonts w:ascii="Times New Roman" w:hAnsi="Times New Roman" w:cs="Times New Roman"/>
          <w:b/>
          <w:sz w:val="24"/>
          <w:szCs w:val="24"/>
        </w:rPr>
        <w:t xml:space="preserve"> Проектът надгражда постигнат/и резултат/и от предишни дейности на кандидата.</w:t>
      </w:r>
      <w:r w:rsidRPr="00383F17">
        <w:rPr>
          <w:rFonts w:ascii="Times New Roman" w:eastAsia="Times New Roman" w:hAnsi="Times New Roman" w:cs="Times New Roman"/>
          <w:b/>
          <w:sz w:val="24"/>
          <w:szCs w:val="24"/>
        </w:rPr>
        <w:t>“</w:t>
      </w:r>
    </w:p>
    <w:p w:rsidR="009545A5" w:rsidRPr="00383F17" w:rsidRDefault="009545A5" w:rsidP="009545A5">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83F17">
        <w:rPr>
          <w:rFonts w:ascii="Times New Roman" w:eastAsia="Times New Roman" w:hAnsi="Times New Roman" w:cs="Times New Roman"/>
          <w:sz w:val="24"/>
          <w:szCs w:val="24"/>
        </w:rPr>
        <w:t>Критерият се доказва с исторически данни от кандидата за предходни години, проекти или дейности, които са сходни с дейностите, за които се кандидатства.</w:t>
      </w:r>
    </w:p>
    <w:p w:rsidR="009545A5" w:rsidRPr="00383F17" w:rsidRDefault="009545A5" w:rsidP="009545A5">
      <w:pPr>
        <w:autoSpaceDE w:val="0"/>
        <w:autoSpaceDN w:val="0"/>
        <w:adjustRightInd w:val="0"/>
        <w:spacing w:after="0" w:line="240" w:lineRule="auto"/>
        <w:jc w:val="both"/>
        <w:rPr>
          <w:rFonts w:ascii="Times New Roman" w:hAnsi="Times New Roman" w:cs="Times New Roman"/>
          <w:b/>
          <w:sz w:val="24"/>
          <w:szCs w:val="24"/>
        </w:rPr>
      </w:pPr>
    </w:p>
    <w:p w:rsidR="009545A5" w:rsidRPr="00383F17" w:rsidRDefault="009545A5" w:rsidP="009545A5">
      <w:pPr>
        <w:autoSpaceDE w:val="0"/>
        <w:autoSpaceDN w:val="0"/>
        <w:adjustRightInd w:val="0"/>
        <w:spacing w:after="0" w:line="271"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lastRenderedPageBreak/>
        <w:t>Критерий 4:“ Проектът създава заетост и/или осигурява работни места за жени и/или лица над 50 години и/или младежи до 29 години и/или уязвими групи от населението.“</w:t>
      </w:r>
    </w:p>
    <w:p w:rsidR="009545A5" w:rsidRPr="00383F17" w:rsidRDefault="009545A5" w:rsidP="009545A5">
      <w:pPr>
        <w:autoSpaceDE w:val="0"/>
        <w:autoSpaceDN w:val="0"/>
        <w:adjustRightInd w:val="0"/>
        <w:spacing w:after="0" w:line="271" w:lineRule="auto"/>
        <w:ind w:firstLine="720"/>
        <w:jc w:val="both"/>
        <w:rPr>
          <w:rFonts w:ascii="Times New Roman" w:eastAsia="Times New Roman" w:hAnsi="Times New Roman" w:cs="Times New Roman"/>
          <w:b/>
          <w:sz w:val="24"/>
          <w:szCs w:val="24"/>
        </w:rPr>
      </w:pPr>
      <w:r w:rsidRPr="00383F17">
        <w:rPr>
          <w:rFonts w:ascii="Times New Roman" w:eastAsia="Times New Roman" w:hAnsi="Times New Roman" w:cs="Times New Roman"/>
          <w:sz w:val="24"/>
          <w:szCs w:val="24"/>
        </w:rPr>
        <w:t>Критерият се доказва с предоставяне на обосновка за избор при назначаване на персонал в предприятието. Кандидатът трябва да подаде декларация за намерение При подаване на заявка за плащане, се представя доказателствен материал за наетите лица, отговарящ на критерия.</w:t>
      </w:r>
    </w:p>
    <w:p w:rsidR="009545A5" w:rsidRPr="00383F17" w:rsidRDefault="009545A5" w:rsidP="009545A5">
      <w:pPr>
        <w:autoSpaceDE w:val="0"/>
        <w:autoSpaceDN w:val="0"/>
        <w:adjustRightInd w:val="0"/>
        <w:spacing w:after="0" w:line="271" w:lineRule="auto"/>
        <w:jc w:val="both"/>
        <w:rPr>
          <w:rFonts w:ascii="Times New Roman" w:eastAsia="Times New Roman" w:hAnsi="Times New Roman" w:cs="Times New Roman"/>
          <w:sz w:val="24"/>
          <w:szCs w:val="24"/>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5:“</w:t>
      </w:r>
      <w:r w:rsidRPr="00383F17">
        <w:rPr>
          <w:rFonts w:ascii="Times New Roman" w:hAnsi="Times New Roman" w:cs="Times New Roman"/>
          <w:b/>
          <w:sz w:val="24"/>
          <w:szCs w:val="24"/>
        </w:rPr>
        <w:t xml:space="preserve"> Проектът е подаден от лице под 40 години и/или жена </w:t>
      </w:r>
      <w:r w:rsidRPr="00383F17">
        <w:rPr>
          <w:rFonts w:ascii="Times New Roman" w:eastAsia="Times New Roman" w:hAnsi="Times New Roman" w:cs="Times New Roman"/>
          <w:b/>
          <w:sz w:val="24"/>
          <w:szCs w:val="24"/>
        </w:rPr>
        <w:t>“</w:t>
      </w:r>
    </w:p>
    <w:p w:rsidR="009545A5" w:rsidRPr="00383F17" w:rsidRDefault="009545A5" w:rsidP="009545A5">
      <w:pPr>
        <w:spacing w:after="0" w:line="276" w:lineRule="auto"/>
        <w:ind w:firstLine="720"/>
        <w:jc w:val="both"/>
        <w:rPr>
          <w:rFonts w:ascii="Times New Roman" w:hAnsi="Times New Roman" w:cs="Times New Roman"/>
          <w:sz w:val="24"/>
          <w:szCs w:val="24"/>
        </w:rPr>
      </w:pPr>
      <w:r w:rsidRPr="00383F17">
        <w:rPr>
          <w:rFonts w:ascii="Times New Roman" w:hAnsi="Times New Roman" w:cs="Times New Roman"/>
          <w:sz w:val="24"/>
          <w:szCs w:val="24"/>
        </w:rPr>
        <w:t>Възрастта се доказва:</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I. За физически лица и еднолични търговци с ЕГН.</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II. Когато са юридически лица, отговарят на критерия „са на възраст до 40 години“, когато физически лица до 40 години:</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1. са собственици на дружеството, или</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2. притежават повече от половината от дружеството или кооперацията, или</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3. са повече от половината от неограничено отговорните съдружници, или</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4. притежават капитала на еднолично търговско дружество.</w:t>
      </w:r>
    </w:p>
    <w:p w:rsidR="009545A5" w:rsidRPr="00383F17" w:rsidRDefault="009545A5" w:rsidP="009545A5">
      <w:pPr>
        <w:spacing w:after="0" w:line="276" w:lineRule="auto"/>
        <w:jc w:val="both"/>
        <w:rPr>
          <w:rFonts w:ascii="Times New Roman" w:hAnsi="Times New Roman" w:cs="Times New Roman"/>
          <w:sz w:val="24"/>
          <w:szCs w:val="24"/>
        </w:rPr>
      </w:pP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Възрастта се проверява по ЕГН на лицето.</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Данните за управляващите лица, членовете на управителните органи и гласовете в общото събрание се проверяват служебно в търговския регистър.</w:t>
      </w:r>
    </w:p>
    <w:p w:rsidR="009545A5" w:rsidRPr="00383F17" w:rsidRDefault="009545A5" w:rsidP="009545A5">
      <w:pPr>
        <w:spacing w:after="0" w:line="276" w:lineRule="auto"/>
        <w:jc w:val="both"/>
        <w:rPr>
          <w:rFonts w:ascii="Times New Roman" w:hAnsi="Times New Roman" w:cs="Times New Roman"/>
          <w:sz w:val="24"/>
          <w:szCs w:val="24"/>
        </w:rPr>
      </w:pPr>
      <w:r w:rsidRPr="00383F17">
        <w:rPr>
          <w:rFonts w:ascii="Times New Roman" w:hAnsi="Times New Roman" w:cs="Times New Roman"/>
          <w:sz w:val="24"/>
          <w:szCs w:val="24"/>
        </w:rPr>
        <w:t>Кандидатът представя декларация, в която да се попълни една или повече от горните опции.</w:t>
      </w: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hAnsi="Times New Roman" w:cs="Times New Roman"/>
          <w:sz w:val="24"/>
          <w:szCs w:val="24"/>
        </w:rPr>
        <w:t>Посочените критерии се проверяват към датата на откриване на съответната процедура.</w:t>
      </w:r>
    </w:p>
    <w:p w:rsidR="009545A5" w:rsidRPr="00383F17" w:rsidRDefault="009545A5" w:rsidP="009545A5">
      <w:pPr>
        <w:autoSpaceDE w:val="0"/>
        <w:autoSpaceDN w:val="0"/>
        <w:adjustRightInd w:val="0"/>
        <w:spacing w:after="0" w:line="240" w:lineRule="auto"/>
        <w:jc w:val="both"/>
        <w:rPr>
          <w:rFonts w:ascii="Times New Roman" w:hAnsi="Times New Roman" w:cs="Times New Roman"/>
          <w:b/>
          <w:sz w:val="24"/>
          <w:szCs w:val="24"/>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6:“</w:t>
      </w:r>
      <w:r w:rsidRPr="00383F17">
        <w:rPr>
          <w:rFonts w:ascii="Times New Roman" w:eastAsia="Times New Roman" w:hAnsi="Times New Roman" w:cs="Times New Roman"/>
          <w:b/>
          <w:sz w:val="24"/>
          <w:szCs w:val="24"/>
          <w:lang w:eastAsia="bg-BG"/>
        </w:rPr>
        <w:t xml:space="preserve"> Резултатите от проекта /услуги или продукти/ обхващат населението на повече от едно населено място</w:t>
      </w:r>
      <w:r w:rsidRPr="00383F17">
        <w:rPr>
          <w:rFonts w:ascii="Times New Roman" w:eastAsia="Times New Roman" w:hAnsi="Times New Roman" w:cs="Times New Roman"/>
          <w:b/>
          <w:sz w:val="24"/>
          <w:szCs w:val="24"/>
        </w:rPr>
        <w:t>“</w:t>
      </w:r>
    </w:p>
    <w:p w:rsidR="009545A5" w:rsidRPr="00383F17" w:rsidRDefault="009545A5" w:rsidP="009545A5">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83F17">
        <w:rPr>
          <w:rFonts w:ascii="Times New Roman" w:eastAsia="Times New Roman" w:hAnsi="Times New Roman" w:cs="Times New Roman"/>
          <w:sz w:val="24"/>
          <w:szCs w:val="24"/>
          <w:lang w:eastAsia="bg-BG"/>
        </w:rPr>
        <w:t>Критерият се доказва с подробно описание на обхвата на интервенция на инвестицията и очакваният от нея резултат. Приложението на продукта или услугата/резултат от реализирането на проекта/, следва да обхваща повече от едно населено място във и извън територията на Рибарската област.</w:t>
      </w: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545A5" w:rsidRPr="00383F17" w:rsidRDefault="009545A5" w:rsidP="009545A5">
      <w:pPr>
        <w:autoSpaceDE w:val="0"/>
        <w:autoSpaceDN w:val="0"/>
        <w:adjustRightInd w:val="0"/>
        <w:spacing w:after="0" w:line="240" w:lineRule="auto"/>
        <w:jc w:val="both"/>
        <w:rPr>
          <w:rFonts w:ascii="Times New Roman" w:eastAsia="Times New Roman" w:hAnsi="Times New Roman" w:cs="Times New Roman"/>
          <w:b/>
          <w:sz w:val="24"/>
          <w:szCs w:val="24"/>
        </w:rPr>
      </w:pPr>
      <w:r w:rsidRPr="00383F17">
        <w:rPr>
          <w:rFonts w:ascii="Times New Roman" w:eastAsia="Times New Roman" w:hAnsi="Times New Roman" w:cs="Times New Roman"/>
          <w:b/>
          <w:sz w:val="24"/>
          <w:szCs w:val="24"/>
        </w:rPr>
        <w:t>Критерий 7:“</w:t>
      </w:r>
      <w:r w:rsidRPr="00383F17">
        <w:rPr>
          <w:rFonts w:ascii="Times New Roman" w:eastAsia="Times New Roman" w:hAnsi="Times New Roman" w:cs="Times New Roman"/>
          <w:b/>
          <w:sz w:val="24"/>
          <w:szCs w:val="24"/>
          <w:lang w:eastAsia="bg-BG"/>
        </w:rPr>
        <w:t xml:space="preserve"> Проектът предвижда производствени дейности.</w:t>
      </w:r>
      <w:r w:rsidRPr="00383F17">
        <w:rPr>
          <w:rFonts w:ascii="Times New Roman" w:eastAsia="Times New Roman" w:hAnsi="Times New Roman" w:cs="Times New Roman"/>
          <w:b/>
          <w:sz w:val="24"/>
          <w:szCs w:val="24"/>
        </w:rPr>
        <w:t>“</w:t>
      </w:r>
    </w:p>
    <w:p w:rsidR="009545A5" w:rsidRPr="00383F17" w:rsidRDefault="009545A5" w:rsidP="009545A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383F17">
        <w:rPr>
          <w:rFonts w:ascii="Times New Roman" w:eastAsia="Times New Roman" w:hAnsi="Times New Roman" w:cs="Times New Roman"/>
          <w:sz w:val="24"/>
          <w:szCs w:val="24"/>
          <w:lang w:eastAsia="bg-BG"/>
        </w:rPr>
        <w:t>Критерият се доказва с подробно разписан технически/технологичен проект, където е разписан целият производствен процес.</w:t>
      </w:r>
    </w:p>
    <w:p w:rsidR="009545A5" w:rsidRPr="009545A5" w:rsidRDefault="009545A5" w:rsidP="009545A5">
      <w:pPr>
        <w:autoSpaceDE w:val="0"/>
        <w:autoSpaceDN w:val="0"/>
        <w:adjustRightInd w:val="0"/>
        <w:spacing w:after="0" w:line="271" w:lineRule="auto"/>
        <w:jc w:val="both"/>
        <w:rPr>
          <w:rFonts w:ascii="Times New Roman" w:eastAsia="Times New Roman" w:hAnsi="Times New Roman" w:cs="Times New Roman"/>
          <w:sz w:val="24"/>
          <w:szCs w:val="24"/>
        </w:rPr>
      </w:pPr>
    </w:p>
    <w:p w:rsidR="001D290D" w:rsidRDefault="001D290D" w:rsidP="00FD1448">
      <w:pPr>
        <w:keepNext/>
        <w:keepLines/>
        <w:spacing w:after="120"/>
        <w:outlineLvl w:val="2"/>
        <w:rPr>
          <w:rFonts w:ascii="Times New Roman" w:hAnsi="Times New Roman" w:cs="Times New Roman"/>
          <w:b/>
          <w:sz w:val="24"/>
          <w:szCs w:val="24"/>
          <w:lang w:val="ru-RU"/>
        </w:rPr>
      </w:pPr>
    </w:p>
    <w:p w:rsidR="000F7C06" w:rsidRPr="00752858" w:rsidRDefault="000F7C06" w:rsidP="007169BA">
      <w:pPr>
        <w:pStyle w:val="merki1"/>
      </w:pPr>
      <w:bookmarkStart w:id="61" w:name="_Toc490643818"/>
      <w:bookmarkStart w:id="62" w:name="_Toc27556309"/>
      <w:r w:rsidRPr="00752858">
        <w:t>23. Начин на подаване на проектните предложения/концепциите за проектни предложения:</w:t>
      </w:r>
      <w:bookmarkEnd w:id="61"/>
      <w:bookmarkEnd w:id="62"/>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единствено с използването на Квалифициран електронен подпис (КЕП), чрез модула „Е-кандидатстване“ на следния интернет адрес: </w:t>
      </w:r>
      <w:hyperlink r:id="rId11" w:history="1">
        <w:r w:rsidRPr="009A610A">
          <w:rPr>
            <w:rFonts w:ascii="Times New Roman" w:eastAsia="Times New Roman" w:hAnsi="Times New Roman" w:cs="Times New Roman"/>
            <w:bCs/>
            <w:color w:val="0563C1"/>
            <w:sz w:val="24"/>
            <w:szCs w:val="24"/>
            <w:u w:val="single"/>
          </w:rPr>
          <w:t>https://eumis2020.government.bg</w:t>
        </w:r>
      </w:hyperlink>
      <w:r w:rsidRPr="009A610A">
        <w:rPr>
          <w:rFonts w:ascii="Times New Roman" w:eastAsia="Times New Roman" w:hAnsi="Times New Roman" w:cs="Times New Roman"/>
          <w:bCs/>
          <w:sz w:val="24"/>
          <w:szCs w:val="24"/>
        </w:rPr>
        <w:t>.</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 В наименованието на проектното предложение задължително се посочва сектора, по който се кандидатства. </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Проектното предложение по настоящата процедура се изготвя от кандидата съгласно инструкциите на МИРГ Шабла – Каварна - Балчик, дадени в Указанията за електронно кандидатстване (Приложение № 2 от Условията за кандидатстване). </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Изискващите се съгласно т. 24 от Условията за кандидатстване придружителни документи към формуляра за кандидатстване също се подават изцяло електронно. Посочените документи се описват в т. 11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p>
    <w:p w:rsidR="009A610A" w:rsidRPr="009A610A" w:rsidRDefault="006F148C"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pict>
          <v:shape id="_x0000_i1043"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9A610A" w:rsidRPr="009A610A">
        <w:rPr>
          <w:rFonts w:ascii="Times New Roman" w:eastAsia="Times New Roman" w:hAnsi="Times New Roman" w:cs="Times New Roman"/>
          <w:bCs/>
          <w:sz w:val="24"/>
          <w:szCs w:val="24"/>
        </w:rPr>
        <w:t>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законният представител на предприятието-кандидат.</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lastRenderedPageBreak/>
        <w:t xml:space="preserve">Когато кандидатът се представлява заедно от няколко физически лица, се попълват данните и декларациите се подписват от всяко едно от тях. </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МИРГ и с Управляващия орган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9A610A"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в </w:t>
      </w:r>
      <w:bookmarkStart w:id="63" w:name="_Hlk529979845"/>
      <w:r w:rsidRPr="009A610A">
        <w:rPr>
          <w:rFonts w:ascii="Times New Roman" w:eastAsia="Times New Roman" w:hAnsi="Times New Roman" w:cs="Times New Roman"/>
          <w:bCs/>
          <w:sz w:val="24"/>
          <w:szCs w:val="24"/>
        </w:rPr>
        <w:t>МИРГ</w:t>
      </w:r>
      <w:bookmarkEnd w:id="63"/>
      <w:r w:rsidRPr="009A610A">
        <w:rPr>
          <w:rFonts w:ascii="Times New Roman" w:eastAsia="Times New Roman" w:hAnsi="Times New Roman" w:cs="Times New Roman"/>
          <w:bCs/>
          <w:sz w:val="24"/>
          <w:szCs w:val="24"/>
        </w:rPr>
        <w:t xml:space="preserve"> и в УО на ПМДР, като това обстоятелство се отбелязва от потребител на ИСУН 2020 от МИРГ и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p>
    <w:p w:rsidR="000F7C06" w:rsidRPr="009A610A" w:rsidRDefault="009A610A" w:rsidP="009A610A">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120" w:line="240" w:lineRule="auto"/>
        <w:jc w:val="both"/>
        <w:rPr>
          <w:rFonts w:ascii="Times New Roman" w:eastAsia="Times New Roman" w:hAnsi="Times New Roman" w:cs="Times New Roman"/>
          <w:bCs/>
          <w:sz w:val="24"/>
          <w:szCs w:val="24"/>
        </w:rPr>
      </w:pPr>
      <w:r w:rsidRPr="009A610A">
        <w:rPr>
          <w:rFonts w:ascii="Times New Roman" w:eastAsia="Times New Roman" w:hAnsi="Times New Roman" w:cs="Times New Roman"/>
          <w:bCs/>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p w:rsidR="000F7C06" w:rsidRPr="000F7C06" w:rsidRDefault="000F7C06" w:rsidP="000F7C06">
      <w:pPr>
        <w:spacing w:after="0" w:line="240" w:lineRule="auto"/>
        <w:jc w:val="both"/>
        <w:rPr>
          <w:rFonts w:eastAsia="Times New Roman"/>
          <w:b/>
          <w:bCs/>
          <w:color w:val="FF0000"/>
          <w:sz w:val="10"/>
          <w:szCs w:val="10"/>
        </w:rPr>
      </w:pPr>
      <w:r w:rsidRPr="000F7C06">
        <w:rPr>
          <w:rFonts w:eastAsia="Times New Roman"/>
          <w:b/>
          <w:bCs/>
          <w:color w:val="FF0000"/>
          <w:sz w:val="10"/>
          <w:szCs w:val="10"/>
        </w:rPr>
        <w:t xml:space="preserve">  </w:t>
      </w:r>
    </w:p>
    <w:p w:rsidR="000F7C06" w:rsidRPr="00B83900" w:rsidRDefault="000F7C06" w:rsidP="007169BA">
      <w:pPr>
        <w:pStyle w:val="merki1"/>
      </w:pPr>
      <w:bookmarkStart w:id="64" w:name="_Toc490643819"/>
      <w:bookmarkStart w:id="65" w:name="_Toc27556310"/>
      <w:r w:rsidRPr="00934F14">
        <w:t>24. Списък на документите, които се подават на етап кандидатстване:</w:t>
      </w:r>
      <w:bookmarkEnd w:id="64"/>
      <w:bookmarkEnd w:id="65"/>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52858">
        <w:rPr>
          <w:rFonts w:ascii="Times New Roman" w:hAnsi="Times New Roman" w:cs="Times New Roman"/>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52858">
        <w:rPr>
          <w:rFonts w:ascii="Times New Roman" w:hAnsi="Times New Roman" w:cs="Times New Roman"/>
          <w:sz w:val="24"/>
          <w:szCs w:val="24"/>
        </w:rPr>
        <w:t xml:space="preserve">1. Бизнес план /по образец/, прикачен в ИСУН 2020. 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  Бизнес планът обхваща период не по-малък от 5 години, а в случаите на инвестиция за строително-монтажни работи (СМР) </w:t>
      </w:r>
      <w:r w:rsidRPr="00752858">
        <w:rPr>
          <w:rFonts w:ascii="Times New Roman" w:hAnsi="Times New Roman" w:cs="Times New Roman"/>
          <w:sz w:val="24"/>
          <w:szCs w:val="24"/>
        </w:rPr>
        <w:lastRenderedPageBreak/>
        <w:t>периодът е за 10 години</w:t>
      </w:r>
      <w:r w:rsidRPr="00E905A3">
        <w:rPr>
          <w:rFonts w:ascii="Times New Roman" w:hAnsi="Times New Roman" w:cs="Times New Roman"/>
          <w:sz w:val="24"/>
          <w:szCs w:val="24"/>
        </w:rPr>
        <w:t>.</w:t>
      </w:r>
      <w:r w:rsidR="008646B8" w:rsidRPr="00E905A3">
        <w:t xml:space="preserve"> </w:t>
      </w:r>
      <w:r w:rsidR="008646B8" w:rsidRPr="00E905A3">
        <w:rPr>
          <w:rFonts w:ascii="Times New Roman" w:hAnsi="Times New Roman" w:cs="Times New Roman"/>
          <w:sz w:val="24"/>
          <w:szCs w:val="24"/>
        </w:rPr>
        <w:t>Необходимо е да се прилага „Минимален осигурителен доход по основни икономически дейности и квалификационни групи професии“ за 2020 г.</w:t>
      </w:r>
      <w:r w:rsidRPr="00E905A3">
        <w:rPr>
          <w:rFonts w:ascii="Times New Roman" w:hAnsi="Times New Roman" w:cs="Times New Roman"/>
          <w:sz w:val="24"/>
          <w:szCs w:val="24"/>
        </w:rPr>
        <w:t xml:space="preserve">   </w:t>
      </w:r>
      <w:r w:rsidRPr="00752858">
        <w:rPr>
          <w:rFonts w:ascii="Times New Roman" w:hAnsi="Times New Roman" w:cs="Times New Roman"/>
          <w:sz w:val="24"/>
          <w:szCs w:val="24"/>
        </w:rPr>
        <w:tab/>
      </w:r>
      <w:r w:rsidRPr="00752858">
        <w:rPr>
          <w:rFonts w:ascii="Times New Roman" w:hAnsi="Times New Roman" w:cs="Times New Roman"/>
          <w:sz w:val="24"/>
          <w:szCs w:val="24"/>
        </w:rPr>
        <w:tab/>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iCs/>
          <w:sz w:val="24"/>
          <w:szCs w:val="24"/>
        </w:rPr>
      </w:pPr>
      <w:r w:rsidRPr="00752858">
        <w:rPr>
          <w:rFonts w:ascii="Times New Roman" w:hAnsi="Times New Roman" w:cs="Times New Roman"/>
          <w:i/>
          <w:iCs/>
          <w:sz w:val="24"/>
          <w:szCs w:val="24"/>
        </w:rPr>
        <w:t>(документът е задължителен за всички проектни предложения)</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iCs/>
          <w:sz w:val="24"/>
          <w:szCs w:val="24"/>
        </w:rPr>
      </w:pP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52858">
        <w:rPr>
          <w:rFonts w:ascii="Times New Roman" w:hAnsi="Times New Roman" w:cs="Times New Roman"/>
          <w:sz w:val="24"/>
          <w:szCs w:val="24"/>
        </w:rPr>
        <w:t>2.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и прикачено в ИСУН 2020.</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iCs/>
          <w:sz w:val="24"/>
          <w:szCs w:val="24"/>
        </w:rPr>
      </w:pPr>
      <w:r w:rsidRPr="00752858">
        <w:rPr>
          <w:rFonts w:ascii="Times New Roman" w:hAnsi="Times New Roman" w:cs="Times New Roman"/>
          <w:i/>
          <w:iCs/>
          <w:sz w:val="24"/>
          <w:szCs w:val="24"/>
        </w:rPr>
        <w:t>(Документът не е задължителен за всички кандидати, а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7902E2" w:rsidRPr="007902E2" w:rsidRDefault="006F148C"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val="en-US"/>
        </w:rPr>
        <w:pict>
          <v:shape id="_x0000_i1044"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7902E2" w:rsidRPr="007902E2">
        <w:rPr>
          <w:rFonts w:ascii="Times New Roman" w:hAnsi="Times New Roman" w:cs="Times New Roman"/>
          <w:sz w:val="24"/>
          <w:szCs w:val="24"/>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А/ Официален каталог на производител или оторизиран представител или</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 xml:space="preserve">Б/ 1 Оферта </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rsidR="0072707B"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 xml:space="preserve">- годишния оборот, който се отнася до предмета на поръчката (специфичен оборот) </w:t>
      </w:r>
      <w:r w:rsidR="00D8621C" w:rsidRPr="00D8621C">
        <w:rPr>
          <w:rFonts w:ascii="Times New Roman" w:hAnsi="Times New Roman" w:cs="Times New Roman"/>
          <w:sz w:val="24"/>
          <w:szCs w:val="24"/>
        </w:rPr>
        <w:t xml:space="preserve">през някоя от или общо от предходните три приключили финансови години, в зависимост от датата, на която кандидатът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при спазване разпоредбите на чл. 3, ал. 14 и 15 от ПМС № 160 от 01.07.2016 г. </w:t>
      </w:r>
      <w:r w:rsidRPr="007902E2">
        <w:rPr>
          <w:rFonts w:ascii="Times New Roman" w:hAnsi="Times New Roman" w:cs="Times New Roman"/>
          <w:sz w:val="24"/>
          <w:szCs w:val="24"/>
        </w:rPr>
        <w:t>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Ако отчетите за приходите и разходите са публично обявени, се извършва справка в съответния регистър.</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 xml:space="preserve">Оферентите – строители, трябва да бъдат вписани в регистъра на Камарата на строителите или еквивалент. </w:t>
      </w:r>
    </w:p>
    <w:p w:rsidR="007902E2" w:rsidRPr="007902E2" w:rsidRDefault="007902E2" w:rsidP="007902E2">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7902E2">
        <w:rPr>
          <w:rFonts w:ascii="Times New Roman" w:hAnsi="Times New Roman" w:cs="Times New Roman"/>
          <w:sz w:val="24"/>
          <w:szCs w:val="24"/>
        </w:rPr>
        <w:t xml:space="preserve"> Документите следва да са прикачени в ИСУН 2020.</w:t>
      </w:r>
    </w:p>
    <w:p w:rsidR="000F7C06" w:rsidRPr="009A610A" w:rsidRDefault="007902E2"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iCs/>
          <w:sz w:val="24"/>
          <w:szCs w:val="24"/>
        </w:rPr>
      </w:pPr>
      <w:r w:rsidRPr="009A610A">
        <w:rPr>
          <w:rFonts w:ascii="Times New Roman" w:hAnsi="Times New Roman" w:cs="Times New Roman"/>
          <w:i/>
          <w:sz w:val="24"/>
          <w:szCs w:val="24"/>
        </w:rPr>
        <w:lastRenderedPageBreak/>
        <w:t>(документите са задължителни за всеки разход от инвестицията в проектното предложение).</w:t>
      </w:r>
    </w:p>
    <w:p w:rsidR="000F7C06" w:rsidRPr="00752858" w:rsidRDefault="009A610A"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iCs/>
        </w:rPr>
        <w:t>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 както и документите с които се доказва, че оферентите отговарят кумулативно на изисквания за доставчици във връзка с предварителните разходи.</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iCs/>
          <w:sz w:val="24"/>
          <w:szCs w:val="24"/>
        </w:rPr>
      </w:pPr>
      <w:r w:rsidRPr="00752858">
        <w:rPr>
          <w:rFonts w:ascii="Times New Roman" w:hAnsi="Times New Roman" w:cs="Times New Roman"/>
          <w:i/>
          <w:iCs/>
          <w:sz w:val="24"/>
          <w:szCs w:val="24"/>
        </w:rPr>
        <w:tab/>
        <w:t>(документът е задължителен за всички проектни предложения, предвиждащи предварителни разходи)</w:t>
      </w: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12E2E" w:rsidRPr="00612E2E">
        <w:rPr>
          <w:rFonts w:ascii="Times New Roman" w:hAnsi="Times New Roman" w:cs="Times New Roman"/>
          <w:sz w:val="24"/>
          <w:szCs w:val="24"/>
        </w:rPr>
        <w:t>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612E2E">
        <w:rPr>
          <w:rFonts w:ascii="Times New Roman" w:hAnsi="Times New Roman" w:cs="Times New Roman"/>
          <w:sz w:val="24"/>
          <w:szCs w:val="24"/>
        </w:rPr>
        <w:t xml:space="preserve"> </w:t>
      </w:r>
      <w:r w:rsidRPr="009A610A">
        <w:rPr>
          <w:rFonts w:ascii="Times New Roman" w:hAnsi="Times New Roman" w:cs="Times New Roman"/>
          <w:i/>
          <w:sz w:val="24"/>
          <w:szCs w:val="24"/>
        </w:rPr>
        <w:t>(документът е задължителен за всички проектни предложения, включващи инвестиции, които не се извършват във вода, документът е неприложим за инвестиции, които се извършват във вода)</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12E2E" w:rsidRPr="00612E2E">
        <w:rPr>
          <w:rFonts w:ascii="Times New Roman" w:hAnsi="Times New Roman" w:cs="Times New Roman"/>
          <w:sz w:val="24"/>
          <w:szCs w:val="24"/>
        </w:rPr>
        <w:t>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 Документите следва да са прикачени в ИСУН 2020.</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 включващи разходи за строително-монтажни работи,когато за тяхното извършване се изисква одобрен инвестиционен проект съгласно ЗУТ)</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12E2E" w:rsidRPr="00612E2E">
        <w:rPr>
          <w:rFonts w:ascii="Times New Roman" w:hAnsi="Times New Roman" w:cs="Times New Roman"/>
          <w:sz w:val="24"/>
          <w:szCs w:val="24"/>
        </w:rPr>
        <w:t>Подробни количествени сметки, заверени от правоспособно лице. Документът следва да е прикачен в ИСУН 2020.</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 включващи разходи за строително-монтажни работи)</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612E2E" w:rsidRPr="00612E2E">
        <w:rPr>
          <w:rFonts w:ascii="Times New Roman" w:hAnsi="Times New Roman" w:cs="Times New Roman"/>
          <w:sz w:val="24"/>
          <w:szCs w:val="24"/>
        </w:rPr>
        <w:t xml:space="preserve">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w:t>
      </w:r>
      <w:r w:rsidR="00612E2E" w:rsidRPr="00612E2E">
        <w:rPr>
          <w:rFonts w:ascii="Times New Roman" w:hAnsi="Times New Roman" w:cs="Times New Roman"/>
          <w:sz w:val="24"/>
          <w:szCs w:val="24"/>
        </w:rPr>
        <w:lastRenderedPageBreak/>
        <w:t>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00612E2E" w:rsidRPr="00612E2E">
        <w:rPr>
          <w:rFonts w:ascii="Times New Roman" w:hAnsi="Times New Roman" w:cs="Times New Roman"/>
          <w:sz w:val="24"/>
          <w:szCs w:val="24"/>
        </w:rPr>
        <w:tab/>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 включващи разходи за строително-монтажни работи)</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612E2E" w:rsidRPr="00612E2E">
        <w:rPr>
          <w:rFonts w:ascii="Times New Roman" w:hAnsi="Times New Roman" w:cs="Times New Roman"/>
          <w:sz w:val="24"/>
          <w:szCs w:val="24"/>
        </w:rPr>
        <w:t>Разрешение за поставяне за преместваеми обекти, съгласно разпоредбите на ЗУТ. Документът следва да е прикачен в ИСУН 2020.</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 включващи раз</w:t>
      </w:r>
      <w:r w:rsidR="009A610A">
        <w:rPr>
          <w:rFonts w:ascii="Times New Roman" w:hAnsi="Times New Roman" w:cs="Times New Roman"/>
          <w:i/>
          <w:sz w:val="24"/>
          <w:szCs w:val="24"/>
        </w:rPr>
        <w:t>ходи за преместваеми обекти, в</w:t>
      </w:r>
      <w:r w:rsidRPr="009A610A">
        <w:rPr>
          <w:rFonts w:ascii="Times New Roman" w:hAnsi="Times New Roman" w:cs="Times New Roman"/>
          <w:i/>
          <w:sz w:val="24"/>
          <w:szCs w:val="24"/>
        </w:rPr>
        <w:t xml:space="preserve"> останалите случаи е неприложим)</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612E2E" w:rsidRPr="00612E2E">
        <w:rPr>
          <w:rFonts w:ascii="Times New Roman" w:hAnsi="Times New Roman" w:cs="Times New Roman"/>
          <w:sz w:val="24"/>
          <w:szCs w:val="24"/>
        </w:rPr>
        <w:t>Копие от технически и/или 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съгласуван от Българска агенция за безопасност на храните /БАБХ/, съответно Областна дирекция по безопасност на храните/ОДБХ/. Прилага се и документ, удостоверяващ правоспособността на лицето. В случай на  несъществени промени се прилага документ от ОДБХ, че съгласуват/приемат промяната. Всеки документ следва да е прикачен в ИСУН 2020.</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проектни предложения с инвестиции, свързани със съхранение, преработка и продажба на храни от животински произход)</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612E2E" w:rsidRPr="00612E2E">
        <w:rPr>
          <w:rFonts w:ascii="Times New Roman" w:hAnsi="Times New Roman" w:cs="Times New Roman"/>
          <w:sz w:val="24"/>
          <w:szCs w:val="24"/>
        </w:rPr>
        <w:t>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r w:rsidR="00612E2E" w:rsidRPr="00612E2E">
        <w:rPr>
          <w:rFonts w:ascii="Times New Roman" w:hAnsi="Times New Roman" w:cs="Times New Roman"/>
          <w:sz w:val="24"/>
          <w:szCs w:val="24"/>
        </w:rPr>
        <w:tab/>
      </w:r>
      <w:r w:rsidR="00612E2E" w:rsidRPr="00612E2E">
        <w:rPr>
          <w:rFonts w:ascii="Times New Roman" w:hAnsi="Times New Roman" w:cs="Times New Roman"/>
          <w:sz w:val="24"/>
          <w:szCs w:val="24"/>
        </w:rPr>
        <w:tab/>
      </w:r>
      <w:r w:rsidR="00612E2E" w:rsidRPr="00612E2E">
        <w:rPr>
          <w:rFonts w:ascii="Times New Roman" w:hAnsi="Times New Roman" w:cs="Times New Roman"/>
          <w:sz w:val="24"/>
          <w:szCs w:val="24"/>
        </w:rPr>
        <w:tab/>
      </w:r>
      <w:r w:rsidR="00612E2E" w:rsidRPr="00612E2E">
        <w:rPr>
          <w:rFonts w:ascii="Times New Roman" w:hAnsi="Times New Roman" w:cs="Times New Roman"/>
          <w:sz w:val="24"/>
          <w:szCs w:val="24"/>
        </w:rPr>
        <w:tab/>
        <w:t xml:space="preserve"> </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612E2E" w:rsidRPr="00612E2E">
        <w:rPr>
          <w:rFonts w:ascii="Times New Roman" w:hAnsi="Times New Roman" w:cs="Times New Roman"/>
          <w:sz w:val="24"/>
          <w:szCs w:val="24"/>
        </w:rPr>
        <w:t xml:space="preserve">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 </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612E2E" w:rsidRPr="00612E2E">
        <w:rPr>
          <w:rFonts w:ascii="Times New Roman" w:hAnsi="Times New Roman" w:cs="Times New Roman"/>
          <w:sz w:val="24"/>
          <w:szCs w:val="24"/>
        </w:rPr>
        <w:t xml:space="preserve">Отчет/справка средно-списъчен състав за заетите лица за последната счетоводна година - прикачен в ИСУН 2020. </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612E2E" w:rsidRPr="00612E2E">
        <w:rPr>
          <w:rFonts w:ascii="Times New Roman" w:hAnsi="Times New Roman" w:cs="Times New Roman"/>
          <w:sz w:val="24"/>
          <w:szCs w:val="24"/>
        </w:rPr>
        <w:t>За разходите за закупуване на ноу-хау,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612E2E">
        <w:rPr>
          <w:rFonts w:ascii="Times New Roman" w:hAnsi="Times New Roman" w:cs="Times New Roman"/>
          <w:sz w:val="24"/>
          <w:szCs w:val="24"/>
        </w:rPr>
        <w:lastRenderedPageBreak/>
        <w:tab/>
      </w:r>
      <w:r w:rsidRPr="009A610A">
        <w:rPr>
          <w:rFonts w:ascii="Times New Roman" w:hAnsi="Times New Roman" w:cs="Times New Roman"/>
          <w:i/>
          <w:sz w:val="24"/>
          <w:szCs w:val="24"/>
        </w:rPr>
        <w:t xml:space="preserve">       (документът е задължителен за всички проектни предложения, в които са предвидени такива разходи)</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612E2E" w:rsidRPr="00612E2E">
        <w:rPr>
          <w:rFonts w:ascii="Times New Roman" w:hAnsi="Times New Roman" w:cs="Times New Roman"/>
          <w:sz w:val="24"/>
          <w:szCs w:val="24"/>
        </w:rPr>
        <w:t>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 прикачен в ИСУН 2020.</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 включващи инвестиции в НАТУРА)</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612E2E" w:rsidRPr="00612E2E">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или документ, издаден от компетентния орган, с който се удостоверява, че инвестицията обект на конкретното проектно предложение не попада в обхвата на преценяване на необходимостта от извършване на оценка на въздействието върху околната среда - прикачено в ИСУН 2020 във връзка с инвестицията обект на проектното предложение.</w:t>
      </w:r>
      <w:r w:rsidR="00612E2E" w:rsidRPr="00612E2E">
        <w:rPr>
          <w:rFonts w:ascii="Times New Roman" w:hAnsi="Times New Roman" w:cs="Times New Roman"/>
          <w:sz w:val="24"/>
          <w:szCs w:val="24"/>
        </w:rPr>
        <w:tab/>
      </w:r>
      <w:r w:rsidR="00612E2E" w:rsidRPr="00612E2E">
        <w:rPr>
          <w:rFonts w:ascii="Times New Roman" w:hAnsi="Times New Roman" w:cs="Times New Roman"/>
          <w:sz w:val="24"/>
          <w:szCs w:val="24"/>
        </w:rPr>
        <w:tab/>
      </w:r>
      <w:r w:rsidR="00612E2E" w:rsidRPr="00612E2E">
        <w:rPr>
          <w:rFonts w:ascii="Times New Roman" w:hAnsi="Times New Roman" w:cs="Times New Roman"/>
          <w:sz w:val="24"/>
          <w:szCs w:val="24"/>
        </w:rPr>
        <w:tab/>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r w:rsidRPr="009A610A">
        <w:rPr>
          <w:rFonts w:ascii="Times New Roman" w:hAnsi="Times New Roman" w:cs="Times New Roman"/>
          <w:i/>
          <w:sz w:val="24"/>
          <w:szCs w:val="24"/>
        </w:rPr>
        <w:t>(документът е задължителен за всички проектни предложения)</w:t>
      </w:r>
    </w:p>
    <w:p w:rsidR="00612E2E" w:rsidRPr="009A610A"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i/>
          <w:sz w:val="24"/>
          <w:szCs w:val="24"/>
        </w:rPr>
      </w:pPr>
    </w:p>
    <w:p w:rsidR="009A610A"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00612E2E" w:rsidRPr="00612E2E">
        <w:rPr>
          <w:rFonts w:ascii="Times New Roman" w:hAnsi="Times New Roman" w:cs="Times New Roman"/>
          <w:sz w:val="24"/>
          <w:szCs w:val="24"/>
        </w:rPr>
        <w:t>Технологичен проект, изготвен от правоспособно лице с обосновка на съответствието на капацитета на инсталацията с енергийните нужди на стопанството, в случай на кандидатстване за инвестиции свързани с изграждане на ВЕИ- прикачен в ИСУН 2020.</w:t>
      </w:r>
    </w:p>
    <w:p w:rsidR="00612E2E"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9A610A">
        <w:rPr>
          <w:rFonts w:ascii="Times New Roman" w:hAnsi="Times New Roman" w:cs="Times New Roman"/>
          <w:i/>
          <w:sz w:val="24"/>
          <w:szCs w:val="24"/>
        </w:rPr>
        <w:t>(документът е задължителен за всички проектни предложения, в които са предвидени такива разходи)</w:t>
      </w:r>
      <w:r w:rsidR="00612E2E" w:rsidRPr="00612E2E">
        <w:rPr>
          <w:rFonts w:ascii="Times New Roman" w:hAnsi="Times New Roman" w:cs="Times New Roman"/>
          <w:sz w:val="24"/>
          <w:szCs w:val="24"/>
        </w:rPr>
        <w:tab/>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00612E2E" w:rsidRPr="00612E2E">
        <w:rPr>
          <w:rFonts w:ascii="Times New Roman" w:hAnsi="Times New Roman" w:cs="Times New Roman"/>
          <w:sz w:val="24"/>
          <w:szCs w:val="24"/>
        </w:rPr>
        <w:t xml:space="preserve">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/за проекти, в които са предвиден разходи и дейности свързани с енергийната ефективност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 прикачен в ИСУН 2020. </w:t>
      </w:r>
    </w:p>
    <w:p w:rsidR="009A610A" w:rsidRPr="00612E2E" w:rsidRDefault="009A610A"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9A610A">
        <w:rPr>
          <w:rFonts w:ascii="Times New Roman" w:hAnsi="Times New Roman" w:cs="Times New Roman"/>
          <w:i/>
          <w:sz w:val="24"/>
          <w:szCs w:val="24"/>
        </w:rPr>
        <w:lastRenderedPageBreak/>
        <w:t>(документът е задължителен за всички проектни предложения, в които са предвидени такива разходи)</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612E2E">
        <w:rPr>
          <w:rFonts w:ascii="Times New Roman" w:hAnsi="Times New Roman" w:cs="Times New Roman"/>
          <w:sz w:val="24"/>
          <w:szCs w:val="24"/>
        </w:rPr>
        <w:tab/>
      </w:r>
    </w:p>
    <w:p w:rsid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00612E2E" w:rsidRPr="00612E2E">
        <w:rPr>
          <w:rFonts w:ascii="Times New Roman" w:hAnsi="Times New Roman" w:cs="Times New Roman"/>
          <w:sz w:val="24"/>
          <w:szCs w:val="24"/>
        </w:rPr>
        <w:t>Подписан договор с избрания изпълнител с разбивка на разходите по дейности и платежни документи към него за извършени разходи преди подаване на ФК- прикачен в ИСУН 2020.</w:t>
      </w:r>
    </w:p>
    <w:p w:rsidR="004C447C" w:rsidRP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9A610A">
        <w:rPr>
          <w:rFonts w:ascii="Times New Roman" w:hAnsi="Times New Roman" w:cs="Times New Roman"/>
          <w:i/>
          <w:sz w:val="24"/>
          <w:szCs w:val="24"/>
        </w:rPr>
        <w:t>(документът е задължителен за всички проектни пр</w:t>
      </w:r>
      <w:r>
        <w:rPr>
          <w:rFonts w:ascii="Times New Roman" w:hAnsi="Times New Roman" w:cs="Times New Roman"/>
          <w:i/>
          <w:sz w:val="24"/>
          <w:szCs w:val="24"/>
        </w:rPr>
        <w:t>едложения, в които са извършени предварителни</w:t>
      </w:r>
      <w:r w:rsidRPr="009A610A">
        <w:rPr>
          <w:rFonts w:ascii="Times New Roman" w:hAnsi="Times New Roman" w:cs="Times New Roman"/>
          <w:i/>
          <w:sz w:val="24"/>
          <w:szCs w:val="24"/>
        </w:rPr>
        <w:t xml:space="preserve"> разходи)</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00612E2E" w:rsidRPr="00612E2E">
        <w:rPr>
          <w:rFonts w:ascii="Times New Roman" w:hAnsi="Times New Roman" w:cs="Times New Roman"/>
          <w:sz w:val="24"/>
          <w:szCs w:val="24"/>
        </w:rPr>
        <w:t>Разрешително за стопански риболов, съгласно Закона за рибарството и аквакултурите (ЗРА), прикачено в ИСУН 2020.</w:t>
      </w:r>
    </w:p>
    <w:p w:rsidR="004C447C" w:rsidRPr="00612E2E" w:rsidRDefault="004C447C" w:rsidP="004C447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i/>
          <w:sz w:val="24"/>
          <w:szCs w:val="24"/>
        </w:rPr>
        <w:t>ако е приложимо</w:t>
      </w:r>
      <w:r>
        <w:rPr>
          <w:rFonts w:ascii="Times New Roman" w:hAnsi="Times New Roman" w:cs="Times New Roman"/>
          <w:sz w:val="24"/>
          <w:szCs w:val="24"/>
          <w:lang w:val="en-US"/>
        </w:rPr>
        <w:t>)</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00612E2E" w:rsidRPr="00612E2E">
        <w:rPr>
          <w:rFonts w:ascii="Times New Roman" w:hAnsi="Times New Roman" w:cs="Times New Roman"/>
          <w:sz w:val="24"/>
          <w:szCs w:val="24"/>
        </w:rPr>
        <w:t>Удостоверение за придобито право за усвояване на ресурс от риба и други водни организми в предвидените от закона случаи, прикачено в ИСУН 2020.</w:t>
      </w:r>
    </w:p>
    <w:p w:rsidR="004C447C" w:rsidRPr="00612E2E" w:rsidRDefault="004C447C" w:rsidP="004C447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i/>
          <w:sz w:val="24"/>
          <w:szCs w:val="24"/>
        </w:rPr>
        <w:t>ако е приложимо</w:t>
      </w:r>
      <w:r>
        <w:rPr>
          <w:rFonts w:ascii="Times New Roman" w:hAnsi="Times New Roman" w:cs="Times New Roman"/>
          <w:sz w:val="24"/>
          <w:szCs w:val="24"/>
          <w:lang w:val="en-US"/>
        </w:rPr>
        <w:t>)</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4C447C"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612E2E" w:rsidRPr="00612E2E">
        <w:rPr>
          <w:rFonts w:ascii="Times New Roman" w:hAnsi="Times New Roman" w:cs="Times New Roman"/>
          <w:sz w:val="24"/>
          <w:szCs w:val="24"/>
        </w:rPr>
        <w:t>Документ за собственост на риболовния кораб, прикачен в ИСУН 2020.</w:t>
      </w:r>
    </w:p>
    <w:p w:rsid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i/>
          <w:sz w:val="24"/>
          <w:szCs w:val="24"/>
        </w:rPr>
        <w:t>ако е приложимо</w:t>
      </w:r>
      <w:r>
        <w:rPr>
          <w:rFonts w:ascii="Times New Roman" w:hAnsi="Times New Roman" w:cs="Times New Roman"/>
          <w:sz w:val="24"/>
          <w:szCs w:val="24"/>
          <w:lang w:val="en-US"/>
        </w:rPr>
        <w:t>)</w:t>
      </w:r>
    </w:p>
    <w:p w:rsidR="004C447C" w:rsidRPr="004C447C"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4C447C" w:rsidRPr="004C447C" w:rsidRDefault="004C447C" w:rsidP="004C447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4C447C">
        <w:rPr>
          <w:rFonts w:ascii="Times New Roman" w:eastAsia="Times New Roman" w:hAnsi="Times New Roman" w:cs="Times New Roman"/>
          <w:sz w:val="24"/>
          <w:szCs w:val="24"/>
        </w:rPr>
        <w:t>Удостоверение за регистрация по реда на чл. 25 от Закон за рибарството и аквакултурите - прикачена в ИСУН 2020.</w:t>
      </w:r>
    </w:p>
    <w:p w:rsidR="004C447C" w:rsidRPr="004C447C" w:rsidRDefault="004C447C" w:rsidP="004C447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eastAsia="Times New Roman" w:hAnsi="Times New Roman" w:cs="Times New Roman"/>
          <w:i/>
          <w:iCs/>
          <w:sz w:val="24"/>
          <w:szCs w:val="24"/>
        </w:rPr>
      </w:pPr>
      <w:r w:rsidRPr="004C447C">
        <w:rPr>
          <w:rFonts w:ascii="Times New Roman" w:eastAsia="Times New Roman" w:hAnsi="Times New Roman" w:cs="Times New Roman"/>
          <w:i/>
          <w:iCs/>
          <w:sz w:val="24"/>
          <w:szCs w:val="24"/>
        </w:rPr>
        <w:t>(документът е задължителен за всички проектни предложения за съществуващи стопанства)</w:t>
      </w:r>
    </w:p>
    <w:p w:rsidR="004C447C" w:rsidRP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612E2E" w:rsidRPr="00612E2E"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00612E2E" w:rsidRPr="00612E2E">
        <w:rPr>
          <w:rFonts w:ascii="Times New Roman" w:hAnsi="Times New Roman" w:cs="Times New Roman"/>
          <w:sz w:val="24"/>
          <w:szCs w:val="24"/>
        </w:rPr>
        <w:t>Актуална скица на имота по т.5 - прикачена в ИСУН.</w:t>
      </w:r>
    </w:p>
    <w:p w:rsidR="004C447C" w:rsidRPr="00612E2E" w:rsidRDefault="004C447C" w:rsidP="004C447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i/>
          <w:sz w:val="24"/>
          <w:szCs w:val="24"/>
        </w:rPr>
        <w:t>ако е приложимо</w:t>
      </w:r>
      <w:r>
        <w:rPr>
          <w:rFonts w:ascii="Times New Roman" w:hAnsi="Times New Roman" w:cs="Times New Roman"/>
          <w:sz w:val="24"/>
          <w:szCs w:val="24"/>
          <w:lang w:val="en-US"/>
        </w:rPr>
        <w:t>)</w:t>
      </w:r>
    </w:p>
    <w:p w:rsidR="00612E2E" w:rsidRPr="00612E2E" w:rsidRDefault="00612E2E"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Pr="00752858" w:rsidRDefault="004C447C" w:rsidP="00612E2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00612E2E" w:rsidRPr="00612E2E">
        <w:rPr>
          <w:rFonts w:ascii="Times New Roman" w:hAnsi="Times New Roman" w:cs="Times New Roman"/>
          <w:sz w:val="24"/>
          <w:szCs w:val="24"/>
        </w:rPr>
        <w:t>Декларация, подписана от счетоводителя и лицето представляващо по закон оферента във връзка с изискване  за доказване на  специфичен оборот от оферента.</w:t>
      </w:r>
    </w:p>
    <w:p w:rsidR="00AB5265" w:rsidRPr="00A37BC0" w:rsidRDefault="00AB5265" w:rsidP="00AB5265">
      <w:pPr>
        <w:pBdr>
          <w:top w:val="single" w:sz="4" w:space="1" w:color="auto"/>
          <w:left w:val="single" w:sz="4" w:space="4" w:color="auto"/>
          <w:bottom w:val="single" w:sz="4" w:space="1" w:color="auto"/>
          <w:right w:val="single" w:sz="4" w:space="4" w:color="auto"/>
        </w:pBdr>
        <w:tabs>
          <w:tab w:val="left" w:pos="-180"/>
        </w:tabs>
        <w:spacing w:before="120"/>
        <w:jc w:val="both"/>
        <w:rPr>
          <w:rFonts w:ascii="Times New Roman" w:eastAsia="Times New Roman" w:hAnsi="Times New Roman" w:cs="Times New Roman"/>
          <w:i/>
          <w:sz w:val="24"/>
          <w:szCs w:val="24"/>
        </w:rPr>
      </w:pPr>
      <w:r w:rsidRPr="00AB5265">
        <w:rPr>
          <w:rFonts w:ascii="Times New Roman" w:eastAsia="Times New Roman" w:hAnsi="Times New Roman" w:cs="Times New Roman"/>
          <w:i/>
          <w:sz w:val="24"/>
          <w:szCs w:val="24"/>
        </w:rPr>
        <w:t>(документът е задължителен за всички кандидати)</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000F7C06" w:rsidRPr="00752858">
        <w:rPr>
          <w:rFonts w:ascii="Times New Roman" w:hAnsi="Times New Roman" w:cs="Times New Roman"/>
          <w:sz w:val="24"/>
          <w:szCs w:val="24"/>
        </w:rPr>
        <w:t>. Декларация № 1 за обстоятелствата по чл. 3 и чл. 4 от Закона за малките и средните предприятия – попълнена по образец, подписана с КЕП и прикачена в ИСУН 2020.</w:t>
      </w:r>
    </w:p>
    <w:p w:rsidR="004C447C"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sidR="000F7C06" w:rsidRPr="00752858">
        <w:rPr>
          <w:rFonts w:ascii="Times New Roman" w:hAnsi="Times New Roman" w:cs="Times New Roman"/>
          <w:sz w:val="24"/>
          <w:szCs w:val="24"/>
        </w:rPr>
        <w:t>. Декларация № 2, че кандидатът е запознат с условията за кандидатстване – попълнена по образец, подписана с КЕП и  прикачена в ИСУН 2020.</w:t>
      </w:r>
    </w:p>
    <w:p w:rsidR="004C447C"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000F7C06" w:rsidRPr="00752858">
        <w:rPr>
          <w:rFonts w:ascii="Times New Roman" w:hAnsi="Times New Roman" w:cs="Times New Roman"/>
          <w:sz w:val="24"/>
          <w:szCs w:val="24"/>
        </w:rPr>
        <w:t xml:space="preserve">. Декларация № 3 по чл. 25, ал. 2 от Закона за управление на средствата от </w:t>
      </w:r>
      <w:r w:rsidR="001F1905">
        <w:rPr>
          <w:rFonts w:ascii="Times New Roman" w:hAnsi="Times New Roman" w:cs="Times New Roman"/>
          <w:sz w:val="24"/>
          <w:szCs w:val="24"/>
          <w:lang w:val="en-US"/>
        </w:rPr>
        <w:t>E</w:t>
      </w:r>
      <w:r w:rsidR="000F7C06" w:rsidRPr="00752858">
        <w:rPr>
          <w:rFonts w:ascii="Times New Roman" w:hAnsi="Times New Roman" w:cs="Times New Roman"/>
          <w:sz w:val="24"/>
          <w:szCs w:val="24"/>
        </w:rPr>
        <w:t>вропейските структурни и инвестиционни фондове и чл. 7 от ПМС 162/2016 г. – попълнена по образец, подписана с КЕП и прикачена в ИСУН 2020.</w:t>
      </w:r>
    </w:p>
    <w:p w:rsidR="004C447C"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28</w:t>
      </w:r>
      <w:r w:rsidR="000F7C06" w:rsidRPr="00752858">
        <w:rPr>
          <w:rFonts w:ascii="Times New Roman" w:hAnsi="Times New Roman" w:cs="Times New Roman"/>
          <w:sz w:val="24"/>
          <w:szCs w:val="24"/>
        </w:rPr>
        <w:t>. Декларация № 4 за съгласие данните на кандидата да бъдат предоставени на НСИ по служебен път – попълнена по образец, подписана с КЕП и прикачена в ИСУН 2020.</w:t>
      </w:r>
    </w:p>
    <w:p w:rsidR="004C447C"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077521" w:rsidRPr="00752858" w:rsidRDefault="00077521"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Pr="00752858"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29</w:t>
      </w:r>
      <w:r w:rsidR="000F7C06" w:rsidRPr="00752858">
        <w:rPr>
          <w:rFonts w:ascii="Times New Roman" w:hAnsi="Times New Roman" w:cs="Times New Roman"/>
          <w:sz w:val="24"/>
          <w:szCs w:val="24"/>
        </w:rPr>
        <w:t>. Декларация № 5 и Декларация № 5-1 за държавни помощи – попълнени по образец, подписана с КЕП и прикачени в ИСУН 2020.</w:t>
      </w:r>
    </w:p>
    <w:p w:rsidR="000F7C06"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30</w:t>
      </w:r>
      <w:r w:rsidR="000F7C06" w:rsidRPr="00752858">
        <w:rPr>
          <w:rFonts w:ascii="Times New Roman" w:hAnsi="Times New Roman" w:cs="Times New Roman"/>
          <w:sz w:val="24"/>
          <w:szCs w:val="24"/>
        </w:rPr>
        <w:t>. Декларация № 6 за административен и оперативен капацитет - попълнена по образец, подписана с КЕП и прикачена в ИСУН 2020.</w:t>
      </w:r>
    </w:p>
    <w:p w:rsidR="004C447C"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Pr="00752858" w:rsidRDefault="004C447C"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31</w:t>
      </w:r>
      <w:r w:rsidR="000F7C06" w:rsidRPr="00752858">
        <w:rPr>
          <w:rFonts w:ascii="Times New Roman" w:hAnsi="Times New Roman" w:cs="Times New Roman"/>
          <w:sz w:val="24"/>
          <w:szCs w:val="24"/>
        </w:rPr>
        <w:t>. Декларация № 8  за нередности. Декларацията е задължителен документ на етап кандидатстване, преди подписване на административния договор за предоставяне на безвъзмездна финансова помощ,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административния договор, към датата на подаване на документи за осъществяване на последващ контрол и към датата на подаване на искане за плащане.</w:t>
      </w:r>
    </w:p>
    <w:p w:rsidR="000F7C06"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32</w:t>
      </w:r>
      <w:r w:rsidR="000F7C06" w:rsidRPr="00752858">
        <w:rPr>
          <w:rFonts w:ascii="Times New Roman" w:hAnsi="Times New Roman" w:cs="Times New Roman"/>
          <w:sz w:val="24"/>
          <w:szCs w:val="24"/>
        </w:rPr>
        <w:t>. Декларация № 9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Pr="00752858"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33</w:t>
      </w:r>
      <w:r w:rsidR="000F7C06" w:rsidRPr="00752858">
        <w:rPr>
          <w:rFonts w:ascii="Times New Roman" w:hAnsi="Times New Roman" w:cs="Times New Roman"/>
          <w:sz w:val="24"/>
          <w:szCs w:val="24"/>
        </w:rPr>
        <w:t xml:space="preserve">. Декларация № 10 за свързаност по смисъла на § 1, т. 13 и т. 14 от допълнителните разпоредби на ЗППЦК.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w:t>
      </w:r>
      <w:r w:rsidR="000F7C06" w:rsidRPr="00752858">
        <w:rPr>
          <w:rFonts w:ascii="Times New Roman" w:hAnsi="Times New Roman" w:cs="Times New Roman"/>
          <w:sz w:val="24"/>
          <w:szCs w:val="24"/>
        </w:rPr>
        <w:lastRenderedPageBreak/>
        <w:t>подаване на документи за осъществяване на последващ контрол и към датата на подаване на искане за плащане.</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A37BC0">
        <w:rPr>
          <w:rFonts w:ascii="Times New Roman" w:eastAsia="Times New Roman" w:hAnsi="Times New Roman" w:cs="Times New Roman"/>
          <w:sz w:val="24"/>
          <w:szCs w:val="24"/>
        </w:rPr>
        <w:t>Декларация № 11 по чл. 10, параграф 5 от Регламент (ЕС) № 508/2014 на Европейския парламент и на Съвета от 15 май 2014 година за Еевропейския фонд за морско дело и рибарство. във връзка с изискване  за доказване на специфичен оборот от оферента.</w:t>
      </w:r>
    </w:p>
    <w:p w:rsidR="00A37BC0" w:rsidRDefault="00A37BC0" w:rsidP="00A37BC0">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A37BC0" w:rsidRP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sz w:val="24"/>
          <w:szCs w:val="24"/>
        </w:rPr>
      </w:pPr>
      <w:r w:rsidRPr="00A37BC0">
        <w:rPr>
          <w:rFonts w:ascii="Times New Roman" w:hAnsi="Times New Roman"/>
          <w:sz w:val="24"/>
          <w:szCs w:val="24"/>
        </w:rPr>
        <w:t>35. Декларация № 12 по чл. 137 от Регламент (ЕС, Евратом) 2018/1046 на Европейския парламент и на Съвета от 18 юли 2018 година за финансовите правила, приложими за общия бюджет на Съюза.</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r>
        <w:rPr>
          <w:rFonts w:ascii="Times New Roman" w:hAnsi="Times New Roman"/>
          <w:i/>
        </w:rPr>
        <w:t>(документът е задължителен за всички кандидати)</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i/>
        </w:rPr>
      </w:pPr>
    </w:p>
    <w:p w:rsidR="00A37BC0" w:rsidRDefault="00A37BC0" w:rsidP="00A37BC0">
      <w:pPr>
        <w:pBdr>
          <w:top w:val="single" w:sz="4" w:space="1" w:color="auto"/>
          <w:left w:val="single" w:sz="4" w:space="4" w:color="auto"/>
          <w:bottom w:val="single" w:sz="4" w:space="1" w:color="auto"/>
          <w:right w:val="single" w:sz="4" w:space="4" w:color="auto"/>
        </w:pBdr>
        <w:tabs>
          <w:tab w:val="left" w:pos="-180"/>
        </w:tabs>
        <w:spacing w:after="0"/>
        <w:jc w:val="both"/>
        <w:rPr>
          <w:rFonts w:ascii="Times New Roman" w:eastAsia="Times New Roman" w:hAnsi="Times New Roman" w:cs="Times New Roman"/>
          <w:sz w:val="24"/>
          <w:szCs w:val="24"/>
        </w:rPr>
      </w:pPr>
      <w:r>
        <w:rPr>
          <w:rFonts w:ascii="Times New Roman" w:hAnsi="Times New Roman"/>
          <w:sz w:val="24"/>
          <w:szCs w:val="24"/>
        </w:rPr>
        <w:t xml:space="preserve">36. </w:t>
      </w:r>
      <w:r w:rsidRPr="00A37BC0">
        <w:rPr>
          <w:rFonts w:ascii="Times New Roman" w:eastAsia="Times New Roman" w:hAnsi="Times New Roman" w:cs="Times New Roman"/>
          <w:sz w:val="24"/>
          <w:szCs w:val="24"/>
        </w:rPr>
        <w:t>Декларация за наличие на финансов капацитет на кандидата и партньорите (ако кандидатът е предвидил партньори), с посочени източници на финансиране, за доказване, че кандидатът ще поддържа своята дейност през целия период, през който се осъществява проекта.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spacing w:after="0"/>
        <w:jc w:val="both"/>
        <w:rPr>
          <w:rFonts w:ascii="Times New Roman" w:eastAsia="Times New Roman" w:hAnsi="Times New Roman" w:cs="Times New Roman"/>
          <w:sz w:val="24"/>
          <w:szCs w:val="24"/>
        </w:rPr>
      </w:pPr>
      <w:r w:rsidRPr="00A37BC0">
        <w:rPr>
          <w:rFonts w:ascii="Times New Roman" w:eastAsia="Times New Roman" w:hAnsi="Times New Roman" w:cs="Times New Roman"/>
          <w:i/>
          <w:sz w:val="24"/>
          <w:szCs w:val="24"/>
        </w:rPr>
        <w:t>(документът е задължителен за всички кандидати)</w:t>
      </w:r>
    </w:p>
    <w:p w:rsidR="00A37BC0" w:rsidRDefault="00A37BC0"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sz w:val="24"/>
          <w:szCs w:val="24"/>
        </w:rPr>
      </w:pP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lang w:val="en-US"/>
        </w:rPr>
      </w:pPr>
      <w:r w:rsidRPr="00A37BC0">
        <w:rPr>
          <w:rFonts w:ascii="Times New Roman" w:eastAsia="Times New Roman" w:hAnsi="Times New Roman" w:cs="Times New Roman"/>
          <w:sz w:val="24"/>
          <w:szCs w:val="24"/>
        </w:rPr>
        <w:t>Декларация № 8, Декларация № 9 и Декларация № 1</w:t>
      </w:r>
      <w:r w:rsidRPr="00A37BC0">
        <w:rPr>
          <w:rFonts w:ascii="Times New Roman" w:eastAsia="Times New Roman" w:hAnsi="Times New Roman" w:cs="Times New Roman"/>
          <w:sz w:val="24"/>
          <w:szCs w:val="24"/>
          <w:lang w:val="en-US"/>
        </w:rPr>
        <w:t>0</w:t>
      </w:r>
      <w:r w:rsidRPr="00A37BC0">
        <w:rPr>
          <w:rFonts w:ascii="Times New Roman" w:eastAsia="Times New Roman" w:hAnsi="Times New Roman" w:cs="Times New Roman"/>
          <w:sz w:val="24"/>
          <w:szCs w:val="24"/>
        </w:rPr>
        <w:t xml:space="preserve"> са изискуеми документи към исканията за плащане и се попълват към датата на подаване на всяко искане за плащане.</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lang w:val="en-US"/>
        </w:rPr>
      </w:pP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5"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sz w:val="24"/>
          <w:szCs w:val="24"/>
        </w:rPr>
        <w:t>Всички документи трябва да са издадени на името на кандидата.</w:t>
      </w:r>
    </w:p>
    <w:p w:rsidR="005A5FE2" w:rsidRDefault="005A5FE2"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6"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7"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sz w:val="24"/>
          <w:szCs w:val="24"/>
        </w:rPr>
        <w:t>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единствено чрез частния ключ на автора.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lastRenderedPageBreak/>
        <w:t>Квалифицираният електронен подпис, с който се подписват документите,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представител на предприятието-кандидат.</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8"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sz w:val="24"/>
          <w:szCs w:val="24"/>
        </w:rPr>
        <w:t>Законният/те представител/и на кандидата няма/т право да упълномощава/т други лица да подписват декларациите по т. 2</w:t>
      </w:r>
      <w:r w:rsidR="00077521">
        <w:rPr>
          <w:rFonts w:ascii="Times New Roman" w:eastAsia="Times New Roman" w:hAnsi="Times New Roman" w:cs="Times New Roman"/>
          <w:sz w:val="24"/>
          <w:szCs w:val="24"/>
        </w:rPr>
        <w:t>4</w:t>
      </w:r>
      <w:r w:rsidR="00A37BC0" w:rsidRPr="00A37BC0">
        <w:rPr>
          <w:rFonts w:ascii="Times New Roman" w:eastAsia="Times New Roman" w:hAnsi="Times New Roman" w:cs="Times New Roman"/>
          <w:sz w:val="24"/>
          <w:szCs w:val="24"/>
        </w:rPr>
        <w:t>-3</w:t>
      </w:r>
      <w:r w:rsidR="00077521">
        <w:rPr>
          <w:rFonts w:ascii="Times New Roman" w:eastAsia="Times New Roman" w:hAnsi="Times New Roman" w:cs="Times New Roman"/>
          <w:sz w:val="24"/>
          <w:szCs w:val="24"/>
        </w:rPr>
        <w:t>6</w:t>
      </w:r>
      <w:r w:rsidR="00A37BC0" w:rsidRPr="00A37BC0">
        <w:rPr>
          <w:rFonts w:ascii="Times New Roman" w:eastAsia="Times New Roman" w:hAnsi="Times New Roman" w:cs="Times New Roman"/>
          <w:sz w:val="24"/>
          <w:szCs w:val="24"/>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Кандидатите трябва да се уверят, че всички документи са представени в изискуемата форма.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BF35F4">
        <w:rPr>
          <w:rFonts w:ascii="Times New Roman" w:eastAsia="Times New Roman" w:hAnsi="Times New Roman" w:cs="Times New Roman"/>
          <w:sz w:val="24"/>
          <w:szCs w:val="24"/>
        </w:rPr>
        <w:t>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49"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sz w:val="24"/>
          <w:szCs w:val="24"/>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50"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b/>
          <w:sz w:val="24"/>
          <w:szCs w:val="24"/>
        </w:rPr>
      </w:pPr>
      <w:r w:rsidRPr="00A37BC0">
        <w:rPr>
          <w:rFonts w:ascii="Times New Roman" w:eastAsia="Times New Roman" w:hAnsi="Times New Roman" w:cs="Times New Roman"/>
          <w:b/>
          <w:sz w:val="24"/>
          <w:szCs w:val="24"/>
        </w:rPr>
        <w:t xml:space="preserve">Всички изискуеми документи следва да бъдат приложени от кандидата към Формуляра за кандидатстване. Не се приемат писмени доказателства (с приложени входящи номера) за заявено искането от кандидата към държавен и/или общински орган или институция за издаване на съответния документ. </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 xml:space="preserve">В случай, че при проверката на документите бъде установена непълнота на документи и/или друга нередовност, Оценителната комисия изпраща до кандидатите уведомление за установените нередовности. Уведомленията за установени нередовности се изпращат през </w:t>
      </w:r>
      <w:r w:rsidRPr="00A37BC0">
        <w:rPr>
          <w:rFonts w:ascii="Times New Roman" w:eastAsia="Times New Roman" w:hAnsi="Times New Roman" w:cs="Times New Roman"/>
          <w:sz w:val="24"/>
          <w:szCs w:val="24"/>
        </w:rPr>
        <w:lastRenderedPageBreak/>
        <w:t>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Срокът за представяне на допълнителни документи/информация е до 10 календарни дни от датата на изпращане, но не по-кратък от една седмица.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да се взема под внимание предоставената информация. Повторно предоставяне на изисканите допълнителни документи/информация ще доведе до нарушаване на принципите на  равнопоставеност и недопускане на дискриминация по чл. 29 от ЗУСЕСИФ.</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Кандидатът представя липсващите документи по електронен път чрез ИСУН 2020.</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Липсващи документи и информация, представени по имейл, или по официалната поща, на хартия, на адреса на Управляващия орган на ПМДР няма да бъде вземана под внимание.</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51"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b/>
          <w:bCs/>
          <w:sz w:val="24"/>
          <w:szCs w:val="24"/>
        </w:rPr>
        <w:t>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 на ПМДР.</w:t>
      </w:r>
    </w:p>
    <w:p w:rsidR="00A37BC0" w:rsidRPr="00A37BC0" w:rsidRDefault="00A37BC0"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37BC0">
        <w:rPr>
          <w:rFonts w:ascii="Times New Roman" w:eastAsia="Times New Roman" w:hAnsi="Times New Roman" w:cs="Times New Roman"/>
          <w:sz w:val="24"/>
          <w:szCs w:val="24"/>
        </w:rPr>
        <w:lastRenderedPageBreak/>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52"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bCs/>
          <w:sz w:val="24"/>
          <w:szCs w:val="24"/>
        </w:rPr>
        <w:t>При деклариране на неверни данни от страна на кандидатите, ще бъдат уведомявани органите на прокуратурата.</w:t>
      </w:r>
    </w:p>
    <w:p w:rsidR="00A37BC0" w:rsidRPr="00A37BC0" w:rsidRDefault="004F5847" w:rsidP="00A37BC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 id="_x0000_i1053"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A37BC0" w:rsidRPr="00A37BC0">
        <w:rPr>
          <w:rFonts w:ascii="Times New Roman" w:eastAsia="Times New Roman" w:hAnsi="Times New Roman" w:cs="Times New Roman"/>
          <w:bCs/>
          <w:sz w:val="24"/>
          <w:szCs w:val="24"/>
        </w:rPr>
        <w:t>Кандидатът следва да проверява регулярно профила си в ИСУН 2020.</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p>
    <w:p w:rsidR="000F7C06" w:rsidRPr="000F7C06" w:rsidRDefault="000F7C06" w:rsidP="000F7C06">
      <w:pPr>
        <w:keepNext/>
        <w:keepLines/>
        <w:spacing w:before="120" w:after="120"/>
        <w:outlineLvl w:val="1"/>
        <w:rPr>
          <w:rFonts w:ascii="Calibri Light" w:hAnsi="Calibri Light" w:cs="Times New Roman"/>
          <w:b/>
          <w:bCs/>
          <w:color w:val="5B9BD5"/>
          <w:sz w:val="26"/>
          <w:szCs w:val="26"/>
          <w:lang w:val="x-none" w:eastAsia="x-none"/>
        </w:rPr>
      </w:pPr>
    </w:p>
    <w:p w:rsidR="000F7C06" w:rsidRPr="00752858" w:rsidRDefault="000F7C06" w:rsidP="007169BA">
      <w:pPr>
        <w:pStyle w:val="merki1"/>
        <w:rPr>
          <w:color w:val="00CCFF"/>
        </w:rPr>
      </w:pPr>
      <w:bookmarkStart w:id="66" w:name="_Toc490643820"/>
      <w:bookmarkStart w:id="67" w:name="_Toc27556311"/>
      <w:r w:rsidRPr="00752858">
        <w:t>25. Краен срок за подаване на проектните предложения:</w:t>
      </w:r>
      <w:bookmarkEnd w:id="66"/>
      <w:bookmarkEnd w:id="67"/>
      <w:r w:rsidRPr="00752858">
        <w:t xml:space="preserve"> </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b/>
          <w:bCs/>
          <w:sz w:val="24"/>
          <w:szCs w:val="24"/>
        </w:rPr>
      </w:pPr>
      <w:r w:rsidRPr="00752858">
        <w:rPr>
          <w:rFonts w:ascii="Times New Roman" w:hAnsi="Times New Roman" w:cs="Times New Roman"/>
          <w:b/>
          <w:bCs/>
          <w:sz w:val="24"/>
          <w:szCs w:val="24"/>
        </w:rPr>
        <w:t>Крайният срок за подаване на проектни предложения е:</w:t>
      </w:r>
    </w:p>
    <w:p w:rsidR="000F7C06" w:rsidRPr="00752858" w:rsidRDefault="00E905A3" w:rsidP="000F7C06">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b/>
          <w:bCs/>
          <w:sz w:val="24"/>
          <w:szCs w:val="24"/>
        </w:rPr>
      </w:pPr>
      <w:r w:rsidRPr="00E80A2D">
        <w:rPr>
          <w:rFonts w:ascii="Times New Roman" w:hAnsi="Times New Roman" w:cs="Times New Roman"/>
          <w:b/>
          <w:bCs/>
          <w:sz w:val="24"/>
          <w:szCs w:val="24"/>
        </w:rPr>
        <w:t xml:space="preserve">17.00 часа на </w:t>
      </w:r>
      <w:r w:rsidR="004F5847">
        <w:rPr>
          <w:rFonts w:ascii="Times New Roman" w:hAnsi="Times New Roman" w:cs="Times New Roman"/>
          <w:b/>
          <w:bCs/>
          <w:sz w:val="24"/>
          <w:szCs w:val="24"/>
          <w:lang w:val="en-US"/>
        </w:rPr>
        <w:t>12</w:t>
      </w:r>
      <w:r w:rsidRPr="00E80A2D">
        <w:rPr>
          <w:rFonts w:ascii="Times New Roman" w:hAnsi="Times New Roman" w:cs="Times New Roman"/>
          <w:b/>
          <w:bCs/>
          <w:sz w:val="24"/>
          <w:szCs w:val="24"/>
        </w:rPr>
        <w:t>.0</w:t>
      </w:r>
      <w:r w:rsidR="004F5847">
        <w:rPr>
          <w:rFonts w:ascii="Times New Roman" w:hAnsi="Times New Roman" w:cs="Times New Roman"/>
          <w:b/>
          <w:bCs/>
          <w:sz w:val="24"/>
          <w:szCs w:val="24"/>
          <w:lang w:val="en-US"/>
        </w:rPr>
        <w:t>5</w:t>
      </w:r>
      <w:bookmarkStart w:id="68" w:name="_GoBack"/>
      <w:bookmarkEnd w:id="68"/>
      <w:r w:rsidRPr="00E80A2D">
        <w:rPr>
          <w:rFonts w:ascii="Times New Roman" w:hAnsi="Times New Roman" w:cs="Times New Roman"/>
          <w:b/>
          <w:bCs/>
          <w:sz w:val="24"/>
          <w:szCs w:val="24"/>
        </w:rPr>
        <w:t>.2021</w:t>
      </w:r>
      <w:r w:rsidR="00A37BC0" w:rsidRPr="00E80A2D">
        <w:rPr>
          <w:rFonts w:ascii="Times New Roman" w:hAnsi="Times New Roman" w:cs="Times New Roman"/>
          <w:b/>
          <w:bCs/>
          <w:sz w:val="24"/>
          <w:szCs w:val="24"/>
        </w:rPr>
        <w:t xml:space="preserve"> г.</w:t>
      </w:r>
      <w:r w:rsidR="00A37BC0">
        <w:rPr>
          <w:rFonts w:ascii="Times New Roman" w:hAnsi="Times New Roman" w:cs="Times New Roman"/>
          <w:b/>
          <w:bCs/>
          <w:sz w:val="24"/>
          <w:szCs w:val="24"/>
        </w:rPr>
        <w:t xml:space="preserve"> (90</w:t>
      </w:r>
      <w:r w:rsidR="000F7C06" w:rsidRPr="00752858">
        <w:rPr>
          <w:rFonts w:ascii="Times New Roman" w:hAnsi="Times New Roman" w:cs="Times New Roman"/>
          <w:b/>
          <w:bCs/>
          <w:sz w:val="24"/>
          <w:szCs w:val="24"/>
        </w:rPr>
        <w:t xml:space="preserve"> дни от датата на обявяване на процедурата);</w:t>
      </w:r>
    </w:p>
    <w:p w:rsidR="000F7C06" w:rsidRPr="00752858" w:rsidRDefault="004F5847" w:rsidP="000F7C06">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Pr>
          <w:rFonts w:ascii="Times New Roman" w:eastAsia="Times New Roman" w:hAnsi="Times New Roman" w:cs="Times New Roman"/>
          <w:sz w:val="24"/>
          <w:szCs w:val="24"/>
          <w:lang w:val="en-US"/>
        </w:rPr>
        <w:pict>
          <v:shape id="_x0000_i1054"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0F7C06" w:rsidRPr="00752858">
        <w:rPr>
          <w:rFonts w:ascii="Times New Roman" w:hAnsi="Times New Roman" w:cs="Times New Roman"/>
          <w:sz w:val="24"/>
          <w:szCs w:val="24"/>
        </w:rPr>
        <w:t xml:space="preserve">В рамките на настоящата процедура кандидатите могат да подадат само едно проектно предложение при съобразяване на изискванията по т. 9 от настоящите Условия за кандидатстване. </w:t>
      </w:r>
      <w:r w:rsidR="000F7C06" w:rsidRPr="00752858">
        <w:rPr>
          <w:rFonts w:ascii="Times New Roman" w:hAnsi="Times New Roman" w:cs="Times New Roman"/>
          <w:sz w:val="24"/>
          <w:szCs w:val="24"/>
          <w:lang w:val="x-none"/>
        </w:rPr>
        <w:t>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0F7C06" w:rsidRPr="00752858" w:rsidRDefault="000F7C06" w:rsidP="000F7C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sz w:val="24"/>
          <w:szCs w:val="24"/>
          <w:u w:val="single"/>
        </w:rPr>
      </w:pPr>
    </w:p>
    <w:p w:rsidR="000F7C06" w:rsidRPr="00752858" w:rsidRDefault="000F7C06" w:rsidP="000F7C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F16637" w:rsidRPr="00F16637" w:rsidRDefault="000F7C06" w:rsidP="00F1663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b/>
          <w:bCs/>
          <w:sz w:val="24"/>
          <w:szCs w:val="24"/>
          <w:lang w:val="en-US"/>
        </w:rPr>
      </w:pPr>
      <w:r w:rsidRPr="00752858">
        <w:rPr>
          <w:rFonts w:ascii="Times New Roman" w:hAnsi="Times New Roman" w:cs="Times New Roman"/>
          <w:sz w:val="24"/>
          <w:szCs w:val="24"/>
        </w:rPr>
        <w:t>Адрес на електронна поща:</w:t>
      </w:r>
      <w:r w:rsidRPr="00752858">
        <w:rPr>
          <w:rFonts w:ascii="Times New Roman" w:hAnsi="Times New Roman" w:cs="Times New Roman"/>
          <w:b/>
          <w:bCs/>
          <w:sz w:val="24"/>
          <w:szCs w:val="24"/>
        </w:rPr>
        <w:t xml:space="preserve"> </w:t>
      </w:r>
      <w:r w:rsidR="00247CE1">
        <w:rPr>
          <w:rFonts w:ascii="Times New Roman" w:hAnsi="Times New Roman"/>
          <w:bCs/>
        </w:rPr>
        <w:t xml:space="preserve">: </w:t>
      </w:r>
      <w:r w:rsidR="00247CE1">
        <w:rPr>
          <w:rFonts w:ascii="Times New Roman" w:hAnsi="Times New Roman"/>
          <w:bCs/>
          <w:lang w:val="en-US"/>
        </w:rPr>
        <w:t>flag.shabla@gmail.com</w:t>
      </w:r>
      <w:r w:rsidR="00247CE1">
        <w:rPr>
          <w:rFonts w:ascii="Times New Roman" w:hAnsi="Times New Roman"/>
          <w:bCs/>
        </w:rPr>
        <w:t xml:space="preserve"> и pmdr@mzh.government.bg</w:t>
      </w:r>
    </w:p>
    <w:p w:rsidR="000F7C06" w:rsidRPr="00752858" w:rsidRDefault="000F7C06" w:rsidP="000F7C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9270EB">
        <w:rPr>
          <w:rFonts w:ascii="Times New Roman" w:hAnsi="Times New Roman" w:cs="Times New Roman"/>
          <w:sz w:val="24"/>
          <w:szCs w:val="24"/>
        </w:rPr>
        <w:t>Отговорите на въпросите на кандидатите се публикуват на интернет страницата на МИРГ и на страницата на Управляващия орган на</w:t>
      </w:r>
      <w:r w:rsidRPr="00752858">
        <w:rPr>
          <w:rFonts w:ascii="Times New Roman" w:hAnsi="Times New Roman" w:cs="Times New Roman"/>
          <w:sz w:val="24"/>
          <w:szCs w:val="24"/>
        </w:rPr>
        <w:t xml:space="preserve"> Единния информационен портал за обща информация за управлението на Европейските структурни и инвестиционни фондове – </w:t>
      </w:r>
      <w:hyperlink r:id="rId12" w:history="1">
        <w:r w:rsidRPr="00752858">
          <w:rPr>
            <w:rFonts w:ascii="Times New Roman" w:hAnsi="Times New Roman" w:cs="Times New Roman"/>
            <w:sz w:val="24"/>
            <w:szCs w:val="24"/>
            <w:u w:val="single"/>
          </w:rPr>
          <w:t>www.eufunds.bg</w:t>
        </w:r>
      </w:hyperlink>
      <w:r w:rsidRPr="00752858">
        <w:rPr>
          <w:rFonts w:ascii="Times New Roman" w:hAnsi="Times New Roman" w:cs="Times New Roman"/>
          <w:sz w:val="24"/>
          <w:szCs w:val="24"/>
        </w:rPr>
        <w:t xml:space="preserve">, както и в ИСУН 2020 не по-късно от 2 седмици преди определения краен срок за подаване на проектни предложения по процедурата.  </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b/>
          <w:bCs/>
          <w:color w:val="FF0000"/>
          <w:sz w:val="24"/>
          <w:szCs w:val="24"/>
        </w:rPr>
      </w:pPr>
      <w:r w:rsidRPr="00752858">
        <w:rPr>
          <w:rFonts w:ascii="Times New Roman" w:hAnsi="Times New Roman" w:cs="Times New Roman"/>
          <w:sz w:val="24"/>
          <w:szCs w:val="24"/>
        </w:rPr>
        <w:lastRenderedPageBreak/>
        <w:t xml:space="preserve">Публикуваните отговори на въпроси задължително се вземат под внимание от страна на МИРГ </w:t>
      </w:r>
      <w:r w:rsidR="00752858">
        <w:rPr>
          <w:rFonts w:ascii="Times New Roman" w:hAnsi="Times New Roman" w:cs="Times New Roman"/>
          <w:sz w:val="24"/>
          <w:szCs w:val="24"/>
        </w:rPr>
        <w:t xml:space="preserve">Шабла – Каварна – Балчик </w:t>
      </w:r>
      <w:r w:rsidRPr="00752858">
        <w:rPr>
          <w:rFonts w:ascii="Times New Roman" w:hAnsi="Times New Roman" w:cs="Times New Roman"/>
          <w:sz w:val="24"/>
          <w:szCs w:val="24"/>
        </w:rPr>
        <w:t xml:space="preserve">и на Управляващия орган, Оценителната комисия по процедурата при оценката на проектните предложения и от кандидатите по процедурата. </w:t>
      </w:r>
    </w:p>
    <w:p w:rsidR="000F7C06" w:rsidRPr="00752858" w:rsidRDefault="000F7C06" w:rsidP="000F7C06">
      <w:pPr>
        <w:pBdr>
          <w:top w:val="single" w:sz="4" w:space="1" w:color="auto"/>
          <w:left w:val="single" w:sz="4" w:space="4" w:color="auto"/>
          <w:bottom w:val="single" w:sz="4" w:space="1" w:color="auto"/>
          <w:right w:val="single" w:sz="4" w:space="4" w:color="auto"/>
        </w:pBdr>
        <w:spacing w:after="360" w:line="240" w:lineRule="auto"/>
        <w:jc w:val="both"/>
        <w:rPr>
          <w:rFonts w:ascii="Times New Roman" w:hAnsi="Times New Roman" w:cs="Times New Roman"/>
          <w:sz w:val="24"/>
          <w:szCs w:val="24"/>
        </w:rPr>
      </w:pPr>
      <w:r w:rsidRPr="00752858">
        <w:rPr>
          <w:rFonts w:ascii="Times New Roman" w:hAnsi="Times New Roman" w:cs="Times New Roman"/>
          <w:sz w:val="24"/>
          <w:szCs w:val="24"/>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0F7C06" w:rsidRPr="00752858" w:rsidRDefault="000F7C06" w:rsidP="007169BA">
      <w:pPr>
        <w:pStyle w:val="merki1"/>
      </w:pPr>
      <w:bookmarkStart w:id="69" w:name="_Toc490643821"/>
      <w:bookmarkStart w:id="70" w:name="_Toc27556312"/>
      <w:r w:rsidRPr="00752858">
        <w:t>26. Адрес за подаване на проектните предложения/концепциите за проектни предложения:</w:t>
      </w:r>
      <w:bookmarkEnd w:id="69"/>
      <w:bookmarkEnd w:id="70"/>
    </w:p>
    <w:p w:rsidR="000F7C06" w:rsidRPr="00752858" w:rsidRDefault="000F7C06" w:rsidP="000F7C06">
      <w:pPr>
        <w:pBdr>
          <w:top w:val="single" w:sz="4" w:space="1" w:color="auto"/>
          <w:left w:val="single" w:sz="4" w:space="4" w:color="auto"/>
          <w:bottom w:val="single" w:sz="4" w:space="0" w:color="auto"/>
          <w:right w:val="single" w:sz="4" w:space="4" w:color="auto"/>
        </w:pBdr>
        <w:spacing w:after="360" w:line="240" w:lineRule="auto"/>
        <w:jc w:val="both"/>
        <w:rPr>
          <w:rFonts w:ascii="Times New Roman" w:hAnsi="Times New Roman" w:cs="Times New Roman"/>
          <w:sz w:val="24"/>
          <w:szCs w:val="24"/>
        </w:rPr>
      </w:pPr>
      <w:r w:rsidRPr="00752858">
        <w:rPr>
          <w:rFonts w:ascii="Times New Roman" w:eastAsia="Times New Roman" w:hAnsi="Times New Roman" w:cs="Times New Roman"/>
          <w:sz w:val="24"/>
          <w:szCs w:val="24"/>
        </w:rPr>
        <w:t>Проектните предложения по настоящата процедура се подават изцяло по електронен път чрез ИСУН 2020  на следния интернет адрес: https://eumis2020.government.bg.</w:t>
      </w:r>
    </w:p>
    <w:p w:rsidR="000F7C06" w:rsidRPr="00752858" w:rsidRDefault="000F7C06" w:rsidP="007169BA">
      <w:pPr>
        <w:pStyle w:val="merki1"/>
      </w:pPr>
      <w:bookmarkStart w:id="71" w:name="_Toc490643822"/>
      <w:bookmarkStart w:id="72" w:name="_Toc442351592"/>
      <w:bookmarkStart w:id="73" w:name="_Toc27556313"/>
      <w:r w:rsidRPr="00752858">
        <w:t>27. Допълнителна информация:</w:t>
      </w:r>
      <w:bookmarkEnd w:id="71"/>
      <w:bookmarkEnd w:id="72"/>
      <w:bookmarkEnd w:id="73"/>
    </w:p>
    <w:p w:rsidR="000F7C06" w:rsidRPr="00752858" w:rsidRDefault="000F7C06" w:rsidP="007169BA">
      <w:pPr>
        <w:pStyle w:val="merki1"/>
      </w:pPr>
      <w:bookmarkStart w:id="74" w:name="_Toc490643823"/>
      <w:bookmarkStart w:id="75" w:name="_Toc442351593"/>
      <w:bookmarkStart w:id="76" w:name="_Toc27556314"/>
      <w:r w:rsidRPr="00752858">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74"/>
      <w:bookmarkEnd w:id="75"/>
      <w:bookmarkEnd w:id="76"/>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b/>
          <w:bCs/>
          <w:sz w:val="24"/>
          <w:szCs w:val="24"/>
        </w:rPr>
      </w:pPr>
      <w:r w:rsidRPr="00752858">
        <w:rPr>
          <w:rFonts w:ascii="Times New Roman" w:eastAsia="Times New Roman" w:hAnsi="Times New Roman" w:cs="Times New Roman"/>
          <w:sz w:val="24"/>
          <w:szCs w:val="24"/>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В срок до 10 работни дни от получаване на решението кандидатът може да поиска писмено допълнителни разяснения относно основанията за класирането му. </w:t>
      </w:r>
    </w:p>
    <w:p w:rsidR="000F7C06" w:rsidRPr="00752858" w:rsidRDefault="000F7C06" w:rsidP="000F7C0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rPr>
      </w:pPr>
      <w:r w:rsidRPr="00752858">
        <w:rPr>
          <w:rFonts w:ascii="Times New Roman" w:eastAsia="Times New Roman" w:hAnsi="Times New Roman" w:cs="Times New Roman"/>
          <w:sz w:val="24"/>
          <w:szCs w:val="24"/>
        </w:rPr>
        <w:t>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w:t>
      </w:r>
    </w:p>
    <w:p w:rsidR="000F7C06" w:rsidRPr="00752858" w:rsidRDefault="000F7C06" w:rsidP="000F7C0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rPr>
      </w:pPr>
      <w:r w:rsidRPr="00752858">
        <w:rPr>
          <w:rFonts w:ascii="Times New Roman" w:eastAsia="Times New Roman" w:hAnsi="Times New Roman" w:cs="Times New Roman"/>
          <w:sz w:val="24"/>
          <w:szCs w:val="24"/>
        </w:rPr>
        <w:t>С поканата ще бъдат изискани следните документи:</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 оригинал или копие, заверено от кандидата;</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б/ Заявление за профил за достъп на ръководител на бенефициен</w:t>
      </w:r>
      <w:r w:rsidR="00712057">
        <w:rPr>
          <w:rFonts w:ascii="Times New Roman" w:hAnsi="Times New Roman" w:cs="Times New Roman"/>
          <w:sz w:val="24"/>
          <w:szCs w:val="24"/>
        </w:rPr>
        <w:t>та до ИСУН 2020 (Приложение № 1</w:t>
      </w:r>
      <w:r w:rsidR="00712057">
        <w:rPr>
          <w:rFonts w:ascii="Times New Roman" w:hAnsi="Times New Roman" w:cs="Times New Roman"/>
          <w:sz w:val="24"/>
          <w:szCs w:val="24"/>
          <w:lang w:val="en-US"/>
        </w:rPr>
        <w:t>1</w:t>
      </w:r>
      <w:r w:rsidRPr="00752858">
        <w:rPr>
          <w:rFonts w:ascii="Times New Roman" w:hAnsi="Times New Roman" w:cs="Times New Roman"/>
          <w:sz w:val="24"/>
          <w:szCs w:val="24"/>
        </w:rPr>
        <w:t xml:space="preserve"> към Условията за изпълнение) и/или Заявление за профил за достъп на упълномощени от бенефициента ли</w:t>
      </w:r>
      <w:r w:rsidR="00712057">
        <w:rPr>
          <w:rFonts w:ascii="Times New Roman" w:hAnsi="Times New Roman" w:cs="Times New Roman"/>
          <w:sz w:val="24"/>
          <w:szCs w:val="24"/>
        </w:rPr>
        <w:t>ца до ИСУН 2020 (Приложение № 1</w:t>
      </w:r>
      <w:r w:rsidR="00712057">
        <w:rPr>
          <w:rFonts w:ascii="Times New Roman" w:hAnsi="Times New Roman" w:cs="Times New Roman"/>
          <w:sz w:val="24"/>
          <w:szCs w:val="24"/>
          <w:lang w:val="en-US"/>
        </w:rPr>
        <w:t>2</w:t>
      </w:r>
      <w:r w:rsidRPr="00752858">
        <w:rPr>
          <w:rFonts w:ascii="Times New Roman" w:hAnsi="Times New Roman" w:cs="Times New Roman"/>
          <w:sz w:val="24"/>
          <w:szCs w:val="24"/>
        </w:rPr>
        <w:t xml:space="preserve"> към Условията за </w:t>
      </w:r>
      <w:r w:rsidRPr="00752858">
        <w:rPr>
          <w:rFonts w:ascii="Times New Roman" w:hAnsi="Times New Roman" w:cs="Times New Roman"/>
          <w:sz w:val="24"/>
          <w:szCs w:val="24"/>
        </w:rPr>
        <w:lastRenderedPageBreak/>
        <w:t>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rsidR="000F7C06"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в/ Официален документ, удостоверяващ актуална банкова сметка на името на кандидата.</w:t>
      </w:r>
    </w:p>
    <w:p w:rsidR="00BE2C87" w:rsidRPr="00752858"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BE2C87">
        <w:rPr>
          <w:rFonts w:ascii="Times New Roman" w:hAnsi="Times New Roman" w:cs="Times New Roman"/>
          <w:sz w:val="24"/>
          <w:szCs w:val="24"/>
        </w:rPr>
        <w:t>г/ Декларация № 3 по чл. 25, ал. 2 от ЗУСЕСИФ и чл. 7 от ПМС № 162/2016 г.,  подписана от кандидата към датата на сключване на договора.</w:t>
      </w:r>
    </w:p>
    <w:p w:rsidR="000F7C06" w:rsidRPr="00752858"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д</w:t>
      </w:r>
      <w:r w:rsidR="000F7C06" w:rsidRPr="00752858">
        <w:rPr>
          <w:rFonts w:ascii="Times New Roman" w:hAnsi="Times New Roman" w:cs="Times New Roman"/>
          <w:sz w:val="24"/>
          <w:szCs w:val="24"/>
        </w:rPr>
        <w:t>/ Декларация № 7 за липса на промяна в обстоятелствата, декларирани при подаване на формуляр за кандидатстване.</w:t>
      </w:r>
    </w:p>
    <w:p w:rsidR="000F7C06"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е</w:t>
      </w:r>
      <w:r w:rsidR="000F7C06" w:rsidRPr="00752858">
        <w:rPr>
          <w:rFonts w:ascii="Times New Roman" w:hAnsi="Times New Roman" w:cs="Times New Roman"/>
          <w:sz w:val="24"/>
          <w:szCs w:val="24"/>
        </w:rPr>
        <w:t xml:space="preserve"> Декларация № 8 за нередност.</w:t>
      </w:r>
    </w:p>
    <w:p w:rsidR="00BC6541" w:rsidRDefault="00BE2C87" w:rsidP="00BC654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ж</w:t>
      </w:r>
      <w:r w:rsidR="00BC6541" w:rsidRPr="00BC6541">
        <w:rPr>
          <w:rFonts w:ascii="Times New Roman" w:eastAsia="Times New Roman" w:hAnsi="Times New Roman" w:cs="Times New Roman"/>
          <w:sz w:val="24"/>
          <w:szCs w:val="24"/>
        </w:rPr>
        <w:t>/ Декларация № 9 за липса на конфликт на интереси, подписана от кандитата към датата на сключване на договора</w:t>
      </w:r>
      <w:r w:rsidR="00EB1751">
        <w:rPr>
          <w:rFonts w:ascii="Times New Roman" w:eastAsia="Times New Roman" w:hAnsi="Times New Roman" w:cs="Times New Roman"/>
          <w:sz w:val="24"/>
          <w:szCs w:val="24"/>
          <w:lang w:val="en-US"/>
        </w:rPr>
        <w:t>;</w:t>
      </w:r>
    </w:p>
    <w:p w:rsidR="00BC6541" w:rsidRPr="00383F17"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lang w:val="en-US"/>
        </w:rPr>
      </w:pPr>
      <w:r w:rsidRPr="00BE2C87">
        <w:rPr>
          <w:rFonts w:ascii="Times New Roman" w:hAnsi="Times New Roman" w:cs="Times New Roman"/>
          <w:sz w:val="24"/>
          <w:szCs w:val="24"/>
          <w:lang w:val="en-US"/>
        </w:rPr>
        <w:t xml:space="preserve">з/ </w:t>
      </w:r>
      <w:proofErr w:type="spellStart"/>
      <w:r w:rsidRPr="00BE2C87">
        <w:rPr>
          <w:rFonts w:ascii="Times New Roman" w:hAnsi="Times New Roman" w:cs="Times New Roman"/>
          <w:sz w:val="24"/>
          <w:szCs w:val="24"/>
          <w:lang w:val="en-US"/>
        </w:rPr>
        <w:t>Декларация</w:t>
      </w:r>
      <w:proofErr w:type="spellEnd"/>
      <w:r w:rsidRPr="00BE2C87">
        <w:rPr>
          <w:rFonts w:ascii="Times New Roman" w:hAnsi="Times New Roman" w:cs="Times New Roman"/>
          <w:sz w:val="24"/>
          <w:szCs w:val="24"/>
          <w:lang w:val="en-US"/>
        </w:rPr>
        <w:t xml:space="preserve"> № 10 за </w:t>
      </w:r>
      <w:proofErr w:type="spellStart"/>
      <w:r w:rsidRPr="00BE2C87">
        <w:rPr>
          <w:rFonts w:ascii="Times New Roman" w:hAnsi="Times New Roman" w:cs="Times New Roman"/>
          <w:sz w:val="24"/>
          <w:szCs w:val="24"/>
          <w:lang w:val="en-US"/>
        </w:rPr>
        <w:t>свързаност</w:t>
      </w:r>
      <w:proofErr w:type="spellEnd"/>
      <w:r w:rsidRPr="00BE2C87">
        <w:rPr>
          <w:rFonts w:ascii="Times New Roman" w:hAnsi="Times New Roman" w:cs="Times New Roman"/>
          <w:sz w:val="24"/>
          <w:szCs w:val="24"/>
          <w:lang w:val="en-US"/>
        </w:rPr>
        <w:t xml:space="preserve"> по </w:t>
      </w:r>
      <w:proofErr w:type="spellStart"/>
      <w:r w:rsidRPr="00BE2C87">
        <w:rPr>
          <w:rFonts w:ascii="Times New Roman" w:hAnsi="Times New Roman" w:cs="Times New Roman"/>
          <w:sz w:val="24"/>
          <w:szCs w:val="24"/>
          <w:lang w:val="en-US"/>
        </w:rPr>
        <w:t>смисъла</w:t>
      </w:r>
      <w:proofErr w:type="spellEnd"/>
      <w:r w:rsidRPr="00BE2C87">
        <w:rPr>
          <w:rFonts w:ascii="Times New Roman" w:hAnsi="Times New Roman" w:cs="Times New Roman"/>
          <w:sz w:val="24"/>
          <w:szCs w:val="24"/>
          <w:lang w:val="en-US"/>
        </w:rPr>
        <w:t xml:space="preserve"> на § 1, т. 13 и т. 14 от </w:t>
      </w:r>
      <w:proofErr w:type="spellStart"/>
      <w:r w:rsidRPr="00BE2C87">
        <w:rPr>
          <w:rFonts w:ascii="Times New Roman" w:hAnsi="Times New Roman" w:cs="Times New Roman"/>
          <w:sz w:val="24"/>
          <w:szCs w:val="24"/>
          <w:lang w:val="en-US"/>
        </w:rPr>
        <w:t>допълнителните</w:t>
      </w:r>
      <w:proofErr w:type="spellEnd"/>
      <w:r w:rsidRPr="00BE2C87">
        <w:rPr>
          <w:rFonts w:ascii="Times New Roman" w:hAnsi="Times New Roman" w:cs="Times New Roman"/>
          <w:sz w:val="24"/>
          <w:szCs w:val="24"/>
          <w:lang w:val="en-US"/>
        </w:rPr>
        <w:t xml:space="preserve"> </w:t>
      </w:r>
      <w:proofErr w:type="spellStart"/>
      <w:r w:rsidRPr="00BE2C87">
        <w:rPr>
          <w:rFonts w:ascii="Times New Roman" w:hAnsi="Times New Roman" w:cs="Times New Roman"/>
          <w:sz w:val="24"/>
          <w:szCs w:val="24"/>
          <w:lang w:val="en-US"/>
        </w:rPr>
        <w:t>разпоредби</w:t>
      </w:r>
      <w:proofErr w:type="spellEnd"/>
      <w:r w:rsidRPr="00BE2C87">
        <w:rPr>
          <w:rFonts w:ascii="Times New Roman" w:hAnsi="Times New Roman" w:cs="Times New Roman"/>
          <w:sz w:val="24"/>
          <w:szCs w:val="24"/>
          <w:lang w:val="en-US"/>
        </w:rPr>
        <w:t xml:space="preserve"> на ЗППЦК, </w:t>
      </w:r>
      <w:proofErr w:type="spellStart"/>
      <w:r w:rsidRPr="00BE2C87">
        <w:rPr>
          <w:rFonts w:ascii="Times New Roman" w:hAnsi="Times New Roman" w:cs="Times New Roman"/>
          <w:sz w:val="24"/>
          <w:szCs w:val="24"/>
          <w:lang w:val="en-US"/>
        </w:rPr>
        <w:t>подписана</w:t>
      </w:r>
      <w:proofErr w:type="spellEnd"/>
      <w:r w:rsidRPr="00BE2C87">
        <w:rPr>
          <w:rFonts w:ascii="Times New Roman" w:hAnsi="Times New Roman" w:cs="Times New Roman"/>
          <w:sz w:val="24"/>
          <w:szCs w:val="24"/>
          <w:lang w:val="en-US"/>
        </w:rPr>
        <w:t xml:space="preserve"> от </w:t>
      </w:r>
      <w:proofErr w:type="spellStart"/>
      <w:r w:rsidRPr="00BE2C87">
        <w:rPr>
          <w:rFonts w:ascii="Times New Roman" w:hAnsi="Times New Roman" w:cs="Times New Roman"/>
          <w:sz w:val="24"/>
          <w:szCs w:val="24"/>
          <w:lang w:val="en-US"/>
        </w:rPr>
        <w:t>кандидата</w:t>
      </w:r>
      <w:proofErr w:type="spellEnd"/>
      <w:r w:rsidRPr="00BE2C87">
        <w:rPr>
          <w:rFonts w:ascii="Times New Roman" w:hAnsi="Times New Roman" w:cs="Times New Roman"/>
          <w:sz w:val="24"/>
          <w:szCs w:val="24"/>
          <w:lang w:val="en-US"/>
        </w:rPr>
        <w:t xml:space="preserve"> </w:t>
      </w:r>
      <w:proofErr w:type="spellStart"/>
      <w:r w:rsidRPr="00BE2C87">
        <w:rPr>
          <w:rFonts w:ascii="Times New Roman" w:hAnsi="Times New Roman" w:cs="Times New Roman"/>
          <w:sz w:val="24"/>
          <w:szCs w:val="24"/>
          <w:lang w:val="en-US"/>
        </w:rPr>
        <w:t>към</w:t>
      </w:r>
      <w:proofErr w:type="spellEnd"/>
      <w:r w:rsidRPr="00BE2C87">
        <w:rPr>
          <w:rFonts w:ascii="Times New Roman" w:hAnsi="Times New Roman" w:cs="Times New Roman"/>
          <w:sz w:val="24"/>
          <w:szCs w:val="24"/>
          <w:lang w:val="en-US"/>
        </w:rPr>
        <w:t xml:space="preserve"> </w:t>
      </w:r>
      <w:proofErr w:type="spellStart"/>
      <w:r w:rsidRPr="00BE2C87">
        <w:rPr>
          <w:rFonts w:ascii="Times New Roman" w:hAnsi="Times New Roman" w:cs="Times New Roman"/>
          <w:sz w:val="24"/>
          <w:szCs w:val="24"/>
          <w:lang w:val="en-US"/>
        </w:rPr>
        <w:t>датата</w:t>
      </w:r>
      <w:proofErr w:type="spellEnd"/>
      <w:r w:rsidRPr="00BE2C87">
        <w:rPr>
          <w:rFonts w:ascii="Times New Roman" w:hAnsi="Times New Roman" w:cs="Times New Roman"/>
          <w:sz w:val="24"/>
          <w:szCs w:val="24"/>
          <w:lang w:val="en-US"/>
        </w:rPr>
        <w:t xml:space="preserve"> на </w:t>
      </w:r>
      <w:proofErr w:type="spellStart"/>
      <w:r w:rsidRPr="00BE2C87">
        <w:rPr>
          <w:rFonts w:ascii="Times New Roman" w:hAnsi="Times New Roman" w:cs="Times New Roman"/>
          <w:sz w:val="24"/>
          <w:szCs w:val="24"/>
          <w:lang w:val="en-US"/>
        </w:rPr>
        <w:t>сключване</w:t>
      </w:r>
      <w:proofErr w:type="spellEnd"/>
      <w:r w:rsidRPr="00BE2C87">
        <w:rPr>
          <w:rFonts w:ascii="Times New Roman" w:hAnsi="Times New Roman" w:cs="Times New Roman"/>
          <w:sz w:val="24"/>
          <w:szCs w:val="24"/>
          <w:lang w:val="en-US"/>
        </w:rPr>
        <w:t xml:space="preserve"> на </w:t>
      </w:r>
      <w:proofErr w:type="spellStart"/>
      <w:r w:rsidRPr="00BE2C87">
        <w:rPr>
          <w:rFonts w:ascii="Times New Roman" w:hAnsi="Times New Roman" w:cs="Times New Roman"/>
          <w:sz w:val="24"/>
          <w:szCs w:val="24"/>
          <w:lang w:val="en-US"/>
        </w:rPr>
        <w:t>договора</w:t>
      </w:r>
      <w:proofErr w:type="spellEnd"/>
      <w:r w:rsidRPr="00BE2C87">
        <w:rPr>
          <w:rFonts w:ascii="Times New Roman" w:hAnsi="Times New Roman" w:cs="Times New Roman"/>
          <w:sz w:val="24"/>
          <w:szCs w:val="24"/>
          <w:lang w:val="en-US"/>
        </w:rPr>
        <w:t>.</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Посочените документи от буква а) до </w:t>
      </w:r>
      <w:r w:rsidR="00BE2C87">
        <w:rPr>
          <w:rFonts w:ascii="Times New Roman" w:hAnsi="Times New Roman" w:cs="Times New Roman"/>
          <w:sz w:val="24"/>
          <w:szCs w:val="24"/>
        </w:rPr>
        <w:t>з</w:t>
      </w:r>
      <w:r w:rsidRPr="00752858">
        <w:rPr>
          <w:rFonts w:ascii="Times New Roman" w:hAnsi="Times New Roman" w:cs="Times New Roman"/>
          <w:sz w:val="24"/>
          <w:szCs w:val="24"/>
        </w:rPr>
        <w:t xml:space="preserve">) се представят в оригинал. </w:t>
      </w:r>
    </w:p>
    <w:p w:rsidR="000F7C06" w:rsidRPr="00752858"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w:t>
      </w:r>
      <w:r w:rsidR="00EB4F66">
        <w:rPr>
          <w:rFonts w:ascii="Times New Roman" w:hAnsi="Times New Roman" w:cs="Times New Roman"/>
          <w:sz w:val="24"/>
          <w:szCs w:val="24"/>
        </w:rPr>
        <w:t>/</w:t>
      </w:r>
      <w:r w:rsidR="000F7C06" w:rsidRPr="00752858">
        <w:rPr>
          <w:rFonts w:ascii="Times New Roman" w:hAnsi="Times New Roman" w:cs="Times New Roman"/>
          <w:sz w:val="24"/>
          <w:szCs w:val="24"/>
        </w:rPr>
        <w:t xml:space="preserve">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или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Или </w:t>
      </w:r>
    </w:p>
    <w:p w:rsidR="000F7C06" w:rsidRPr="00247CE1"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w:t>
      </w:r>
      <w:r w:rsidR="00247CE1">
        <w:rPr>
          <w:rFonts w:ascii="Times New Roman" w:hAnsi="Times New Roman" w:cs="Times New Roman"/>
          <w:sz w:val="24"/>
          <w:szCs w:val="24"/>
        </w:rPr>
        <w:t xml:space="preserve"> копие, заверено от кандидата; </w:t>
      </w:r>
      <w:r w:rsidR="004F5847">
        <w:rPr>
          <w:rFonts w:ascii="Times New Roman" w:eastAsia="Times New Roman" w:hAnsi="Times New Roman" w:cs="Times New Roman"/>
          <w:sz w:val="24"/>
          <w:szCs w:val="24"/>
          <w:lang w:val="en-US"/>
        </w:rPr>
        <w:pict>
          <v:shape id="_x0000_i1055"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Pr="00752858">
        <w:rPr>
          <w:rFonts w:ascii="Times New Roman" w:hAnsi="Times New Roman" w:cs="Times New Roman"/>
          <w:sz w:val="24"/>
          <w:szCs w:val="24"/>
        </w:rPr>
        <w:t xml:space="preserve">Кандидатът следва да предостави един от документите по буква </w:t>
      </w:r>
      <w:r w:rsidR="006D3322">
        <w:rPr>
          <w:rFonts w:ascii="Times New Roman" w:hAnsi="Times New Roman" w:cs="Times New Roman"/>
          <w:sz w:val="24"/>
          <w:szCs w:val="24"/>
        </w:rPr>
        <w:t>“</w:t>
      </w:r>
      <w:r w:rsidR="00BE2C87">
        <w:rPr>
          <w:rFonts w:ascii="Times New Roman" w:hAnsi="Times New Roman" w:cs="Times New Roman"/>
          <w:sz w:val="24"/>
          <w:szCs w:val="24"/>
        </w:rPr>
        <w:t>и</w:t>
      </w:r>
      <w:r w:rsidR="006D3322">
        <w:rPr>
          <w:rFonts w:ascii="Times New Roman" w:hAnsi="Times New Roman" w:cs="Times New Roman"/>
          <w:sz w:val="24"/>
          <w:szCs w:val="24"/>
        </w:rPr>
        <w:t>“</w:t>
      </w:r>
      <w:r w:rsidRPr="00752858">
        <w:rPr>
          <w:rFonts w:ascii="Times New Roman" w:hAnsi="Times New Roman" w:cs="Times New Roman"/>
          <w:sz w:val="24"/>
          <w:szCs w:val="24"/>
        </w:rPr>
        <w:t xml:space="preserve"> единствено в случаите, когато в резултат на извършена служебна проверка от страна на и Управляващия орган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 че кандидатът е запознат с условията за </w:t>
      </w:r>
      <w:r w:rsidRPr="00752858">
        <w:rPr>
          <w:rFonts w:ascii="Times New Roman" w:hAnsi="Times New Roman" w:cs="Times New Roman"/>
          <w:sz w:val="24"/>
          <w:szCs w:val="24"/>
        </w:rPr>
        <w:lastRenderedPageBreak/>
        <w:t xml:space="preserve">кандидатстване  (за наличие на публични задължения по смисъла на чл. 162, ал. 2, т. 8 от ДОПК). </w:t>
      </w:r>
    </w:p>
    <w:p w:rsidR="000F7C06"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й</w:t>
      </w:r>
      <w:r w:rsidR="000F7C06" w:rsidRPr="00752858">
        <w:rPr>
          <w:rFonts w:ascii="Times New Roman" w:hAnsi="Times New Roman" w:cs="Times New Roman"/>
          <w:sz w:val="24"/>
          <w:szCs w:val="24"/>
        </w:rPr>
        <w:t xml:space="preserve">/ Удостоверение за липса на задължения по седалището на кандидата (издадени не по-рано от 6 месеца преди датата на представянето им) – оригинал или копие, заверено от кандидата; </w:t>
      </w:r>
    </w:p>
    <w:p w:rsidR="00BE2C87" w:rsidRPr="00752858" w:rsidRDefault="00351B84"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3B15084">
            <wp:extent cx="629285" cy="3733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285" cy="373380"/>
                    </a:xfrm>
                    <a:prstGeom prst="rect">
                      <a:avLst/>
                    </a:prstGeom>
                    <a:noFill/>
                    <a:ln>
                      <a:noFill/>
                    </a:ln>
                  </pic:spPr>
                </pic:pic>
              </a:graphicData>
            </a:graphic>
          </wp:inline>
        </w:drawing>
      </w:r>
      <w:proofErr w:type="spellStart"/>
      <w:r w:rsidR="00BE2C87" w:rsidRPr="00BE2C87">
        <w:rPr>
          <w:rFonts w:ascii="Times New Roman" w:hAnsi="Times New Roman" w:cs="Times New Roman"/>
          <w:sz w:val="24"/>
          <w:szCs w:val="24"/>
          <w:lang w:val="en-US"/>
        </w:rPr>
        <w:t>Управляващият</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орган</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ще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извършва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проверка</w:t>
      </w:r>
      <w:proofErr w:type="spellEnd"/>
      <w:r w:rsidR="00BE2C87" w:rsidRPr="00BE2C87">
        <w:rPr>
          <w:rFonts w:ascii="Times New Roman" w:hAnsi="Times New Roman" w:cs="Times New Roman"/>
          <w:sz w:val="24"/>
          <w:szCs w:val="24"/>
          <w:lang w:val="en-US"/>
        </w:rPr>
        <w:t xml:space="preserve"> по </w:t>
      </w:r>
      <w:proofErr w:type="spellStart"/>
      <w:r w:rsidR="00BE2C87" w:rsidRPr="00BE2C87">
        <w:rPr>
          <w:rFonts w:ascii="Times New Roman" w:hAnsi="Times New Roman" w:cs="Times New Roman"/>
          <w:sz w:val="24"/>
          <w:szCs w:val="24"/>
          <w:lang w:val="en-US"/>
        </w:rPr>
        <w:t>служебен</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път</w:t>
      </w:r>
      <w:proofErr w:type="spellEnd"/>
      <w:r w:rsidR="00BE2C87" w:rsidRPr="00BE2C87">
        <w:rPr>
          <w:rFonts w:ascii="Times New Roman" w:hAnsi="Times New Roman" w:cs="Times New Roman"/>
          <w:sz w:val="24"/>
          <w:szCs w:val="24"/>
          <w:lang w:val="en-US"/>
        </w:rPr>
        <w:t xml:space="preserve"> за </w:t>
      </w:r>
      <w:proofErr w:type="spellStart"/>
      <w:r w:rsidR="00BE2C87" w:rsidRPr="00BE2C87">
        <w:rPr>
          <w:rFonts w:ascii="Times New Roman" w:hAnsi="Times New Roman" w:cs="Times New Roman"/>
          <w:sz w:val="24"/>
          <w:szCs w:val="24"/>
          <w:lang w:val="en-US"/>
        </w:rPr>
        <w:t>наличие</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задължения</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към</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общината</w:t>
      </w:r>
      <w:proofErr w:type="spellEnd"/>
      <w:r w:rsidR="00BE2C87" w:rsidRPr="00BE2C87">
        <w:rPr>
          <w:rFonts w:ascii="Times New Roman" w:hAnsi="Times New Roman" w:cs="Times New Roman"/>
          <w:sz w:val="24"/>
          <w:szCs w:val="24"/>
          <w:lang w:val="en-US"/>
        </w:rPr>
        <w:t xml:space="preserve"> по </w:t>
      </w:r>
      <w:proofErr w:type="spellStart"/>
      <w:r w:rsidR="00BE2C87" w:rsidRPr="00BE2C87">
        <w:rPr>
          <w:rFonts w:ascii="Times New Roman" w:hAnsi="Times New Roman" w:cs="Times New Roman"/>
          <w:sz w:val="24"/>
          <w:szCs w:val="24"/>
          <w:lang w:val="en-US"/>
        </w:rPr>
        <w:t>седалище</w:t>
      </w:r>
      <w:proofErr w:type="spellEnd"/>
      <w:r w:rsidR="00BE2C87" w:rsidRPr="00BE2C87">
        <w:rPr>
          <w:rFonts w:ascii="Times New Roman" w:hAnsi="Times New Roman" w:cs="Times New Roman"/>
          <w:sz w:val="24"/>
          <w:szCs w:val="24"/>
          <w:lang w:val="en-US"/>
        </w:rPr>
        <w:t xml:space="preserve"> на УО на ПМДР, както и </w:t>
      </w:r>
      <w:proofErr w:type="spellStart"/>
      <w:r w:rsidR="00BE2C87" w:rsidRPr="00BE2C87">
        <w:rPr>
          <w:rFonts w:ascii="Times New Roman" w:hAnsi="Times New Roman" w:cs="Times New Roman"/>
          <w:sz w:val="24"/>
          <w:szCs w:val="24"/>
          <w:lang w:val="en-US"/>
        </w:rPr>
        <w:t>към</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общината</w:t>
      </w:r>
      <w:proofErr w:type="spellEnd"/>
      <w:r w:rsidR="00BE2C87" w:rsidRPr="00BE2C87">
        <w:rPr>
          <w:rFonts w:ascii="Times New Roman" w:hAnsi="Times New Roman" w:cs="Times New Roman"/>
          <w:sz w:val="24"/>
          <w:szCs w:val="24"/>
          <w:lang w:val="en-US"/>
        </w:rPr>
        <w:t xml:space="preserve"> по </w:t>
      </w:r>
      <w:proofErr w:type="spellStart"/>
      <w:r w:rsidR="00BE2C87" w:rsidRPr="00BE2C87">
        <w:rPr>
          <w:rFonts w:ascii="Times New Roman" w:hAnsi="Times New Roman" w:cs="Times New Roman"/>
          <w:sz w:val="24"/>
          <w:szCs w:val="24"/>
          <w:lang w:val="en-US"/>
        </w:rPr>
        <w:t>седалище</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кандидата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само</w:t>
      </w:r>
      <w:proofErr w:type="spellEnd"/>
      <w:r w:rsidR="00BE2C87" w:rsidRPr="00BE2C87">
        <w:rPr>
          <w:rFonts w:ascii="Times New Roman" w:hAnsi="Times New Roman" w:cs="Times New Roman"/>
          <w:sz w:val="24"/>
          <w:szCs w:val="24"/>
          <w:lang w:val="en-US"/>
        </w:rPr>
        <w:t xml:space="preserve"> в </w:t>
      </w:r>
      <w:proofErr w:type="spellStart"/>
      <w:r w:rsidR="00BE2C87" w:rsidRPr="00BE2C87">
        <w:rPr>
          <w:rFonts w:ascii="Times New Roman" w:hAnsi="Times New Roman" w:cs="Times New Roman"/>
          <w:sz w:val="24"/>
          <w:szCs w:val="24"/>
          <w:lang w:val="en-US"/>
        </w:rPr>
        <w:t>случаите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когато</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тази</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община</w:t>
      </w:r>
      <w:proofErr w:type="spellEnd"/>
      <w:r w:rsidR="00BE2C87" w:rsidRPr="00BE2C87">
        <w:rPr>
          <w:rFonts w:ascii="Times New Roman" w:hAnsi="Times New Roman" w:cs="Times New Roman"/>
          <w:sz w:val="24"/>
          <w:szCs w:val="24"/>
          <w:lang w:val="en-US"/>
        </w:rPr>
        <w:t xml:space="preserve"> е </w:t>
      </w:r>
      <w:proofErr w:type="spellStart"/>
      <w:r w:rsidR="00BE2C87" w:rsidRPr="00BE2C87">
        <w:rPr>
          <w:rFonts w:ascii="Times New Roman" w:hAnsi="Times New Roman" w:cs="Times New Roman"/>
          <w:sz w:val="24"/>
          <w:szCs w:val="24"/>
          <w:lang w:val="en-US"/>
        </w:rPr>
        <w:t>Столична</w:t>
      </w:r>
      <w:proofErr w:type="spellEnd"/>
      <w:r w:rsidR="00BE2C87" w:rsidRPr="00BE2C87">
        <w:rPr>
          <w:rFonts w:ascii="Times New Roman" w:hAnsi="Times New Roman" w:cs="Times New Roman"/>
          <w:sz w:val="24"/>
          <w:szCs w:val="24"/>
          <w:lang w:val="en-US"/>
        </w:rPr>
        <w:t xml:space="preserve">. В </w:t>
      </w:r>
      <w:proofErr w:type="spellStart"/>
      <w:r w:rsidR="00BE2C87" w:rsidRPr="00BE2C87">
        <w:rPr>
          <w:rFonts w:ascii="Times New Roman" w:hAnsi="Times New Roman" w:cs="Times New Roman"/>
          <w:sz w:val="24"/>
          <w:szCs w:val="24"/>
          <w:lang w:val="en-US"/>
        </w:rPr>
        <w:t>случаите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когато</w:t>
      </w:r>
      <w:proofErr w:type="spellEnd"/>
      <w:r w:rsidR="00BE2C87" w:rsidRPr="00BE2C87">
        <w:rPr>
          <w:rFonts w:ascii="Times New Roman" w:hAnsi="Times New Roman" w:cs="Times New Roman"/>
          <w:sz w:val="24"/>
          <w:szCs w:val="24"/>
          <w:lang w:val="en-US"/>
        </w:rPr>
        <w:t xml:space="preserve"> в </w:t>
      </w:r>
      <w:proofErr w:type="spellStart"/>
      <w:r w:rsidR="00BE2C87" w:rsidRPr="00BE2C87">
        <w:rPr>
          <w:rFonts w:ascii="Times New Roman" w:hAnsi="Times New Roman" w:cs="Times New Roman"/>
          <w:sz w:val="24"/>
          <w:szCs w:val="24"/>
          <w:lang w:val="en-US"/>
        </w:rPr>
        <w:t>рамките</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служебната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проверка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бъде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установено</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наличието</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задължение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кандидатите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ще</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бъдат</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уведомени</w:t>
      </w:r>
      <w:proofErr w:type="spellEnd"/>
      <w:r w:rsidR="00BE2C87" w:rsidRPr="00BE2C87">
        <w:rPr>
          <w:rFonts w:ascii="Times New Roman" w:hAnsi="Times New Roman" w:cs="Times New Roman"/>
          <w:sz w:val="24"/>
          <w:szCs w:val="24"/>
          <w:lang w:val="en-US"/>
        </w:rPr>
        <w:t xml:space="preserve"> за </w:t>
      </w:r>
      <w:proofErr w:type="spellStart"/>
      <w:r w:rsidR="00BE2C87" w:rsidRPr="00BE2C87">
        <w:rPr>
          <w:rFonts w:ascii="Times New Roman" w:hAnsi="Times New Roman" w:cs="Times New Roman"/>
          <w:sz w:val="24"/>
          <w:szCs w:val="24"/>
          <w:lang w:val="en-US"/>
        </w:rPr>
        <w:t>това</w:t>
      </w:r>
      <w:proofErr w:type="spellEnd"/>
      <w:r w:rsidR="00BE2C87" w:rsidRPr="00BE2C87">
        <w:rPr>
          <w:rFonts w:ascii="Times New Roman" w:hAnsi="Times New Roman" w:cs="Times New Roman"/>
          <w:sz w:val="24"/>
          <w:szCs w:val="24"/>
          <w:lang w:val="en-US"/>
        </w:rPr>
        <w:t xml:space="preserve">. За </w:t>
      </w:r>
      <w:proofErr w:type="spellStart"/>
      <w:r w:rsidR="00BE2C87" w:rsidRPr="00BE2C87">
        <w:rPr>
          <w:rFonts w:ascii="Times New Roman" w:hAnsi="Times New Roman" w:cs="Times New Roman"/>
          <w:sz w:val="24"/>
          <w:szCs w:val="24"/>
          <w:lang w:val="en-US"/>
        </w:rPr>
        <w:t>да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удостовери</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погасяването</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задължението</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кандидатът</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следва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да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представи</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Удостоверение</w:t>
      </w:r>
      <w:proofErr w:type="spellEnd"/>
      <w:r w:rsidR="00BE2C87" w:rsidRPr="00BE2C87">
        <w:rPr>
          <w:rFonts w:ascii="Times New Roman" w:hAnsi="Times New Roman" w:cs="Times New Roman"/>
          <w:sz w:val="24"/>
          <w:szCs w:val="24"/>
          <w:lang w:val="en-US"/>
        </w:rPr>
        <w:t xml:space="preserve"> за </w:t>
      </w:r>
      <w:proofErr w:type="spellStart"/>
      <w:r w:rsidR="00BE2C87" w:rsidRPr="00BE2C87">
        <w:rPr>
          <w:rFonts w:ascii="Times New Roman" w:hAnsi="Times New Roman" w:cs="Times New Roman"/>
          <w:sz w:val="24"/>
          <w:szCs w:val="24"/>
          <w:lang w:val="en-US"/>
        </w:rPr>
        <w:t>липса</w:t>
      </w:r>
      <w:proofErr w:type="spellEnd"/>
      <w:r w:rsidR="00BE2C87" w:rsidRPr="00BE2C87">
        <w:rPr>
          <w:rFonts w:ascii="Times New Roman" w:hAnsi="Times New Roman" w:cs="Times New Roman"/>
          <w:sz w:val="24"/>
          <w:szCs w:val="24"/>
          <w:lang w:val="en-US"/>
        </w:rPr>
        <w:t xml:space="preserve"> на </w:t>
      </w:r>
      <w:proofErr w:type="spellStart"/>
      <w:r w:rsidR="00BE2C87" w:rsidRPr="00BE2C87">
        <w:rPr>
          <w:rFonts w:ascii="Times New Roman" w:hAnsi="Times New Roman" w:cs="Times New Roman"/>
          <w:sz w:val="24"/>
          <w:szCs w:val="24"/>
          <w:lang w:val="en-US"/>
        </w:rPr>
        <w:t>задължения</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към</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Столична</w:t>
      </w:r>
      <w:proofErr w:type="spellEnd"/>
      <w:r w:rsidR="00BE2C87" w:rsidRPr="00BE2C87">
        <w:rPr>
          <w:rFonts w:ascii="Times New Roman" w:hAnsi="Times New Roman" w:cs="Times New Roman"/>
          <w:sz w:val="24"/>
          <w:szCs w:val="24"/>
          <w:lang w:val="en-US"/>
        </w:rPr>
        <w:t xml:space="preserve"> </w:t>
      </w:r>
      <w:proofErr w:type="spellStart"/>
      <w:r w:rsidR="00BE2C87" w:rsidRPr="00BE2C87">
        <w:rPr>
          <w:rFonts w:ascii="Times New Roman" w:hAnsi="Times New Roman" w:cs="Times New Roman"/>
          <w:sz w:val="24"/>
          <w:szCs w:val="24"/>
          <w:lang w:val="en-US"/>
        </w:rPr>
        <w:t>община</w:t>
      </w:r>
      <w:proofErr w:type="spellEnd"/>
      <w:r w:rsidR="00BE2C87" w:rsidRPr="00BE2C87">
        <w:rPr>
          <w:rFonts w:ascii="Times New Roman" w:hAnsi="Times New Roman" w:cs="Times New Roman"/>
          <w:sz w:val="24"/>
          <w:szCs w:val="24"/>
          <w:lang w:val="en-US"/>
        </w:rPr>
        <w:t>.</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От Удостоверенията по букви </w:t>
      </w:r>
      <w:r w:rsidR="00437EE3">
        <w:rPr>
          <w:rFonts w:ascii="Times New Roman" w:hAnsi="Times New Roman" w:cs="Times New Roman"/>
          <w:sz w:val="24"/>
          <w:szCs w:val="24"/>
        </w:rPr>
        <w:t>„</w:t>
      </w:r>
      <w:r w:rsidR="00BE2C87">
        <w:rPr>
          <w:rFonts w:ascii="Times New Roman" w:hAnsi="Times New Roman" w:cs="Times New Roman"/>
          <w:sz w:val="24"/>
          <w:szCs w:val="24"/>
        </w:rPr>
        <w:t>и</w:t>
      </w:r>
      <w:r w:rsidR="00437EE3">
        <w:rPr>
          <w:rFonts w:ascii="Times New Roman" w:hAnsi="Times New Roman" w:cs="Times New Roman"/>
          <w:sz w:val="24"/>
          <w:szCs w:val="24"/>
        </w:rPr>
        <w:t>“</w:t>
      </w:r>
      <w:r w:rsidR="00BE2C87" w:rsidRPr="00752858">
        <w:rPr>
          <w:rFonts w:ascii="Times New Roman" w:hAnsi="Times New Roman" w:cs="Times New Roman"/>
          <w:sz w:val="24"/>
          <w:szCs w:val="24"/>
        </w:rPr>
        <w:t xml:space="preserve"> </w:t>
      </w:r>
      <w:r w:rsidRPr="00752858">
        <w:rPr>
          <w:rFonts w:ascii="Times New Roman" w:hAnsi="Times New Roman" w:cs="Times New Roman"/>
          <w:sz w:val="24"/>
          <w:szCs w:val="24"/>
        </w:rPr>
        <w:t xml:space="preserve">и </w:t>
      </w:r>
      <w:r w:rsidR="00437EE3">
        <w:rPr>
          <w:rFonts w:ascii="Times New Roman" w:hAnsi="Times New Roman" w:cs="Times New Roman"/>
          <w:sz w:val="24"/>
          <w:szCs w:val="24"/>
        </w:rPr>
        <w:t>„</w:t>
      </w:r>
      <w:r w:rsidR="00BE2C87">
        <w:rPr>
          <w:rFonts w:ascii="Times New Roman" w:hAnsi="Times New Roman" w:cs="Times New Roman"/>
          <w:sz w:val="24"/>
          <w:szCs w:val="24"/>
        </w:rPr>
        <w:t>й</w:t>
      </w:r>
      <w:r w:rsidR="00437EE3">
        <w:rPr>
          <w:rFonts w:ascii="Times New Roman" w:hAnsi="Times New Roman" w:cs="Times New Roman"/>
          <w:sz w:val="24"/>
          <w:szCs w:val="24"/>
        </w:rPr>
        <w:t>“</w:t>
      </w:r>
      <w:r w:rsidRPr="00752858">
        <w:rPr>
          <w:rFonts w:ascii="Times New Roman" w:hAnsi="Times New Roman" w:cs="Times New Roman"/>
          <w:sz w:val="24"/>
          <w:szCs w:val="24"/>
        </w:rPr>
        <w:t xml:space="preserve">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Кандидат, който видно от Удостоверенията по букви </w:t>
      </w:r>
      <w:r w:rsidR="00BE2C87">
        <w:rPr>
          <w:rFonts w:ascii="Times New Roman" w:hAnsi="Times New Roman" w:cs="Times New Roman"/>
          <w:sz w:val="24"/>
          <w:szCs w:val="24"/>
        </w:rPr>
        <w:t>и</w:t>
      </w:r>
      <w:r w:rsidRPr="00752858">
        <w:rPr>
          <w:rFonts w:ascii="Times New Roman" w:hAnsi="Times New Roman" w:cs="Times New Roman"/>
          <w:sz w:val="24"/>
          <w:szCs w:val="24"/>
        </w:rPr>
        <w:t xml:space="preserve">/ и </w:t>
      </w:r>
      <w:r w:rsidR="00BE2C87">
        <w:rPr>
          <w:rFonts w:ascii="Times New Roman" w:hAnsi="Times New Roman" w:cs="Times New Roman"/>
          <w:sz w:val="24"/>
          <w:szCs w:val="24"/>
        </w:rPr>
        <w:t>й</w:t>
      </w:r>
      <w:r w:rsidRPr="00752858">
        <w:rPr>
          <w:rFonts w:ascii="Times New Roman" w:hAnsi="Times New Roman" w:cs="Times New Roman"/>
          <w:sz w:val="24"/>
          <w:szCs w:val="24"/>
        </w:rPr>
        <w:t xml:space="preserve">/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0F7C06" w:rsidRPr="00752858"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к</w:t>
      </w:r>
      <w:r w:rsidR="000F7C06" w:rsidRPr="00752858">
        <w:rPr>
          <w:rFonts w:ascii="Times New Roman" w:hAnsi="Times New Roman" w:cs="Times New Roman"/>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0F7C06" w:rsidRDefault="00BE2C8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л</w:t>
      </w:r>
      <w:r w:rsidR="000F7C06" w:rsidRPr="00752858">
        <w:rPr>
          <w:rFonts w:ascii="Times New Roman" w:hAnsi="Times New Roman" w:cs="Times New Roman"/>
          <w:sz w:val="24"/>
          <w:szCs w:val="24"/>
        </w:rPr>
        <w:t xml:space="preserve">/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принудителна административна </w:t>
      </w:r>
      <w:r w:rsidR="000F7C06" w:rsidRPr="00752858">
        <w:rPr>
          <w:rFonts w:ascii="Times New Roman" w:hAnsi="Times New Roman" w:cs="Times New Roman"/>
          <w:sz w:val="24"/>
          <w:szCs w:val="24"/>
        </w:rPr>
        <w:lastRenderedPageBreak/>
        <w:t>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812D6D" w:rsidRDefault="00BE2C87" w:rsidP="00812D6D">
      <w:pPr>
        <w:pBdr>
          <w:top w:val="single" w:sz="4" w:space="1" w:color="auto"/>
          <w:left w:val="single" w:sz="4" w:space="4" w:color="auto"/>
          <w:bottom w:val="single" w:sz="4" w:space="1" w:color="auto"/>
          <w:right w:val="single" w:sz="4" w:space="4" w:color="auto"/>
        </w:pBdr>
        <w:tabs>
          <w:tab w:val="left" w:pos="-180"/>
        </w:tabs>
        <w:spacing w:after="120"/>
        <w:jc w:val="both"/>
        <w:rPr>
          <w:rFonts w:ascii="Times New Roman CYR" w:eastAsia="Times New Roman" w:hAnsi="Times New Roman CYR" w:cs="Times New Roman"/>
          <w:sz w:val="24"/>
          <w:szCs w:val="24"/>
          <w:lang w:val="en-US"/>
        </w:rPr>
      </w:pPr>
      <w:r>
        <w:rPr>
          <w:rFonts w:ascii="Times New Roman" w:hAnsi="Times New Roman" w:cs="Times New Roman"/>
          <w:sz w:val="24"/>
          <w:szCs w:val="24"/>
        </w:rPr>
        <w:t>м</w:t>
      </w:r>
      <w:r w:rsidR="00812D6D">
        <w:rPr>
          <w:rFonts w:ascii="Times New Roman" w:hAnsi="Times New Roman" w:cs="Times New Roman"/>
          <w:sz w:val="24"/>
          <w:szCs w:val="24"/>
        </w:rPr>
        <w:t xml:space="preserve">/ </w:t>
      </w:r>
      <w:r w:rsidR="00812D6D" w:rsidRPr="00BF35F4">
        <w:rPr>
          <w:rFonts w:ascii="Times New Roman CYR" w:eastAsia="Times New Roman" w:hAnsi="Times New Roman CYR" w:cs="Times New Roman"/>
          <w:sz w:val="24"/>
          <w:szCs w:val="24"/>
        </w:rPr>
        <w:t xml:space="preserve">Декларация № </w:t>
      </w:r>
      <w:r w:rsidRPr="00BF35F4">
        <w:rPr>
          <w:rFonts w:ascii="Times New Roman CYR" w:eastAsia="Times New Roman" w:hAnsi="Times New Roman CYR" w:cs="Times New Roman"/>
          <w:sz w:val="24"/>
          <w:szCs w:val="24"/>
        </w:rPr>
        <w:t xml:space="preserve">11 </w:t>
      </w:r>
      <w:r w:rsidR="00812D6D" w:rsidRPr="00BF35F4">
        <w:rPr>
          <w:rFonts w:ascii="Times New Roman CYR" w:eastAsia="Times New Roman" w:hAnsi="Times New Roman CYR" w:cs="Times New Roman"/>
          <w:sz w:val="24"/>
          <w:szCs w:val="24"/>
        </w:rPr>
        <w:t>по чл. 10</w:t>
      </w:r>
      <w:r w:rsidR="00812D6D" w:rsidRPr="00812D6D">
        <w:rPr>
          <w:rFonts w:ascii="Times New Roman CYR" w:eastAsia="Times New Roman" w:hAnsi="Times New Roman CYR" w:cs="Times New Roman"/>
          <w:sz w:val="24"/>
          <w:szCs w:val="24"/>
        </w:rPr>
        <w:t xml:space="preserve"> от Регламент (ЕС) № 508/2014 на </w:t>
      </w:r>
      <w:r w:rsidR="00E66723">
        <w:rPr>
          <w:rFonts w:ascii="Times New Roman CYR" w:eastAsia="Times New Roman" w:hAnsi="Times New Roman CYR" w:cs="Times New Roman"/>
          <w:sz w:val="24"/>
          <w:szCs w:val="24"/>
        </w:rPr>
        <w:t>Е</w:t>
      </w:r>
      <w:r w:rsidR="00812D6D" w:rsidRPr="00812D6D">
        <w:rPr>
          <w:rFonts w:ascii="Times New Roman CYR" w:eastAsia="Times New Roman" w:hAnsi="Times New Roman CYR" w:cs="Times New Roman"/>
          <w:sz w:val="24"/>
          <w:szCs w:val="24"/>
        </w:rPr>
        <w:t xml:space="preserve">вропейския парламент и на </w:t>
      </w:r>
      <w:r w:rsidR="00E66723">
        <w:rPr>
          <w:rFonts w:ascii="Times New Roman CYR" w:eastAsia="Times New Roman" w:hAnsi="Times New Roman CYR" w:cs="Times New Roman"/>
          <w:sz w:val="24"/>
          <w:szCs w:val="24"/>
        </w:rPr>
        <w:t>С</w:t>
      </w:r>
      <w:r w:rsidR="00812D6D" w:rsidRPr="00812D6D">
        <w:rPr>
          <w:rFonts w:ascii="Times New Roman CYR" w:eastAsia="Times New Roman" w:hAnsi="Times New Roman CYR" w:cs="Times New Roman"/>
          <w:sz w:val="24"/>
          <w:szCs w:val="24"/>
        </w:rPr>
        <w:t>ъвета от 15 май 2014 година за Европейския фонд за морско дело и рибарство - попълнена по образец, подписана с КЕП и прикачена</w:t>
      </w:r>
      <w:r w:rsidR="00EB1751">
        <w:rPr>
          <w:rFonts w:ascii="Times New Roman CYR" w:eastAsia="Times New Roman" w:hAnsi="Times New Roman CYR" w:cs="Times New Roman"/>
          <w:sz w:val="24"/>
          <w:szCs w:val="24"/>
        </w:rPr>
        <w:t xml:space="preserve"> в ИСУН 2020</w:t>
      </w:r>
      <w:r w:rsidR="00EB1751">
        <w:rPr>
          <w:rFonts w:ascii="Times New Roman CYR" w:eastAsia="Times New Roman" w:hAnsi="Times New Roman CYR" w:cs="Times New Roman"/>
          <w:sz w:val="24"/>
          <w:szCs w:val="24"/>
          <w:lang w:val="en-US"/>
        </w:rPr>
        <w:t>;</w:t>
      </w:r>
    </w:p>
    <w:p w:rsidR="00EB1751" w:rsidRPr="00D1539D" w:rsidRDefault="00BE2C87" w:rsidP="00812D6D">
      <w:pPr>
        <w:pBdr>
          <w:top w:val="single" w:sz="4" w:space="1" w:color="auto"/>
          <w:left w:val="single" w:sz="4" w:space="4" w:color="auto"/>
          <w:bottom w:val="single" w:sz="4" w:space="1" w:color="auto"/>
          <w:right w:val="single" w:sz="4" w:space="4" w:color="auto"/>
        </w:pBdr>
        <w:tabs>
          <w:tab w:val="left" w:pos="-180"/>
        </w:tabs>
        <w:spacing w:after="120"/>
        <w:jc w:val="both"/>
        <w:rPr>
          <w:rFonts w:ascii="Times New Roman" w:eastAsia="Times New Roman" w:hAnsi="Times New Roman" w:cs="Times New Roman"/>
          <w:sz w:val="24"/>
          <w:szCs w:val="24"/>
        </w:rPr>
      </w:pPr>
      <w:r>
        <w:rPr>
          <w:rFonts w:ascii="Times New Roman CYR" w:eastAsia="Times New Roman" w:hAnsi="Times New Roman CYR" w:cs="Times New Roman"/>
          <w:sz w:val="24"/>
          <w:szCs w:val="24"/>
        </w:rPr>
        <w:t>н</w:t>
      </w:r>
      <w:r w:rsidR="00EB1751" w:rsidRPr="00D1539D">
        <w:rPr>
          <w:rFonts w:ascii="Times New Roman CYR" w:eastAsia="Times New Roman" w:hAnsi="Times New Roman CYR" w:cs="Times New Roman"/>
          <w:sz w:val="24"/>
          <w:szCs w:val="24"/>
        </w:rPr>
        <w:t>/</w:t>
      </w:r>
      <w:r w:rsidR="00EB1751" w:rsidRPr="00D1539D">
        <w:rPr>
          <w:rFonts w:ascii="Times New Roman" w:hAnsi="Times New Roman" w:cs="Times New Roman"/>
          <w:sz w:val="24"/>
          <w:szCs w:val="24"/>
        </w:rPr>
        <w:t>Декларация № 1 за обстоятелствата по чл. 3 и чл. 4 от Закона за малките и средните предприятия – попълнена по образец</w:t>
      </w:r>
    </w:p>
    <w:p w:rsidR="00812D6D" w:rsidRPr="00752858" w:rsidRDefault="00812D6D"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p>
    <w:p w:rsidR="000F7C06" w:rsidRPr="00752858" w:rsidRDefault="004F5847"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pict>
          <v:shape id="_x0000_i1056" type="#_x0000_t172" style="width:46.9pt;height:25.1pt" adj="6924" fillcolor="#60c" strokecolor="#c9f">
            <v:fill r:id="rId10" o:title="" color2="#c0c" focus="100%" type="gradient"/>
            <v:stroke r:id="rId10" o:title=""/>
            <v:shadow on="t" color="#99f" opacity="52429f" offset="3pt,3pt"/>
            <v:textpath style="font-family:&quot;Impact&quot;;font-size:14pt;v-text-kern:t" trim="t" fitpath="t" string="ВАЖНО! "/>
          </v:shape>
        </w:pict>
      </w:r>
      <w:r w:rsidR="000F7C06" w:rsidRPr="00383F17">
        <w:rPr>
          <w:rFonts w:ascii="Times New Roman" w:hAnsi="Times New Roman" w:cs="Times New Roman"/>
          <w:b/>
          <w:sz w:val="24"/>
          <w:szCs w:val="24"/>
        </w:rPr>
        <w:t xml:space="preserve">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w:t>
      </w:r>
      <w:r w:rsidR="000F7C06" w:rsidRPr="00752858">
        <w:rPr>
          <w:rFonts w:ascii="Times New Roman" w:hAnsi="Times New Roman" w:cs="Times New Roman"/>
          <w:sz w:val="24"/>
          <w:szCs w:val="24"/>
        </w:rPr>
        <w:t>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Ръководителят на УО на ПМДР взема мотивирано решение за отказ за предоставяне на безвъзмездна финансова помощ в следните случаи:</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lastRenderedPageBreak/>
        <w:t>-  при несъгласие на кандидата да сключи административен договор за предоставяне на БФП;</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за проектни предложения, при които се предвижда финансиране в нарушение на чл. 4, ал. 4 на ЗУСЕСИФ;</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на кандидат, който не отговаря на изискванията за бенефициент или не е представил в горепосочения срок доказателствата за това;</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b/>
          <w:bCs/>
          <w:sz w:val="24"/>
          <w:szCs w:val="24"/>
        </w:rPr>
        <w:t>Допълнителна информация:</w:t>
      </w:r>
      <w:r w:rsidRPr="00752858">
        <w:rPr>
          <w:rFonts w:ascii="Times New Roman" w:hAnsi="Times New Roman" w:cs="Times New Roman"/>
          <w:sz w:val="24"/>
          <w:szCs w:val="24"/>
        </w:rPr>
        <w:t xml:space="preserve"> </w:t>
      </w:r>
    </w:p>
    <w:p w:rsidR="000F7C06" w:rsidRPr="00752858" w:rsidRDefault="000F7C06"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752858">
        <w:rPr>
          <w:rFonts w:ascii="Times New Roman" w:hAnsi="Times New Roman" w:cs="Times New Roman"/>
          <w:sz w:val="24"/>
          <w:szCs w:val="24"/>
        </w:rPr>
        <w:t>МИРГ и Управляващият орган запазва правото си в случай на необходимост да изисква от кандидата допълнителна информация/документи.</w:t>
      </w:r>
    </w:p>
    <w:p w:rsidR="000F7C06" w:rsidRPr="00752858" w:rsidRDefault="00752858" w:rsidP="000F7C06">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МИРГ </w:t>
      </w:r>
      <w:r w:rsidR="000F7C06" w:rsidRPr="00752858">
        <w:rPr>
          <w:rFonts w:ascii="Times New Roman" w:hAnsi="Times New Roman" w:cs="Times New Roman"/>
          <w:sz w:val="24"/>
          <w:szCs w:val="24"/>
        </w:rPr>
        <w:t>и Управляващият орган не носи отговорност ако поради грешни и/или непълни данни за кореспонденция, предоставени от самите кандидати, не получават кореспонденцията си с Управляващия орган.</w:t>
      </w:r>
    </w:p>
    <w:p w:rsidR="000F7C06" w:rsidRPr="00D1641C" w:rsidRDefault="000F7C06" w:rsidP="00D1641C">
      <w:pPr>
        <w:pBdr>
          <w:top w:val="single" w:sz="4" w:space="1" w:color="auto"/>
          <w:left w:val="single" w:sz="4" w:space="4" w:color="auto"/>
          <w:bottom w:val="single" w:sz="4" w:space="1" w:color="auto"/>
          <w:right w:val="single" w:sz="4" w:space="4" w:color="auto"/>
        </w:pBdr>
        <w:tabs>
          <w:tab w:val="left" w:pos="-180"/>
        </w:tabs>
        <w:spacing w:after="120" w:line="240" w:lineRule="auto"/>
        <w:jc w:val="both"/>
        <w:rPr>
          <w:sz w:val="24"/>
          <w:szCs w:val="24"/>
        </w:rPr>
      </w:pPr>
      <w:r w:rsidRPr="00D1641C">
        <w:rPr>
          <w:rFonts w:ascii="Times New Roman" w:hAnsi="Times New Roman" w:cs="Times New Roman"/>
          <w:sz w:val="24"/>
          <w:szCs w:val="24"/>
        </w:rPr>
        <w:t>Всеки кандидат може да подаде до Председателя на УС на МИРГ и до Ръководителя на Управляващия орган с</w:t>
      </w:r>
      <w:r w:rsidRPr="00752858">
        <w:rPr>
          <w:rFonts w:ascii="Times New Roman" w:hAnsi="Times New Roman" w:cs="Times New Roman"/>
          <w:sz w:val="24"/>
          <w:szCs w:val="24"/>
        </w:rPr>
        <w:t>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r w:rsidR="00D1641C">
        <w:rPr>
          <w:sz w:val="24"/>
          <w:szCs w:val="24"/>
        </w:rPr>
        <w:t>.</w:t>
      </w:r>
    </w:p>
    <w:p w:rsidR="000F7C06" w:rsidRPr="00752858" w:rsidRDefault="000F7C06" w:rsidP="007169BA">
      <w:pPr>
        <w:pStyle w:val="merki1"/>
      </w:pPr>
      <w:bookmarkStart w:id="77" w:name="_Toc490643824"/>
      <w:bookmarkStart w:id="78" w:name="_Toc27556315"/>
      <w:r w:rsidRPr="00752858">
        <w:t>28. Приложения към Условията за кандидатстване:</w:t>
      </w:r>
      <w:bookmarkEnd w:id="77"/>
      <w:bookmarkEnd w:id="78"/>
    </w:p>
    <w:p w:rsidR="005232F0" w:rsidRDefault="005232F0"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539D">
        <w:rPr>
          <w:rFonts w:ascii="Times New Roman" w:eastAsia="Times New Roman" w:hAnsi="Times New Roman" w:cs="Times New Roman"/>
          <w:sz w:val="24"/>
          <w:szCs w:val="24"/>
        </w:rPr>
        <w:t xml:space="preserve">Приложение </w:t>
      </w:r>
      <w:r w:rsidR="00D1539D">
        <w:rPr>
          <w:rFonts w:ascii="Times New Roman" w:eastAsia="Times New Roman" w:hAnsi="Times New Roman" w:cs="Times New Roman"/>
          <w:sz w:val="24"/>
          <w:szCs w:val="24"/>
        </w:rPr>
        <w:t xml:space="preserve">№ </w:t>
      </w:r>
      <w:r w:rsidRPr="00D1539D">
        <w:rPr>
          <w:rFonts w:ascii="Times New Roman" w:eastAsia="Times New Roman" w:hAnsi="Times New Roman" w:cs="Times New Roman"/>
          <w:sz w:val="24"/>
          <w:szCs w:val="24"/>
        </w:rPr>
        <w:t xml:space="preserve">1 - Информация относно минимални </w:t>
      </w:r>
      <w:r w:rsidR="00066EC0">
        <w:rPr>
          <w:rFonts w:ascii="Times New Roman" w:eastAsia="Times New Roman" w:hAnsi="Times New Roman" w:cs="Times New Roman"/>
          <w:sz w:val="24"/>
          <w:szCs w:val="24"/>
        </w:rPr>
        <w:t>осигурителни прагове - ЗБДОО202</w:t>
      </w:r>
      <w:r w:rsidR="00A22996">
        <w:rPr>
          <w:rFonts w:ascii="Times New Roman" w:eastAsia="Times New Roman" w:hAnsi="Times New Roman" w:cs="Times New Roman"/>
          <w:sz w:val="24"/>
          <w:szCs w:val="24"/>
        </w:rPr>
        <w:t>1</w:t>
      </w:r>
      <w:r w:rsidR="006D09C6">
        <w:rPr>
          <w:rFonts w:ascii="Times New Roman" w:eastAsia="Times New Roman" w:hAnsi="Times New Roman" w:cs="Times New Roman"/>
          <w:sz w:val="24"/>
          <w:szCs w:val="24"/>
        </w:rPr>
        <w:t>;</w:t>
      </w:r>
    </w:p>
    <w:p w:rsidR="000F7C06" w:rsidRPr="00752858" w:rsidRDefault="00247CE1"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Приложение № 2</w:t>
      </w:r>
      <w:r w:rsidR="000F7C06" w:rsidRPr="00752858">
        <w:rPr>
          <w:rFonts w:ascii="Times New Roman" w:eastAsia="Times New Roman" w:hAnsi="Times New Roman" w:cs="Times New Roman"/>
          <w:sz w:val="24"/>
          <w:szCs w:val="24"/>
        </w:rPr>
        <w:t xml:space="preserve">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rsidR="000F7C06" w:rsidRPr="00752858" w:rsidRDefault="000F7C06"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rPr>
      </w:pPr>
      <w:r w:rsidRPr="00247CE1">
        <w:rPr>
          <w:rFonts w:ascii="Times New Roman" w:eastAsia="Times New Roman" w:hAnsi="Times New Roman" w:cs="Times New Roman"/>
          <w:sz w:val="24"/>
          <w:szCs w:val="24"/>
        </w:rPr>
        <w:t>- Приложение №</w:t>
      </w:r>
      <w:r w:rsidR="00247CE1">
        <w:rPr>
          <w:rFonts w:ascii="Times New Roman" w:eastAsia="Times New Roman" w:hAnsi="Times New Roman" w:cs="Times New Roman"/>
          <w:sz w:val="24"/>
          <w:szCs w:val="24"/>
        </w:rPr>
        <w:t xml:space="preserve"> 3</w:t>
      </w:r>
      <w:r w:rsidRPr="00247CE1">
        <w:rPr>
          <w:rFonts w:ascii="Times New Roman" w:eastAsia="Times New Roman" w:hAnsi="Times New Roman" w:cs="Times New Roman"/>
          <w:sz w:val="24"/>
          <w:szCs w:val="24"/>
        </w:rPr>
        <w:t xml:space="preserve"> - </w:t>
      </w:r>
      <w:r w:rsidR="00FA53A6">
        <w:rPr>
          <w:rFonts w:ascii="Times New Roman" w:eastAsia="Times New Roman" w:hAnsi="Times New Roman" w:cs="Times New Roman"/>
          <w:sz w:val="24"/>
          <w:szCs w:val="24"/>
        </w:rPr>
        <w:t>Ръководство</w:t>
      </w:r>
      <w:r w:rsidRPr="00247CE1">
        <w:rPr>
          <w:rFonts w:ascii="Times New Roman" w:eastAsia="Times New Roman" w:hAnsi="Times New Roman" w:cs="Times New Roman"/>
          <w:sz w:val="24"/>
          <w:szCs w:val="24"/>
        </w:rPr>
        <w:t xml:space="preserve"> за попълване на електронен Формуляр за кандидатстване;</w:t>
      </w:r>
    </w:p>
    <w:p w:rsidR="000F7C06" w:rsidRPr="00752858" w:rsidRDefault="00247CE1"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4</w:t>
      </w:r>
      <w:r w:rsidR="000F7C06" w:rsidRPr="00752858">
        <w:rPr>
          <w:rFonts w:ascii="Times New Roman" w:eastAsia="Times New Roman" w:hAnsi="Times New Roman" w:cs="Times New Roman"/>
          <w:sz w:val="24"/>
          <w:szCs w:val="24"/>
        </w:rPr>
        <w:t xml:space="preserve"> - Критерии  и методология  за оценка на проектните предложения;</w:t>
      </w:r>
    </w:p>
    <w:p w:rsidR="000F7C06" w:rsidRPr="00752858" w:rsidRDefault="00247CE1"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Приложение № 5</w:t>
      </w:r>
      <w:r w:rsidR="000F7C06" w:rsidRPr="00752858">
        <w:rPr>
          <w:rFonts w:ascii="Times New Roman" w:eastAsia="Times New Roman" w:hAnsi="Times New Roman" w:cs="Times New Roman"/>
          <w:sz w:val="24"/>
          <w:szCs w:val="24"/>
        </w:rPr>
        <w:t xml:space="preserve"> - Използвани съкращения и основни дефиниции;</w:t>
      </w:r>
      <w:r w:rsidR="000F7C06" w:rsidRPr="00752858">
        <w:rPr>
          <w:rFonts w:ascii="Times New Roman" w:eastAsia="Times New Roman" w:hAnsi="Times New Roman" w:cs="Times New Roman"/>
          <w:color w:val="FF0000"/>
          <w:sz w:val="24"/>
          <w:szCs w:val="24"/>
        </w:rPr>
        <w:t xml:space="preserve"> </w:t>
      </w:r>
    </w:p>
    <w:p w:rsidR="00BF35F4" w:rsidRDefault="00247CE1"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6</w:t>
      </w:r>
      <w:r w:rsidR="000F7C06" w:rsidRPr="00752858">
        <w:rPr>
          <w:rFonts w:ascii="Times New Roman" w:eastAsia="Times New Roman" w:hAnsi="Times New Roman" w:cs="Times New Roman"/>
          <w:sz w:val="24"/>
          <w:szCs w:val="24"/>
        </w:rPr>
        <w:t xml:space="preserve"> - Застрахователни рискове, за които бенефициентът като получател на </w:t>
      </w:r>
      <w:r w:rsidR="000F7C06" w:rsidRPr="006D1985">
        <w:rPr>
          <w:rFonts w:ascii="Times New Roman" w:eastAsia="Times New Roman" w:hAnsi="Times New Roman" w:cs="Times New Roman"/>
          <w:sz w:val="24"/>
          <w:szCs w:val="24"/>
        </w:rPr>
        <w:t>подпомагане е длъжен да сключи застраховка на активите, предмет на подпомагане</w:t>
      </w:r>
    </w:p>
    <w:p w:rsidR="0039066E"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lastRenderedPageBreak/>
        <w:t>- образец на Декларация № 1 за обстоятелствата по чл. 3 и чл. 4 от Закона за малките и средните предприятия;</w:t>
      </w:r>
    </w:p>
    <w:p w:rsidR="0039066E"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2, че кандидатът е запознат с условията за кандидатстване;</w:t>
      </w:r>
    </w:p>
    <w:p w:rsidR="0039066E"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rsidR="0039066E"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4 за съгласие данните на кандидата да бъдат предоставени на НСИ по служебен път</w:t>
      </w:r>
      <w:r w:rsidR="0039066E" w:rsidRPr="0039066E">
        <w:rPr>
          <w:rFonts w:ascii="Times New Roman" w:hAnsi="Times New Roman" w:cs="Times New Roman"/>
          <w:sz w:val="24"/>
          <w:szCs w:val="24"/>
        </w:rPr>
        <w:t>;</w:t>
      </w:r>
    </w:p>
    <w:p w:rsidR="0039066E"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5 за държавни помощи– попълнена по образец;</w:t>
      </w:r>
    </w:p>
    <w:p w:rsidR="00BF35F4"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6 за административен и оперативен капацитет</w:t>
      </w:r>
      <w:r w:rsidR="006D09C6">
        <w:rPr>
          <w:rFonts w:ascii="Times New Roman" w:hAnsi="Times New Roman" w:cs="Times New Roman"/>
          <w:sz w:val="24"/>
          <w:szCs w:val="24"/>
        </w:rPr>
        <w:t>;</w:t>
      </w:r>
    </w:p>
    <w:p w:rsidR="00521698"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7 за липса на промяна в обстоятелствата, декларирани при подаване на формуляр за кандидатстване;</w:t>
      </w:r>
    </w:p>
    <w:p w:rsidR="00BE07B0"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8 за нередност;</w:t>
      </w:r>
    </w:p>
    <w:p w:rsidR="00BE07B0"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9 за липса на конфликт на интереси;</w:t>
      </w:r>
    </w:p>
    <w:p w:rsidR="00BE07B0"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10 за свързаност по смисъла на § 1, т. 13 и т. 14 от допълнителните разпоредби на ЗППЦК;</w:t>
      </w:r>
      <w:r w:rsidR="00BE07B0">
        <w:rPr>
          <w:rFonts w:ascii="Times New Roman" w:hAnsi="Times New Roman" w:cs="Times New Roman"/>
          <w:sz w:val="24"/>
          <w:szCs w:val="24"/>
        </w:rPr>
        <w:t xml:space="preserve"> </w:t>
      </w:r>
    </w:p>
    <w:p w:rsidR="00BE07B0"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xml:space="preserve">- образец на Декларация № 11 по чл. 10 от Регламент (ЕС) № 508/2014 на </w:t>
      </w:r>
      <w:r w:rsidR="00521698">
        <w:rPr>
          <w:rFonts w:ascii="Times New Roman" w:hAnsi="Times New Roman" w:cs="Times New Roman"/>
          <w:sz w:val="24"/>
          <w:szCs w:val="24"/>
        </w:rPr>
        <w:t>Е</w:t>
      </w:r>
      <w:r w:rsidRPr="00BF35F4">
        <w:rPr>
          <w:rFonts w:ascii="Times New Roman" w:hAnsi="Times New Roman" w:cs="Times New Roman"/>
          <w:sz w:val="24"/>
          <w:szCs w:val="24"/>
        </w:rPr>
        <w:t xml:space="preserve">вропейския парламент и на </w:t>
      </w:r>
      <w:r w:rsidR="00521698">
        <w:rPr>
          <w:rFonts w:ascii="Times New Roman" w:hAnsi="Times New Roman" w:cs="Times New Roman"/>
          <w:sz w:val="24"/>
          <w:szCs w:val="24"/>
        </w:rPr>
        <w:t>С</w:t>
      </w:r>
      <w:r w:rsidRPr="00BF35F4">
        <w:rPr>
          <w:rFonts w:ascii="Times New Roman" w:hAnsi="Times New Roman" w:cs="Times New Roman"/>
          <w:sz w:val="24"/>
          <w:szCs w:val="24"/>
        </w:rPr>
        <w:t>ъвета от 15 май 2014 година за Европейския фонд за морско дело и рибарство - попълнена по образец;</w:t>
      </w:r>
    </w:p>
    <w:p w:rsidR="006D09C6"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F35F4">
        <w:rPr>
          <w:rFonts w:ascii="Times New Roman" w:hAnsi="Times New Roman" w:cs="Times New Roman"/>
          <w:sz w:val="24"/>
          <w:szCs w:val="24"/>
        </w:rPr>
        <w:t>- образец на Декларация № 12 по чл. 137 от Регламент (ЕС, Евратом) 2018/1046 на Европейския парламент и на Съвета от 18 юли 2018 година за финансовите правила, приложими за общия бюджет на Съюза;</w:t>
      </w:r>
    </w:p>
    <w:p w:rsidR="00BF35F4" w:rsidRPr="006D09C6" w:rsidRDefault="005A235C"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D09C6">
        <w:rPr>
          <w:rFonts w:ascii="Times New Roman" w:hAnsi="Times New Roman" w:cs="Times New Roman"/>
          <w:sz w:val="24"/>
          <w:szCs w:val="24"/>
        </w:rPr>
        <w:t>Приложение № 18 - Методика за определяне размера на финансовите  корекции по проекти, финансирани от ПМДР 2014-2020, одобрена с докладна записка №  93-1797 от 18.03.2020 г</w:t>
      </w:r>
      <w:r w:rsidR="0024110D">
        <w:rPr>
          <w:rFonts w:ascii="Times New Roman" w:hAnsi="Times New Roman" w:cs="Times New Roman"/>
          <w:sz w:val="24"/>
          <w:szCs w:val="24"/>
        </w:rPr>
        <w:t>.;</w:t>
      </w:r>
    </w:p>
    <w:p w:rsidR="00BF35F4" w:rsidRPr="006D09C6" w:rsidRDefault="006D09C6"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2C87" w:rsidRPr="006D09C6">
        <w:rPr>
          <w:rFonts w:ascii="Times New Roman" w:hAnsi="Times New Roman" w:cs="Times New Roman"/>
          <w:sz w:val="24"/>
          <w:szCs w:val="24"/>
        </w:rPr>
        <w:t>Приложение № 1</w:t>
      </w:r>
      <w:r w:rsidR="005A235C" w:rsidRPr="006D09C6">
        <w:rPr>
          <w:rFonts w:ascii="Times New Roman" w:hAnsi="Times New Roman" w:cs="Times New Roman"/>
          <w:sz w:val="24"/>
          <w:szCs w:val="24"/>
        </w:rPr>
        <w:t>9</w:t>
      </w:r>
      <w:r w:rsidR="00BE2C87" w:rsidRPr="006D09C6">
        <w:rPr>
          <w:rFonts w:ascii="Times New Roman" w:hAnsi="Times New Roman" w:cs="Times New Roman"/>
          <w:sz w:val="24"/>
          <w:szCs w:val="24"/>
        </w:rPr>
        <w:t xml:space="preserve"> – Указание за хоризонталните политики;</w:t>
      </w:r>
    </w:p>
    <w:p w:rsidR="00BE2C87" w:rsidRPr="00752858" w:rsidRDefault="00BE2C87" w:rsidP="005E60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AA4798" w:rsidRPr="005C3C46" w:rsidRDefault="00AA4798" w:rsidP="005E60C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sectPr w:rsidR="00AA4798" w:rsidRPr="005C3C46" w:rsidSect="002751D4">
      <w:headerReference w:type="even" r:id="rId14"/>
      <w:headerReference w:type="default" r:id="rId15"/>
      <w:footerReference w:type="even" r:id="rId16"/>
      <w:footerReference w:type="default" r:id="rId17"/>
      <w:headerReference w:type="first" r:id="rId18"/>
      <w:footerReference w:type="first" r:id="rId19"/>
      <w:pgSz w:w="12240" w:h="15840"/>
      <w:pgMar w:top="1985" w:right="1440" w:bottom="1276" w:left="144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8C" w:rsidRDefault="006F148C" w:rsidP="002F2B5E">
      <w:r>
        <w:separator/>
      </w:r>
    </w:p>
  </w:endnote>
  <w:endnote w:type="continuationSeparator" w:id="0">
    <w:p w:rsidR="006F148C" w:rsidRDefault="006F148C" w:rsidP="002F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Default="00521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Default="00521698" w:rsidP="00306BB2">
    <w:pPr>
      <w:pStyle w:val="Footer"/>
      <w:contextualSpacing/>
      <w:jc w:val="center"/>
      <w:rPr>
        <w:rFonts w:ascii="Times New Roman" w:hAnsi="Times New Roman"/>
        <w:i/>
        <w:color w:val="404040"/>
        <w:sz w:val="16"/>
        <w:szCs w:val="16"/>
      </w:rPr>
    </w:pPr>
    <w:r>
      <w:rPr>
        <w:rFonts w:ascii="Times New Roman" w:hAnsi="Times New Roman"/>
        <w:i/>
        <w:color w:val="404040"/>
        <w:sz w:val="16"/>
        <w:szCs w:val="16"/>
      </w:rPr>
      <w:t>Административен Договор №МДР-ИП-01-82/18.07.2018</w:t>
    </w:r>
    <w:r w:rsidRPr="004710B1">
      <w:rPr>
        <w:rFonts w:ascii="Times New Roman" w:hAnsi="Times New Roman"/>
        <w:i/>
        <w:color w:val="404040"/>
        <w:sz w:val="16"/>
        <w:szCs w:val="16"/>
      </w:rPr>
      <w:t xml:space="preserve"> г</w:t>
    </w:r>
    <w:r>
      <w:rPr>
        <w:rFonts w:ascii="Times New Roman" w:hAnsi="Times New Roman"/>
        <w:i/>
        <w:color w:val="404040"/>
        <w:sz w:val="16"/>
        <w:szCs w:val="16"/>
      </w:rPr>
      <w:t xml:space="preserve"> и Споразумение за изпълнение на стратегия за ВОМР №МДР-ИП-01-83/18.07.2018г. на МИРГ Шабла – Каварна - Балчик</w:t>
    </w:r>
  </w:p>
  <w:p w:rsidR="00521698" w:rsidRDefault="00521698" w:rsidP="00306BB2">
    <w:pPr>
      <w:pStyle w:val="Footer"/>
      <w:contextualSpacing/>
      <w:jc w:val="center"/>
      <w:rPr>
        <w:rFonts w:ascii="Times New Roman" w:hAnsi="Times New Roman"/>
        <w:i/>
        <w:color w:val="404040"/>
        <w:sz w:val="16"/>
        <w:szCs w:val="16"/>
      </w:rPr>
    </w:pPr>
    <w:r>
      <w:rPr>
        <w:rFonts w:ascii="Times New Roman" w:hAnsi="Times New Roman"/>
        <w:i/>
        <w:color w:val="404040"/>
        <w:sz w:val="16"/>
        <w:szCs w:val="16"/>
      </w:rPr>
      <w:t>По Процедура BG14MFOP001-4.002 „Изпълнение на стратегиите за Водено от общностите местно развитие/ВОМР/</w:t>
    </w:r>
    <w:r w:rsidRPr="004710B1">
      <w:rPr>
        <w:rFonts w:ascii="Times New Roman" w:hAnsi="Times New Roman"/>
        <w:i/>
        <w:color w:val="404040"/>
        <w:sz w:val="16"/>
        <w:szCs w:val="16"/>
      </w:rPr>
      <w:t>”</w:t>
    </w:r>
  </w:p>
  <w:p w:rsidR="00521698" w:rsidRPr="00303D1D" w:rsidRDefault="00521698" w:rsidP="00306BB2">
    <w:pPr>
      <w:pStyle w:val="Footer"/>
      <w:contextualSpacing/>
      <w:jc w:val="center"/>
      <w:rPr>
        <w:rStyle w:val="filled-value2"/>
        <w:rFonts w:ascii="Times New Roman" w:hAnsi="Times New Roman"/>
        <w:color w:val="333333"/>
        <w:sz w:val="24"/>
      </w:rPr>
    </w:pPr>
    <w:r w:rsidRPr="00844E20">
      <w:rPr>
        <w:b/>
        <w:i/>
        <w:sz w:val="16"/>
        <w:szCs w:val="16"/>
      </w:rPr>
      <w:t>Процедурата се осъществява с финансовата подкрепа на</w:t>
    </w:r>
    <w:r>
      <w:rPr>
        <w:b/>
        <w:i/>
        <w:sz w:val="16"/>
        <w:szCs w:val="16"/>
      </w:rPr>
      <w:t xml:space="preserve"> </w:t>
    </w:r>
    <w:r w:rsidRPr="004710B1">
      <w:rPr>
        <w:b/>
        <w:i/>
        <w:sz w:val="16"/>
        <w:szCs w:val="16"/>
      </w:rPr>
      <w:t>Европейски фонд за морско дело и рибарство</w:t>
    </w:r>
    <w:r>
      <w:rPr>
        <w:b/>
        <w:i/>
        <w:sz w:val="16"/>
        <w:szCs w:val="16"/>
      </w:rPr>
      <w:t xml:space="preserve"> чрез  Програма за морско дело и рибарство 2014 – 2020 година</w:t>
    </w:r>
  </w:p>
  <w:p w:rsidR="00521698" w:rsidRDefault="00521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Default="00521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8C" w:rsidRDefault="006F148C" w:rsidP="002F2B5E">
      <w:r>
        <w:separator/>
      </w:r>
    </w:p>
  </w:footnote>
  <w:footnote w:type="continuationSeparator" w:id="0">
    <w:p w:rsidR="006F148C" w:rsidRDefault="006F148C" w:rsidP="002F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Default="00521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Pr="00E36095" w:rsidRDefault="00521698" w:rsidP="00E36095">
    <w:pPr>
      <w:pStyle w:val="Header"/>
      <w:spacing w:after="30"/>
      <w:ind w:left="-851"/>
      <w:suppressOverlap/>
      <w:jc w:val="center"/>
      <w:rPr>
        <w:rFonts w:ascii="Arial" w:hAnsi="Arial" w:cs="Arial"/>
        <w:color w:val="808080"/>
        <w:lang w:val="en-US"/>
      </w:rPr>
    </w:pPr>
    <w:r>
      <w:rPr>
        <w:rFonts w:ascii="Times New Roman CYR" w:hAnsi="Times New Roman CYR" w:cs="Times New Roman"/>
        <w:noProof/>
        <w:lang w:val="en-US" w:eastAsia="en-US"/>
      </w:rPr>
      <w:drawing>
        <wp:anchor distT="0" distB="0" distL="114300" distR="114300" simplePos="0" relativeHeight="251657216" behindDoc="0" locked="0" layoutInCell="1" allowOverlap="1">
          <wp:simplePos x="0" y="0"/>
          <wp:positionH relativeFrom="column">
            <wp:posOffset>4695825</wp:posOffset>
          </wp:positionH>
          <wp:positionV relativeFrom="paragraph">
            <wp:posOffset>-116205</wp:posOffset>
          </wp:positionV>
          <wp:extent cx="1583690" cy="1384935"/>
          <wp:effectExtent l="0" t="0" r="0" b="5715"/>
          <wp:wrapNone/>
          <wp:docPr id="11" name="Picture 11" descr="logo-b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b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13849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hAnsi="Times New Roman CYR" w:cs="Times New Roman"/>
        <w:noProof/>
        <w:lang w:val="en-US" w:eastAsia="en-US"/>
      </w:rPr>
      <w:drawing>
        <wp:anchor distT="0" distB="0" distL="114300" distR="114300" simplePos="0" relativeHeight="251658240" behindDoc="0" locked="0" layoutInCell="1" allowOverlap="1">
          <wp:simplePos x="0" y="0"/>
          <wp:positionH relativeFrom="column">
            <wp:posOffset>28575</wp:posOffset>
          </wp:positionH>
          <wp:positionV relativeFrom="paragraph">
            <wp:posOffset>152400</wp:posOffset>
          </wp:positionV>
          <wp:extent cx="935990" cy="640080"/>
          <wp:effectExtent l="0" t="0" r="0" b="762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808080"/>
        <w:lang w:val="en-US" w:eastAsia="en-US"/>
      </w:rPr>
      <w:drawing>
        <wp:inline distT="0" distB="0" distL="0" distR="0">
          <wp:extent cx="1016635" cy="877570"/>
          <wp:effectExtent l="0" t="0" r="0" b="0"/>
          <wp:docPr id="36" name="Picture 36" descr="Mirg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rg_Logo_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635" cy="877570"/>
                  </a:xfrm>
                  <a:prstGeom prst="rect">
                    <a:avLst/>
                  </a:prstGeom>
                  <a:noFill/>
                  <a:ln>
                    <a:noFill/>
                  </a:ln>
                </pic:spPr>
              </pic:pic>
            </a:graphicData>
          </a:graphic>
        </wp:inline>
      </w:drawing>
    </w:r>
  </w:p>
  <w:p w:rsidR="00521698" w:rsidRPr="00735C3D" w:rsidRDefault="00521698" w:rsidP="00F7637C">
    <w:pPr>
      <w:pStyle w:val="NormalWeb"/>
      <w:spacing w:after="0"/>
      <w:ind w:left="-284"/>
      <w:suppressOverlap/>
      <w:textAlignment w:val="baseline"/>
      <w:rPr>
        <w:b/>
        <w:bCs/>
        <w:color w:val="000000"/>
        <w:kern w:val="24"/>
        <w:sz w:val="16"/>
        <w:szCs w:val="16"/>
      </w:rPr>
    </w:pPr>
    <w:r w:rsidRPr="00AB1C2E">
      <w:rPr>
        <w:rFonts w:ascii="Candara" w:hAnsi="Candara" w:cs="Candara"/>
        <w:b/>
        <w:bCs/>
        <w:color w:val="000000"/>
        <w:kern w:val="24"/>
        <w:sz w:val="16"/>
        <w:szCs w:val="16"/>
        <w:lang w:val="bg-BG"/>
      </w:rPr>
      <w:t xml:space="preserve">          </w:t>
    </w:r>
    <w:r w:rsidRPr="00735C3D">
      <w:rPr>
        <w:b/>
        <w:bCs/>
        <w:color w:val="000000"/>
        <w:kern w:val="24"/>
        <w:sz w:val="16"/>
        <w:szCs w:val="16"/>
      </w:rPr>
      <w:t>ЕВРОПЕЙСКИ СЪЮЗ</w:t>
    </w:r>
  </w:p>
  <w:p w:rsidR="00521698" w:rsidRPr="00735C3D" w:rsidRDefault="00521698" w:rsidP="00F7637C">
    <w:pPr>
      <w:pStyle w:val="NormalWeb"/>
      <w:spacing w:after="0"/>
      <w:ind w:left="-284"/>
      <w:suppressOverlap/>
      <w:textAlignment w:val="baseline"/>
      <w:rPr>
        <w:b/>
        <w:color w:val="000000"/>
        <w:kern w:val="24"/>
        <w:sz w:val="16"/>
        <w:szCs w:val="16"/>
      </w:rPr>
    </w:pPr>
    <w:r w:rsidRPr="00735C3D">
      <w:rPr>
        <w:b/>
        <w:color w:val="000000"/>
        <w:kern w:val="24"/>
        <w:sz w:val="16"/>
        <w:szCs w:val="16"/>
      </w:rPr>
      <w:t xml:space="preserve">   </w:t>
    </w:r>
    <w:r w:rsidRPr="00735C3D">
      <w:rPr>
        <w:b/>
        <w:color w:val="000000"/>
        <w:kern w:val="24"/>
        <w:sz w:val="16"/>
        <w:szCs w:val="16"/>
        <w:lang w:val="bg-BG"/>
      </w:rPr>
      <w:t xml:space="preserve">       </w:t>
    </w:r>
    <w:r w:rsidRPr="00735C3D">
      <w:rPr>
        <w:b/>
        <w:color w:val="000000"/>
        <w:kern w:val="24"/>
        <w:sz w:val="16"/>
        <w:szCs w:val="16"/>
      </w:rPr>
      <w:t>ЕВРОПЕЙСКИ ФОНД</w:t>
    </w:r>
  </w:p>
  <w:p w:rsidR="00521698" w:rsidRPr="00735C3D" w:rsidRDefault="00521698" w:rsidP="00F7637C">
    <w:pPr>
      <w:pStyle w:val="NormalWeb"/>
      <w:spacing w:after="0"/>
      <w:ind w:left="-284"/>
      <w:suppressOverlap/>
      <w:textAlignment w:val="baseline"/>
      <w:rPr>
        <w:b/>
        <w:color w:val="000000"/>
        <w:kern w:val="24"/>
        <w:sz w:val="16"/>
        <w:szCs w:val="16"/>
      </w:rPr>
    </w:pPr>
    <w:r w:rsidRPr="00735C3D">
      <w:rPr>
        <w:b/>
        <w:color w:val="000000"/>
        <w:kern w:val="24"/>
        <w:sz w:val="16"/>
        <w:szCs w:val="16"/>
      </w:rPr>
      <w:t>ЗА МОРСКО ДЕЛО И РИБАРСТВО</w:t>
    </w:r>
  </w:p>
  <w:p w:rsidR="00521698" w:rsidRPr="00733AE1" w:rsidRDefault="00521698" w:rsidP="00F7637C">
    <w:pPr>
      <w:pStyle w:val="Header"/>
      <w:spacing w:after="30"/>
      <w:ind w:left="-851"/>
      <w:suppressOverlap/>
      <w:jc w:val="center"/>
      <w:rPr>
        <w:rFonts w:ascii="Candara" w:hAnsi="Candara" w:cs="Candara"/>
        <w:color w:val="000000"/>
        <w:kern w:val="24"/>
        <w:sz w:val="18"/>
        <w:szCs w:val="18"/>
      </w:rPr>
    </w:pPr>
    <w:r>
      <w:rPr>
        <w:rFonts w:ascii="Arial" w:hAnsi="Arial" w:cs="Arial"/>
        <w:color w:val="8080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8" w:rsidRDefault="00521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0D"/>
    <w:multiLevelType w:val="hybridMultilevel"/>
    <w:tmpl w:val="7512C4CA"/>
    <w:lvl w:ilvl="0" w:tplc="0C50C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3202"/>
    <w:multiLevelType w:val="multilevel"/>
    <w:tmpl w:val="E43C7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04334D1E"/>
    <w:multiLevelType w:val="hybridMultilevel"/>
    <w:tmpl w:val="EC08B0B8"/>
    <w:lvl w:ilvl="0" w:tplc="06C0347C">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C75D0C"/>
    <w:multiLevelType w:val="hybridMultilevel"/>
    <w:tmpl w:val="9D3221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680AB3"/>
    <w:multiLevelType w:val="hybridMultilevel"/>
    <w:tmpl w:val="2CCE283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DBD4252"/>
    <w:multiLevelType w:val="hybridMultilevel"/>
    <w:tmpl w:val="94AE5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C71954"/>
    <w:multiLevelType w:val="hybridMultilevel"/>
    <w:tmpl w:val="B8AE7B1C"/>
    <w:lvl w:ilvl="0" w:tplc="37A05BC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0E008EC"/>
    <w:multiLevelType w:val="hybridMultilevel"/>
    <w:tmpl w:val="CB6448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12559B"/>
    <w:multiLevelType w:val="hybridMultilevel"/>
    <w:tmpl w:val="F98C3CFC"/>
    <w:lvl w:ilvl="0" w:tplc="9D4AA1C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ACB7487"/>
    <w:multiLevelType w:val="hybridMultilevel"/>
    <w:tmpl w:val="7FF8C052"/>
    <w:lvl w:ilvl="0" w:tplc="7EFC2E62">
      <w:start w:val="1"/>
      <w:numFmt w:val="decimal"/>
      <w:lvlText w:val="%1."/>
      <w:lvlJc w:val="left"/>
      <w:pPr>
        <w:ind w:left="720" w:hanging="360"/>
      </w:pPr>
      <w:rPr>
        <w:rFonts w:eastAsia="Times New Roman" w:hint="default"/>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3615EA7"/>
    <w:multiLevelType w:val="hybridMultilevel"/>
    <w:tmpl w:val="E66C39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FC93764"/>
    <w:multiLevelType w:val="hybridMultilevel"/>
    <w:tmpl w:val="DE2A831C"/>
    <w:lvl w:ilvl="0" w:tplc="15C45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C5FC6"/>
    <w:multiLevelType w:val="multilevel"/>
    <w:tmpl w:val="CDB8B97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B164305"/>
    <w:multiLevelType w:val="hybridMultilevel"/>
    <w:tmpl w:val="D55CE6A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4BDF72E5"/>
    <w:multiLevelType w:val="hybridMultilevel"/>
    <w:tmpl w:val="E5044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550030"/>
    <w:multiLevelType w:val="hybridMultilevel"/>
    <w:tmpl w:val="77CA17F6"/>
    <w:lvl w:ilvl="0" w:tplc="E5A45E6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414201E"/>
    <w:multiLevelType w:val="hybridMultilevel"/>
    <w:tmpl w:val="89E0BEA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65EB2268"/>
    <w:multiLevelType w:val="hybridMultilevel"/>
    <w:tmpl w:val="12E05D12"/>
    <w:lvl w:ilvl="0" w:tplc="1DC2076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B102FC"/>
    <w:multiLevelType w:val="hybridMultilevel"/>
    <w:tmpl w:val="603EBA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5CB4D01"/>
    <w:multiLevelType w:val="hybridMultilevel"/>
    <w:tmpl w:val="DA0A47C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20"/>
  </w:num>
  <w:num w:numId="6">
    <w:abstractNumId w:val="8"/>
  </w:num>
  <w:num w:numId="7">
    <w:abstractNumId w:val="7"/>
  </w:num>
  <w:num w:numId="8">
    <w:abstractNumId w:val="15"/>
  </w:num>
  <w:num w:numId="9">
    <w:abstractNumId w:val="18"/>
  </w:num>
  <w:num w:numId="10">
    <w:abstractNumId w:val="19"/>
  </w:num>
  <w:num w:numId="11">
    <w:abstractNumId w:val="4"/>
  </w:num>
  <w:num w:numId="12">
    <w:abstractNumId w:val="10"/>
  </w:num>
  <w:num w:numId="13">
    <w:abstractNumId w:val="11"/>
  </w:num>
  <w:num w:numId="14">
    <w:abstractNumId w:val="16"/>
  </w:num>
  <w:num w:numId="15">
    <w:abstractNumId w:val="17"/>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4"/>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5E"/>
    <w:rsid w:val="00014406"/>
    <w:rsid w:val="000153B2"/>
    <w:rsid w:val="00022795"/>
    <w:rsid w:val="000318C0"/>
    <w:rsid w:val="00042750"/>
    <w:rsid w:val="00043C98"/>
    <w:rsid w:val="000459F1"/>
    <w:rsid w:val="00056A45"/>
    <w:rsid w:val="00060D7F"/>
    <w:rsid w:val="00065E1B"/>
    <w:rsid w:val="00066EC0"/>
    <w:rsid w:val="00072195"/>
    <w:rsid w:val="000763D8"/>
    <w:rsid w:val="00077521"/>
    <w:rsid w:val="00082E7B"/>
    <w:rsid w:val="00092B91"/>
    <w:rsid w:val="000A4292"/>
    <w:rsid w:val="000C545A"/>
    <w:rsid w:val="000D09D1"/>
    <w:rsid w:val="000D5C0E"/>
    <w:rsid w:val="000E69C9"/>
    <w:rsid w:val="000F7C06"/>
    <w:rsid w:val="000F7D67"/>
    <w:rsid w:val="00116DDA"/>
    <w:rsid w:val="00122B9F"/>
    <w:rsid w:val="00130741"/>
    <w:rsid w:val="001349A8"/>
    <w:rsid w:val="00135B71"/>
    <w:rsid w:val="00144046"/>
    <w:rsid w:val="001556DE"/>
    <w:rsid w:val="00166266"/>
    <w:rsid w:val="0016702F"/>
    <w:rsid w:val="001745ED"/>
    <w:rsid w:val="00174CA4"/>
    <w:rsid w:val="00180681"/>
    <w:rsid w:val="00185FBC"/>
    <w:rsid w:val="00187BFD"/>
    <w:rsid w:val="001916C1"/>
    <w:rsid w:val="001935B1"/>
    <w:rsid w:val="0019440C"/>
    <w:rsid w:val="001A7953"/>
    <w:rsid w:val="001B1C6C"/>
    <w:rsid w:val="001C36F2"/>
    <w:rsid w:val="001C6B50"/>
    <w:rsid w:val="001D1680"/>
    <w:rsid w:val="001D290D"/>
    <w:rsid w:val="001F1905"/>
    <w:rsid w:val="001F3C40"/>
    <w:rsid w:val="0020019F"/>
    <w:rsid w:val="00204E76"/>
    <w:rsid w:val="00206BE3"/>
    <w:rsid w:val="0021170B"/>
    <w:rsid w:val="0022627D"/>
    <w:rsid w:val="00232764"/>
    <w:rsid w:val="002355FB"/>
    <w:rsid w:val="0024110D"/>
    <w:rsid w:val="00247CE1"/>
    <w:rsid w:val="00252D80"/>
    <w:rsid w:val="00252F4A"/>
    <w:rsid w:val="00252F9A"/>
    <w:rsid w:val="00253F72"/>
    <w:rsid w:val="00256143"/>
    <w:rsid w:val="0026102D"/>
    <w:rsid w:val="00263985"/>
    <w:rsid w:val="002732F3"/>
    <w:rsid w:val="002751D4"/>
    <w:rsid w:val="0027602F"/>
    <w:rsid w:val="002A68B5"/>
    <w:rsid w:val="002B063B"/>
    <w:rsid w:val="002C1B82"/>
    <w:rsid w:val="002E002E"/>
    <w:rsid w:val="002E49B3"/>
    <w:rsid w:val="002F0669"/>
    <w:rsid w:val="002F1BE1"/>
    <w:rsid w:val="002F2B5E"/>
    <w:rsid w:val="002F7A4D"/>
    <w:rsid w:val="00301656"/>
    <w:rsid w:val="00303D1D"/>
    <w:rsid w:val="003052AA"/>
    <w:rsid w:val="00306BB2"/>
    <w:rsid w:val="00311A56"/>
    <w:rsid w:val="003233AC"/>
    <w:rsid w:val="003416C1"/>
    <w:rsid w:val="003423E5"/>
    <w:rsid w:val="00344951"/>
    <w:rsid w:val="00351B84"/>
    <w:rsid w:val="003543AC"/>
    <w:rsid w:val="00360392"/>
    <w:rsid w:val="00364653"/>
    <w:rsid w:val="0037147F"/>
    <w:rsid w:val="00371699"/>
    <w:rsid w:val="003737A3"/>
    <w:rsid w:val="00383F17"/>
    <w:rsid w:val="00384CCD"/>
    <w:rsid w:val="00387EE2"/>
    <w:rsid w:val="0039066E"/>
    <w:rsid w:val="003915E8"/>
    <w:rsid w:val="003B76A1"/>
    <w:rsid w:val="003C3950"/>
    <w:rsid w:val="003C4060"/>
    <w:rsid w:val="003C56C0"/>
    <w:rsid w:val="003E3B20"/>
    <w:rsid w:val="003F1280"/>
    <w:rsid w:val="0040211B"/>
    <w:rsid w:val="0043097C"/>
    <w:rsid w:val="004331B0"/>
    <w:rsid w:val="00437EE3"/>
    <w:rsid w:val="0044624A"/>
    <w:rsid w:val="00457271"/>
    <w:rsid w:val="00457B69"/>
    <w:rsid w:val="004614C3"/>
    <w:rsid w:val="004710B1"/>
    <w:rsid w:val="004722BD"/>
    <w:rsid w:val="004769B9"/>
    <w:rsid w:val="00480FE1"/>
    <w:rsid w:val="00480FFA"/>
    <w:rsid w:val="004A6B4D"/>
    <w:rsid w:val="004B0233"/>
    <w:rsid w:val="004B5A9E"/>
    <w:rsid w:val="004B6090"/>
    <w:rsid w:val="004C121B"/>
    <w:rsid w:val="004C447C"/>
    <w:rsid w:val="004C51A1"/>
    <w:rsid w:val="004C696A"/>
    <w:rsid w:val="004D782F"/>
    <w:rsid w:val="004E032F"/>
    <w:rsid w:val="004E048B"/>
    <w:rsid w:val="004E0D4F"/>
    <w:rsid w:val="004E346D"/>
    <w:rsid w:val="004F5847"/>
    <w:rsid w:val="005026A4"/>
    <w:rsid w:val="00502F35"/>
    <w:rsid w:val="00516C2C"/>
    <w:rsid w:val="00521698"/>
    <w:rsid w:val="005232F0"/>
    <w:rsid w:val="00524949"/>
    <w:rsid w:val="00526A38"/>
    <w:rsid w:val="0052742B"/>
    <w:rsid w:val="00531C82"/>
    <w:rsid w:val="00536FDF"/>
    <w:rsid w:val="005441D9"/>
    <w:rsid w:val="00544AE6"/>
    <w:rsid w:val="00561EE9"/>
    <w:rsid w:val="00566CAE"/>
    <w:rsid w:val="0057525D"/>
    <w:rsid w:val="00577B2A"/>
    <w:rsid w:val="00586E28"/>
    <w:rsid w:val="0058793A"/>
    <w:rsid w:val="00591C76"/>
    <w:rsid w:val="005956CB"/>
    <w:rsid w:val="005A235C"/>
    <w:rsid w:val="005A5FE2"/>
    <w:rsid w:val="005A7260"/>
    <w:rsid w:val="005B4F58"/>
    <w:rsid w:val="005B6A5A"/>
    <w:rsid w:val="005C1B84"/>
    <w:rsid w:val="005C3C46"/>
    <w:rsid w:val="005D0885"/>
    <w:rsid w:val="005D2C8C"/>
    <w:rsid w:val="005E60C8"/>
    <w:rsid w:val="005E77D1"/>
    <w:rsid w:val="005F48AD"/>
    <w:rsid w:val="006049FF"/>
    <w:rsid w:val="0061069A"/>
    <w:rsid w:val="00612E2E"/>
    <w:rsid w:val="00635076"/>
    <w:rsid w:val="0064400E"/>
    <w:rsid w:val="00645188"/>
    <w:rsid w:val="00647A6C"/>
    <w:rsid w:val="006524DE"/>
    <w:rsid w:val="0065257F"/>
    <w:rsid w:val="00652C7E"/>
    <w:rsid w:val="00655DB2"/>
    <w:rsid w:val="0066107A"/>
    <w:rsid w:val="00674C04"/>
    <w:rsid w:val="0067661E"/>
    <w:rsid w:val="0067684C"/>
    <w:rsid w:val="00686EEC"/>
    <w:rsid w:val="006933E5"/>
    <w:rsid w:val="006A39FB"/>
    <w:rsid w:val="006B58E0"/>
    <w:rsid w:val="006C3DCE"/>
    <w:rsid w:val="006D09C6"/>
    <w:rsid w:val="006D1985"/>
    <w:rsid w:val="006D22AE"/>
    <w:rsid w:val="006D3322"/>
    <w:rsid w:val="006E3346"/>
    <w:rsid w:val="006E65C7"/>
    <w:rsid w:val="006F148C"/>
    <w:rsid w:val="006F2A6A"/>
    <w:rsid w:val="00712057"/>
    <w:rsid w:val="00713417"/>
    <w:rsid w:val="00713440"/>
    <w:rsid w:val="007169BA"/>
    <w:rsid w:val="00723B96"/>
    <w:rsid w:val="00725756"/>
    <w:rsid w:val="0072707B"/>
    <w:rsid w:val="00735C3D"/>
    <w:rsid w:val="007418B3"/>
    <w:rsid w:val="00751518"/>
    <w:rsid w:val="00751F31"/>
    <w:rsid w:val="00752858"/>
    <w:rsid w:val="00754F47"/>
    <w:rsid w:val="00760768"/>
    <w:rsid w:val="007623BD"/>
    <w:rsid w:val="00767F1D"/>
    <w:rsid w:val="00771CAA"/>
    <w:rsid w:val="00774655"/>
    <w:rsid w:val="007774FC"/>
    <w:rsid w:val="0077777E"/>
    <w:rsid w:val="00783DDD"/>
    <w:rsid w:val="00787030"/>
    <w:rsid w:val="007902E2"/>
    <w:rsid w:val="007A098F"/>
    <w:rsid w:val="007C0902"/>
    <w:rsid w:val="007C27F3"/>
    <w:rsid w:val="007C365B"/>
    <w:rsid w:val="007D3299"/>
    <w:rsid w:val="007E2005"/>
    <w:rsid w:val="00812D6D"/>
    <w:rsid w:val="00817092"/>
    <w:rsid w:val="00817BB8"/>
    <w:rsid w:val="00826EE6"/>
    <w:rsid w:val="00827C6C"/>
    <w:rsid w:val="00835E53"/>
    <w:rsid w:val="0085304D"/>
    <w:rsid w:val="00854422"/>
    <w:rsid w:val="0085606B"/>
    <w:rsid w:val="00863764"/>
    <w:rsid w:val="008646B8"/>
    <w:rsid w:val="0086552C"/>
    <w:rsid w:val="00866AD0"/>
    <w:rsid w:val="0087505D"/>
    <w:rsid w:val="008860A3"/>
    <w:rsid w:val="008A53FC"/>
    <w:rsid w:val="008A57F3"/>
    <w:rsid w:val="008A6776"/>
    <w:rsid w:val="008B101A"/>
    <w:rsid w:val="008B17CC"/>
    <w:rsid w:val="008B2BBE"/>
    <w:rsid w:val="008B4480"/>
    <w:rsid w:val="008C2E88"/>
    <w:rsid w:val="008D056C"/>
    <w:rsid w:val="008D1A79"/>
    <w:rsid w:val="008D4DED"/>
    <w:rsid w:val="008D5B62"/>
    <w:rsid w:val="008E7054"/>
    <w:rsid w:val="008E76FA"/>
    <w:rsid w:val="008F3F0E"/>
    <w:rsid w:val="008F4463"/>
    <w:rsid w:val="008F79B5"/>
    <w:rsid w:val="00900801"/>
    <w:rsid w:val="0090126E"/>
    <w:rsid w:val="00905AD2"/>
    <w:rsid w:val="00905E9D"/>
    <w:rsid w:val="0092332E"/>
    <w:rsid w:val="009265F2"/>
    <w:rsid w:val="009270EB"/>
    <w:rsid w:val="00927B06"/>
    <w:rsid w:val="00934F14"/>
    <w:rsid w:val="00940BC5"/>
    <w:rsid w:val="009466D9"/>
    <w:rsid w:val="009471EE"/>
    <w:rsid w:val="00947BAB"/>
    <w:rsid w:val="009545A5"/>
    <w:rsid w:val="00960B08"/>
    <w:rsid w:val="009752A9"/>
    <w:rsid w:val="009752D2"/>
    <w:rsid w:val="0099458B"/>
    <w:rsid w:val="009A457F"/>
    <w:rsid w:val="009A610A"/>
    <w:rsid w:val="009B09B8"/>
    <w:rsid w:val="009B0F25"/>
    <w:rsid w:val="009B376A"/>
    <w:rsid w:val="009B4984"/>
    <w:rsid w:val="009B4B9F"/>
    <w:rsid w:val="009C205A"/>
    <w:rsid w:val="009C45F8"/>
    <w:rsid w:val="009C5C08"/>
    <w:rsid w:val="009D1F81"/>
    <w:rsid w:val="009D273D"/>
    <w:rsid w:val="009F3234"/>
    <w:rsid w:val="00A17908"/>
    <w:rsid w:val="00A208D9"/>
    <w:rsid w:val="00A22996"/>
    <w:rsid w:val="00A35D37"/>
    <w:rsid w:val="00A37BC0"/>
    <w:rsid w:val="00A4209E"/>
    <w:rsid w:val="00A50F74"/>
    <w:rsid w:val="00A53DCC"/>
    <w:rsid w:val="00A55D05"/>
    <w:rsid w:val="00A600D0"/>
    <w:rsid w:val="00A64619"/>
    <w:rsid w:val="00A7556F"/>
    <w:rsid w:val="00A8478E"/>
    <w:rsid w:val="00A84943"/>
    <w:rsid w:val="00A86493"/>
    <w:rsid w:val="00A91E8A"/>
    <w:rsid w:val="00AA4798"/>
    <w:rsid w:val="00AB03A3"/>
    <w:rsid w:val="00AB1AC7"/>
    <w:rsid w:val="00AB1C2E"/>
    <w:rsid w:val="00AB3D1E"/>
    <w:rsid w:val="00AB5265"/>
    <w:rsid w:val="00AB70F6"/>
    <w:rsid w:val="00AC25E7"/>
    <w:rsid w:val="00AC6BC3"/>
    <w:rsid w:val="00AC6F93"/>
    <w:rsid w:val="00AC7034"/>
    <w:rsid w:val="00AD0B8C"/>
    <w:rsid w:val="00AD0FD8"/>
    <w:rsid w:val="00AD564D"/>
    <w:rsid w:val="00AE288E"/>
    <w:rsid w:val="00AF1A75"/>
    <w:rsid w:val="00B20278"/>
    <w:rsid w:val="00B27FD4"/>
    <w:rsid w:val="00B3363C"/>
    <w:rsid w:val="00B344A4"/>
    <w:rsid w:val="00B344C4"/>
    <w:rsid w:val="00B4104C"/>
    <w:rsid w:val="00B456A9"/>
    <w:rsid w:val="00B45A25"/>
    <w:rsid w:val="00B53691"/>
    <w:rsid w:val="00B53FC2"/>
    <w:rsid w:val="00B62C6D"/>
    <w:rsid w:val="00B6566D"/>
    <w:rsid w:val="00B77178"/>
    <w:rsid w:val="00B7746D"/>
    <w:rsid w:val="00B80C27"/>
    <w:rsid w:val="00B83900"/>
    <w:rsid w:val="00BA14BE"/>
    <w:rsid w:val="00BA2FAC"/>
    <w:rsid w:val="00BA4E2C"/>
    <w:rsid w:val="00BB7225"/>
    <w:rsid w:val="00BC565C"/>
    <w:rsid w:val="00BC6541"/>
    <w:rsid w:val="00BD4FE2"/>
    <w:rsid w:val="00BE07B0"/>
    <w:rsid w:val="00BE2C87"/>
    <w:rsid w:val="00BF0DB4"/>
    <w:rsid w:val="00BF35F4"/>
    <w:rsid w:val="00C22087"/>
    <w:rsid w:val="00C247DC"/>
    <w:rsid w:val="00C35278"/>
    <w:rsid w:val="00C36752"/>
    <w:rsid w:val="00C46785"/>
    <w:rsid w:val="00C47E43"/>
    <w:rsid w:val="00C548A6"/>
    <w:rsid w:val="00C63D5F"/>
    <w:rsid w:val="00C65E95"/>
    <w:rsid w:val="00C66581"/>
    <w:rsid w:val="00C7698E"/>
    <w:rsid w:val="00C85236"/>
    <w:rsid w:val="00CA6BCC"/>
    <w:rsid w:val="00CA7A6B"/>
    <w:rsid w:val="00CB6AA1"/>
    <w:rsid w:val="00CD2BB7"/>
    <w:rsid w:val="00CD578F"/>
    <w:rsid w:val="00CD6D08"/>
    <w:rsid w:val="00CE0834"/>
    <w:rsid w:val="00CF2135"/>
    <w:rsid w:val="00CF458D"/>
    <w:rsid w:val="00CF4F58"/>
    <w:rsid w:val="00D1201C"/>
    <w:rsid w:val="00D1539D"/>
    <w:rsid w:val="00D16009"/>
    <w:rsid w:val="00D1641C"/>
    <w:rsid w:val="00D20BA2"/>
    <w:rsid w:val="00D42D32"/>
    <w:rsid w:val="00D46319"/>
    <w:rsid w:val="00D47ABA"/>
    <w:rsid w:val="00D63248"/>
    <w:rsid w:val="00D73076"/>
    <w:rsid w:val="00D745D4"/>
    <w:rsid w:val="00D771B4"/>
    <w:rsid w:val="00D77DF4"/>
    <w:rsid w:val="00D82337"/>
    <w:rsid w:val="00D825B6"/>
    <w:rsid w:val="00D8621C"/>
    <w:rsid w:val="00D902E5"/>
    <w:rsid w:val="00D9633C"/>
    <w:rsid w:val="00DA1B38"/>
    <w:rsid w:val="00DA7842"/>
    <w:rsid w:val="00DC196F"/>
    <w:rsid w:val="00DC4AA8"/>
    <w:rsid w:val="00DC59F5"/>
    <w:rsid w:val="00DC73BF"/>
    <w:rsid w:val="00DD2C89"/>
    <w:rsid w:val="00DD3CB0"/>
    <w:rsid w:val="00DE1AC5"/>
    <w:rsid w:val="00DE62D7"/>
    <w:rsid w:val="00DF6525"/>
    <w:rsid w:val="00E00767"/>
    <w:rsid w:val="00E02391"/>
    <w:rsid w:val="00E03110"/>
    <w:rsid w:val="00E36095"/>
    <w:rsid w:val="00E36CCB"/>
    <w:rsid w:val="00E535FE"/>
    <w:rsid w:val="00E62D97"/>
    <w:rsid w:val="00E66723"/>
    <w:rsid w:val="00E7677B"/>
    <w:rsid w:val="00E80A2D"/>
    <w:rsid w:val="00E83B89"/>
    <w:rsid w:val="00E905A3"/>
    <w:rsid w:val="00EA1DD9"/>
    <w:rsid w:val="00EA32F9"/>
    <w:rsid w:val="00EA4DB0"/>
    <w:rsid w:val="00EB1751"/>
    <w:rsid w:val="00EB3CB1"/>
    <w:rsid w:val="00EB4F66"/>
    <w:rsid w:val="00EC35E0"/>
    <w:rsid w:val="00EC4F2A"/>
    <w:rsid w:val="00ED03C7"/>
    <w:rsid w:val="00ED309A"/>
    <w:rsid w:val="00EE3323"/>
    <w:rsid w:val="00EE49AC"/>
    <w:rsid w:val="00EE6B03"/>
    <w:rsid w:val="00F16637"/>
    <w:rsid w:val="00F25A70"/>
    <w:rsid w:val="00F2720E"/>
    <w:rsid w:val="00F30448"/>
    <w:rsid w:val="00F322AB"/>
    <w:rsid w:val="00F5041F"/>
    <w:rsid w:val="00F638F7"/>
    <w:rsid w:val="00F63C03"/>
    <w:rsid w:val="00F66A0B"/>
    <w:rsid w:val="00F70A81"/>
    <w:rsid w:val="00F7637C"/>
    <w:rsid w:val="00F87593"/>
    <w:rsid w:val="00F87DFA"/>
    <w:rsid w:val="00F97382"/>
    <w:rsid w:val="00FA213D"/>
    <w:rsid w:val="00FA3ACC"/>
    <w:rsid w:val="00FA3DA2"/>
    <w:rsid w:val="00FA53A6"/>
    <w:rsid w:val="00FB10D5"/>
    <w:rsid w:val="00FB13A1"/>
    <w:rsid w:val="00FB6935"/>
    <w:rsid w:val="00FC0D39"/>
    <w:rsid w:val="00FD1448"/>
    <w:rsid w:val="00FD2AFC"/>
    <w:rsid w:val="00FD5491"/>
    <w:rsid w:val="00FE0CD1"/>
    <w:rsid w:val="00FE0EB9"/>
    <w:rsid w:val="00FF6E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98"/>
    <w:pPr>
      <w:spacing w:after="160" w:line="256" w:lineRule="auto"/>
    </w:pPr>
    <w:rPr>
      <w:rFonts w:ascii="Calibri" w:eastAsia="Calibri" w:hAnsi="Calibri" w:cs="Calibri"/>
      <w:sz w:val="22"/>
      <w:szCs w:val="22"/>
      <w:lang w:val="bg-BG"/>
    </w:rPr>
  </w:style>
  <w:style w:type="paragraph" w:styleId="Heading1">
    <w:name w:val="heading 1"/>
    <w:basedOn w:val="Normal"/>
    <w:next w:val="Normal"/>
    <w:link w:val="Heading1Char"/>
    <w:qFormat/>
    <w:rsid w:val="00AB03A3"/>
    <w:pPr>
      <w:outlineLvl w:val="0"/>
    </w:pPr>
    <w:rPr>
      <w:lang w:eastAsia="x-none"/>
    </w:rPr>
  </w:style>
  <w:style w:type="paragraph" w:styleId="Heading2">
    <w:name w:val="heading 2"/>
    <w:basedOn w:val="Normal"/>
    <w:next w:val="Normal"/>
    <w:link w:val="Heading2Char"/>
    <w:qFormat/>
    <w:rsid w:val="00AB03A3"/>
    <w:pPr>
      <w:outlineLvl w:val="1"/>
    </w:pPr>
  </w:style>
  <w:style w:type="paragraph" w:styleId="Heading3">
    <w:name w:val="heading 3"/>
    <w:basedOn w:val="Normal"/>
    <w:next w:val="Normal"/>
    <w:link w:val="Heading3Char"/>
    <w:qFormat/>
    <w:rsid w:val="00AB03A3"/>
    <w:pPr>
      <w:keepNext/>
      <w:spacing w:before="240" w:after="60"/>
      <w:outlineLvl w:val="2"/>
    </w:pPr>
    <w:rPr>
      <w:rFonts w:ascii="Arial" w:hAnsi="Arial"/>
      <w:b/>
      <w:bCs/>
      <w:sz w:val="26"/>
      <w:szCs w:val="26"/>
      <w:lang w:eastAsia="x-none"/>
    </w:rPr>
  </w:style>
  <w:style w:type="paragraph" w:styleId="Heading7">
    <w:name w:val="heading 7"/>
    <w:basedOn w:val="Normal"/>
    <w:next w:val="Normal"/>
    <w:link w:val="Heading7Char"/>
    <w:qFormat/>
    <w:rsid w:val="00AB03A3"/>
    <w:pPr>
      <w:spacing w:before="240" w:after="60"/>
      <w:outlineLvl w:val="6"/>
    </w:pPr>
    <w:rPr>
      <w:rFonts w:ascii="Times New Roman" w:hAnsi="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3A3"/>
    <w:rPr>
      <w:rFonts w:ascii="Times New Roman CYR" w:hAnsi="Times New Roman CYR"/>
      <w:sz w:val="24"/>
      <w:szCs w:val="24"/>
      <w:lang w:val="bg-BG"/>
    </w:rPr>
  </w:style>
  <w:style w:type="character" w:customStyle="1" w:styleId="Heading2Char">
    <w:name w:val="Heading 2 Char"/>
    <w:link w:val="Heading2"/>
    <w:rsid w:val="00AB03A3"/>
    <w:rPr>
      <w:rFonts w:ascii="Times New Roman CYR" w:hAnsi="Times New Roman CYR"/>
      <w:sz w:val="24"/>
      <w:szCs w:val="24"/>
      <w:lang w:val="bg-BG" w:eastAsia="en-US" w:bidi="ar-SA"/>
    </w:rPr>
  </w:style>
  <w:style w:type="character" w:customStyle="1" w:styleId="Heading3Char">
    <w:name w:val="Heading 3 Char"/>
    <w:link w:val="Heading3"/>
    <w:rsid w:val="00AB03A3"/>
    <w:rPr>
      <w:rFonts w:ascii="Arial" w:hAnsi="Arial" w:cs="Arial"/>
      <w:b/>
      <w:bCs/>
      <w:sz w:val="26"/>
      <w:szCs w:val="26"/>
      <w:lang w:val="bg-BG"/>
    </w:rPr>
  </w:style>
  <w:style w:type="character" w:customStyle="1" w:styleId="Heading7Char">
    <w:name w:val="Heading 7 Char"/>
    <w:link w:val="Heading7"/>
    <w:rsid w:val="00AB03A3"/>
    <w:rPr>
      <w:sz w:val="24"/>
      <w:szCs w:val="24"/>
      <w:lang w:val="bg-BG"/>
    </w:rPr>
  </w:style>
  <w:style w:type="paragraph" w:styleId="Caption">
    <w:name w:val="caption"/>
    <w:basedOn w:val="Normal"/>
    <w:next w:val="Normal"/>
    <w:qFormat/>
    <w:rsid w:val="00AB03A3"/>
    <w:pPr>
      <w:spacing w:before="120" w:after="120"/>
    </w:pPr>
    <w:rPr>
      <w:b/>
      <w:bCs/>
      <w:sz w:val="20"/>
      <w:szCs w:val="20"/>
    </w:rPr>
  </w:style>
  <w:style w:type="paragraph" w:styleId="Title">
    <w:name w:val="Title"/>
    <w:basedOn w:val="Normal"/>
    <w:link w:val="TitleChar"/>
    <w:qFormat/>
    <w:rsid w:val="00AB03A3"/>
    <w:pPr>
      <w:ind w:left="1260" w:hanging="720"/>
      <w:jc w:val="center"/>
    </w:pPr>
    <w:rPr>
      <w:rFonts w:ascii="Times New Roman" w:hAnsi="Times New Roman"/>
      <w:b/>
      <w:color w:val="FF00FF"/>
      <w:sz w:val="32"/>
      <w:lang w:val="x-none" w:eastAsia="bg-BG"/>
    </w:rPr>
  </w:style>
  <w:style w:type="character" w:customStyle="1" w:styleId="TitleChar">
    <w:name w:val="Title Char"/>
    <w:link w:val="Title"/>
    <w:rsid w:val="00AB03A3"/>
    <w:rPr>
      <w:b/>
      <w:color w:val="FF00FF"/>
      <w:sz w:val="32"/>
      <w:szCs w:val="24"/>
      <w:lang w:eastAsia="bg-BG"/>
    </w:rPr>
  </w:style>
  <w:style w:type="paragraph" w:styleId="Subtitle">
    <w:name w:val="Subtitle"/>
    <w:basedOn w:val="Normal"/>
    <w:link w:val="SubtitleChar"/>
    <w:qFormat/>
    <w:rsid w:val="00AB03A3"/>
    <w:pPr>
      <w:ind w:left="4820"/>
      <w:jc w:val="center"/>
    </w:pPr>
    <w:rPr>
      <w:rFonts w:ascii="Times New Roman" w:hAnsi="Times New Roman"/>
      <w:b/>
      <w:szCs w:val="20"/>
      <w:lang w:eastAsia="x-none"/>
    </w:rPr>
  </w:style>
  <w:style w:type="character" w:customStyle="1" w:styleId="SubtitleChar">
    <w:name w:val="Subtitle Char"/>
    <w:link w:val="Subtitle"/>
    <w:rsid w:val="00AB03A3"/>
    <w:rPr>
      <w:b/>
      <w:sz w:val="24"/>
      <w:lang w:val="bg-BG"/>
    </w:rPr>
  </w:style>
  <w:style w:type="paragraph" w:styleId="ListParagraph">
    <w:name w:val="List Paragraph"/>
    <w:aliases w:val="List1,List Paragraph11,List Paragraph111,Colorful List - Accent 11,List Paragraph1111,List Paragraph1"/>
    <w:basedOn w:val="Normal"/>
    <w:link w:val="ListParagraphChar"/>
    <w:uiPriority w:val="34"/>
    <w:qFormat/>
    <w:rsid w:val="00AB03A3"/>
    <w:pPr>
      <w:spacing w:after="200" w:line="276" w:lineRule="auto"/>
      <w:ind w:left="720"/>
      <w:contextualSpacing/>
    </w:pPr>
    <w:rPr>
      <w:lang w:val="en-US"/>
    </w:rPr>
  </w:style>
  <w:style w:type="paragraph" w:customStyle="1" w:styleId="Emo">
    <w:name w:val="Emo"/>
    <w:basedOn w:val="Normal"/>
    <w:link w:val="EmoChar"/>
    <w:qFormat/>
    <w:rsid w:val="00AB03A3"/>
    <w:pPr>
      <w:spacing w:line="360" w:lineRule="auto"/>
      <w:jc w:val="center"/>
    </w:pPr>
    <w:rPr>
      <w:rFonts w:ascii="Times New Roman" w:hAnsi="Times New Roman"/>
      <w:lang w:eastAsia="x-none"/>
    </w:rPr>
  </w:style>
  <w:style w:type="character" w:customStyle="1" w:styleId="EmoChar">
    <w:name w:val="Emo Char"/>
    <w:link w:val="Emo"/>
    <w:rsid w:val="00AB03A3"/>
    <w:rPr>
      <w:sz w:val="24"/>
      <w:szCs w:val="24"/>
      <w:lang w:val="bg-BG"/>
    </w:rPr>
  </w:style>
  <w:style w:type="paragraph" w:styleId="Header">
    <w:name w:val="header"/>
    <w:basedOn w:val="Normal"/>
    <w:link w:val="HeaderChar"/>
    <w:uiPriority w:val="99"/>
    <w:unhideWhenUsed/>
    <w:rsid w:val="002F2B5E"/>
    <w:pPr>
      <w:tabs>
        <w:tab w:val="center" w:pos="4703"/>
        <w:tab w:val="right" w:pos="9406"/>
      </w:tabs>
    </w:pPr>
    <w:rPr>
      <w:lang w:eastAsia="x-none"/>
    </w:rPr>
  </w:style>
  <w:style w:type="character" w:customStyle="1" w:styleId="HeaderChar">
    <w:name w:val="Header Char"/>
    <w:link w:val="Header"/>
    <w:uiPriority w:val="99"/>
    <w:rsid w:val="002F2B5E"/>
    <w:rPr>
      <w:rFonts w:ascii="Times New Roman CYR" w:hAnsi="Times New Roman CYR"/>
      <w:sz w:val="24"/>
      <w:szCs w:val="24"/>
      <w:lang w:val="bg-BG"/>
    </w:rPr>
  </w:style>
  <w:style w:type="paragraph" w:styleId="Footer">
    <w:name w:val="footer"/>
    <w:basedOn w:val="Normal"/>
    <w:link w:val="FooterChar"/>
    <w:uiPriority w:val="99"/>
    <w:unhideWhenUsed/>
    <w:rsid w:val="002F2B5E"/>
    <w:pPr>
      <w:tabs>
        <w:tab w:val="center" w:pos="4703"/>
        <w:tab w:val="right" w:pos="9406"/>
      </w:tabs>
    </w:pPr>
    <w:rPr>
      <w:lang w:eastAsia="x-none"/>
    </w:rPr>
  </w:style>
  <w:style w:type="character" w:customStyle="1" w:styleId="FooterChar">
    <w:name w:val="Footer Char"/>
    <w:link w:val="Footer"/>
    <w:uiPriority w:val="99"/>
    <w:rsid w:val="002F2B5E"/>
    <w:rPr>
      <w:rFonts w:ascii="Times New Roman CYR" w:hAnsi="Times New Roman CYR"/>
      <w:sz w:val="24"/>
      <w:szCs w:val="24"/>
      <w:lang w:val="bg-BG"/>
    </w:rPr>
  </w:style>
  <w:style w:type="character" w:styleId="Emphasis">
    <w:name w:val="Emphasis"/>
    <w:uiPriority w:val="20"/>
    <w:qFormat/>
    <w:rsid w:val="0020019F"/>
    <w:rPr>
      <w:b/>
      <w:bCs/>
      <w:i w:val="0"/>
      <w:iCs w:val="0"/>
    </w:rPr>
  </w:style>
  <w:style w:type="character" w:customStyle="1" w:styleId="st1">
    <w:name w:val="st1"/>
    <w:rsid w:val="0020019F"/>
  </w:style>
  <w:style w:type="paragraph" w:styleId="BalloonText">
    <w:name w:val="Balloon Text"/>
    <w:basedOn w:val="Normal"/>
    <w:link w:val="BalloonTextChar"/>
    <w:uiPriority w:val="99"/>
    <w:semiHidden/>
    <w:unhideWhenUsed/>
    <w:rsid w:val="00D20BA2"/>
    <w:rPr>
      <w:rFonts w:ascii="Segoe UI" w:hAnsi="Segoe UI"/>
      <w:sz w:val="18"/>
      <w:szCs w:val="18"/>
      <w:lang w:val="x-none"/>
    </w:rPr>
  </w:style>
  <w:style w:type="character" w:customStyle="1" w:styleId="BalloonTextChar">
    <w:name w:val="Balloon Text Char"/>
    <w:link w:val="BalloonText"/>
    <w:uiPriority w:val="99"/>
    <w:semiHidden/>
    <w:rsid w:val="00D20BA2"/>
    <w:rPr>
      <w:rFonts w:ascii="Segoe UI" w:hAnsi="Segoe UI" w:cs="Segoe UI"/>
      <w:sz w:val="18"/>
      <w:szCs w:val="18"/>
      <w:lang w:eastAsia="en-US"/>
    </w:rPr>
  </w:style>
  <w:style w:type="paragraph" w:styleId="NormalWeb">
    <w:name w:val="Normal (Web)"/>
    <w:basedOn w:val="Normal"/>
    <w:unhideWhenUsed/>
    <w:rsid w:val="009B4B9F"/>
    <w:pPr>
      <w:spacing w:after="240" w:line="240" w:lineRule="atLeast"/>
    </w:pPr>
    <w:rPr>
      <w:rFonts w:ascii="Times New Roman" w:hAnsi="Times New Roman"/>
      <w:lang w:val="en-US"/>
    </w:rPr>
  </w:style>
  <w:style w:type="character" w:customStyle="1" w:styleId="apple-converted-space">
    <w:name w:val="apple-converted-space"/>
    <w:basedOn w:val="DefaultParagraphFont"/>
    <w:rsid w:val="009B4B9F"/>
  </w:style>
  <w:style w:type="character" w:customStyle="1" w:styleId="filled-value2">
    <w:name w:val="filled-value2"/>
    <w:rsid w:val="00AE288E"/>
    <w:rPr>
      <w:b w:val="0"/>
      <w:bCs w:val="0"/>
      <w:vanish w:val="0"/>
      <w:webHidden w:val="0"/>
      <w:sz w:val="23"/>
      <w:szCs w:val="23"/>
      <w:specVanish w:val="0"/>
    </w:rPr>
  </w:style>
  <w:style w:type="character" w:customStyle="1" w:styleId="ListParagraphChar">
    <w:name w:val="List Paragraph Char"/>
    <w:aliases w:val="List1 Char,List Paragraph11 Char,List Paragraph111 Char,Colorful List - Accent 11 Char,List Paragraph1111 Char,List Paragraph1 Char"/>
    <w:link w:val="ListParagraph"/>
    <w:locked/>
    <w:rsid w:val="000F7C06"/>
    <w:rPr>
      <w:rFonts w:ascii="Calibri" w:eastAsia="Calibri" w:hAnsi="Calibri" w:cs="Calibri"/>
      <w:sz w:val="22"/>
      <w:szCs w:val="22"/>
      <w:lang w:val="en-US" w:eastAsia="en-US"/>
    </w:rPr>
  </w:style>
  <w:style w:type="paragraph" w:customStyle="1" w:styleId="merki1">
    <w:name w:val="merki1"/>
    <w:basedOn w:val="Normal"/>
    <w:qFormat/>
    <w:rsid w:val="007169BA"/>
    <w:pPr>
      <w:keepNext/>
      <w:keepLines/>
      <w:spacing w:before="200"/>
      <w:outlineLvl w:val="1"/>
    </w:pPr>
    <w:rPr>
      <w:rFonts w:ascii="Times New Roman" w:hAnsi="Times New Roman" w:cs="Times New Roman"/>
      <w:b/>
      <w:bCs/>
      <w:color w:val="5B9BD5"/>
      <w:sz w:val="24"/>
      <w:szCs w:val="24"/>
      <w:lang w:val="x-none" w:eastAsia="x-none"/>
    </w:rPr>
  </w:style>
  <w:style w:type="paragraph" w:styleId="TOC1">
    <w:name w:val="toc 1"/>
    <w:basedOn w:val="Normal"/>
    <w:next w:val="Normal"/>
    <w:autoRedefine/>
    <w:uiPriority w:val="39"/>
    <w:unhideWhenUsed/>
    <w:rsid w:val="007169BA"/>
  </w:style>
  <w:style w:type="character" w:styleId="Hyperlink">
    <w:name w:val="Hyperlink"/>
    <w:uiPriority w:val="99"/>
    <w:unhideWhenUsed/>
    <w:rsid w:val="007169BA"/>
    <w:rPr>
      <w:color w:val="0000FF"/>
      <w:u w:val="single"/>
    </w:rPr>
  </w:style>
  <w:style w:type="paragraph" w:styleId="TOC2">
    <w:name w:val="toc 2"/>
    <w:basedOn w:val="Normal"/>
    <w:next w:val="Normal"/>
    <w:autoRedefine/>
    <w:uiPriority w:val="39"/>
    <w:unhideWhenUsed/>
    <w:rsid w:val="003233AC"/>
    <w:pPr>
      <w:ind w:left="220"/>
    </w:pPr>
  </w:style>
  <w:style w:type="character" w:styleId="CommentReference">
    <w:name w:val="annotation reference"/>
    <w:uiPriority w:val="99"/>
    <w:semiHidden/>
    <w:unhideWhenUsed/>
    <w:rsid w:val="00EE6B03"/>
    <w:rPr>
      <w:sz w:val="16"/>
      <w:szCs w:val="16"/>
    </w:rPr>
  </w:style>
  <w:style w:type="paragraph" w:styleId="CommentText">
    <w:name w:val="annotation text"/>
    <w:basedOn w:val="Normal"/>
    <w:link w:val="CommentTextChar"/>
    <w:uiPriority w:val="99"/>
    <w:semiHidden/>
    <w:unhideWhenUsed/>
    <w:rsid w:val="00EE6B03"/>
    <w:rPr>
      <w:sz w:val="20"/>
      <w:szCs w:val="20"/>
    </w:rPr>
  </w:style>
  <w:style w:type="character" w:customStyle="1" w:styleId="CommentTextChar">
    <w:name w:val="Comment Text Char"/>
    <w:link w:val="CommentText"/>
    <w:uiPriority w:val="99"/>
    <w:semiHidden/>
    <w:rsid w:val="00EE6B03"/>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EE6B03"/>
    <w:rPr>
      <w:b/>
      <w:bCs/>
    </w:rPr>
  </w:style>
  <w:style w:type="character" w:customStyle="1" w:styleId="CommentSubjectChar">
    <w:name w:val="Comment Subject Char"/>
    <w:link w:val="CommentSubject"/>
    <w:uiPriority w:val="99"/>
    <w:semiHidden/>
    <w:rsid w:val="00EE6B03"/>
    <w:rPr>
      <w:rFonts w:ascii="Calibri" w:eastAsia="Calibri" w:hAnsi="Calibri" w:cs="Calibri"/>
      <w:b/>
      <w:bCs/>
      <w:lang w:val="bg-BG"/>
    </w:rPr>
  </w:style>
  <w:style w:type="paragraph" w:styleId="HTMLPreformatted">
    <w:name w:val="HTML Preformatted"/>
    <w:basedOn w:val="Normal"/>
    <w:link w:val="HTMLPreformattedChar"/>
    <w:uiPriority w:val="99"/>
    <w:semiHidden/>
    <w:unhideWhenUsed/>
    <w:rsid w:val="002E002E"/>
    <w:rPr>
      <w:rFonts w:ascii="Courier New" w:hAnsi="Courier New" w:cs="Courier New"/>
      <w:sz w:val="20"/>
      <w:szCs w:val="20"/>
    </w:rPr>
  </w:style>
  <w:style w:type="character" w:customStyle="1" w:styleId="HTMLPreformattedChar">
    <w:name w:val="HTML Preformatted Char"/>
    <w:link w:val="HTMLPreformatted"/>
    <w:uiPriority w:val="99"/>
    <w:semiHidden/>
    <w:rsid w:val="002E002E"/>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98"/>
    <w:pPr>
      <w:spacing w:after="160" w:line="256" w:lineRule="auto"/>
    </w:pPr>
    <w:rPr>
      <w:rFonts w:ascii="Calibri" w:eastAsia="Calibri" w:hAnsi="Calibri" w:cs="Calibri"/>
      <w:sz w:val="22"/>
      <w:szCs w:val="22"/>
      <w:lang w:val="bg-BG"/>
    </w:rPr>
  </w:style>
  <w:style w:type="paragraph" w:styleId="Heading1">
    <w:name w:val="heading 1"/>
    <w:basedOn w:val="Normal"/>
    <w:next w:val="Normal"/>
    <w:link w:val="Heading1Char"/>
    <w:qFormat/>
    <w:rsid w:val="00AB03A3"/>
    <w:pPr>
      <w:outlineLvl w:val="0"/>
    </w:pPr>
    <w:rPr>
      <w:lang w:eastAsia="x-none"/>
    </w:rPr>
  </w:style>
  <w:style w:type="paragraph" w:styleId="Heading2">
    <w:name w:val="heading 2"/>
    <w:basedOn w:val="Normal"/>
    <w:next w:val="Normal"/>
    <w:link w:val="Heading2Char"/>
    <w:qFormat/>
    <w:rsid w:val="00AB03A3"/>
    <w:pPr>
      <w:outlineLvl w:val="1"/>
    </w:pPr>
  </w:style>
  <w:style w:type="paragraph" w:styleId="Heading3">
    <w:name w:val="heading 3"/>
    <w:basedOn w:val="Normal"/>
    <w:next w:val="Normal"/>
    <w:link w:val="Heading3Char"/>
    <w:qFormat/>
    <w:rsid w:val="00AB03A3"/>
    <w:pPr>
      <w:keepNext/>
      <w:spacing w:before="240" w:after="60"/>
      <w:outlineLvl w:val="2"/>
    </w:pPr>
    <w:rPr>
      <w:rFonts w:ascii="Arial" w:hAnsi="Arial"/>
      <w:b/>
      <w:bCs/>
      <w:sz w:val="26"/>
      <w:szCs w:val="26"/>
      <w:lang w:eastAsia="x-none"/>
    </w:rPr>
  </w:style>
  <w:style w:type="paragraph" w:styleId="Heading7">
    <w:name w:val="heading 7"/>
    <w:basedOn w:val="Normal"/>
    <w:next w:val="Normal"/>
    <w:link w:val="Heading7Char"/>
    <w:qFormat/>
    <w:rsid w:val="00AB03A3"/>
    <w:pPr>
      <w:spacing w:before="240" w:after="60"/>
      <w:outlineLvl w:val="6"/>
    </w:pPr>
    <w:rPr>
      <w:rFonts w:ascii="Times New Roman" w:hAnsi="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3A3"/>
    <w:rPr>
      <w:rFonts w:ascii="Times New Roman CYR" w:hAnsi="Times New Roman CYR"/>
      <w:sz w:val="24"/>
      <w:szCs w:val="24"/>
      <w:lang w:val="bg-BG"/>
    </w:rPr>
  </w:style>
  <w:style w:type="character" w:customStyle="1" w:styleId="Heading2Char">
    <w:name w:val="Heading 2 Char"/>
    <w:link w:val="Heading2"/>
    <w:rsid w:val="00AB03A3"/>
    <w:rPr>
      <w:rFonts w:ascii="Times New Roman CYR" w:hAnsi="Times New Roman CYR"/>
      <w:sz w:val="24"/>
      <w:szCs w:val="24"/>
      <w:lang w:val="bg-BG" w:eastAsia="en-US" w:bidi="ar-SA"/>
    </w:rPr>
  </w:style>
  <w:style w:type="character" w:customStyle="1" w:styleId="Heading3Char">
    <w:name w:val="Heading 3 Char"/>
    <w:link w:val="Heading3"/>
    <w:rsid w:val="00AB03A3"/>
    <w:rPr>
      <w:rFonts w:ascii="Arial" w:hAnsi="Arial" w:cs="Arial"/>
      <w:b/>
      <w:bCs/>
      <w:sz w:val="26"/>
      <w:szCs w:val="26"/>
      <w:lang w:val="bg-BG"/>
    </w:rPr>
  </w:style>
  <w:style w:type="character" w:customStyle="1" w:styleId="Heading7Char">
    <w:name w:val="Heading 7 Char"/>
    <w:link w:val="Heading7"/>
    <w:rsid w:val="00AB03A3"/>
    <w:rPr>
      <w:sz w:val="24"/>
      <w:szCs w:val="24"/>
      <w:lang w:val="bg-BG"/>
    </w:rPr>
  </w:style>
  <w:style w:type="paragraph" w:styleId="Caption">
    <w:name w:val="caption"/>
    <w:basedOn w:val="Normal"/>
    <w:next w:val="Normal"/>
    <w:qFormat/>
    <w:rsid w:val="00AB03A3"/>
    <w:pPr>
      <w:spacing w:before="120" w:after="120"/>
    </w:pPr>
    <w:rPr>
      <w:b/>
      <w:bCs/>
      <w:sz w:val="20"/>
      <w:szCs w:val="20"/>
    </w:rPr>
  </w:style>
  <w:style w:type="paragraph" w:styleId="Title">
    <w:name w:val="Title"/>
    <w:basedOn w:val="Normal"/>
    <w:link w:val="TitleChar"/>
    <w:qFormat/>
    <w:rsid w:val="00AB03A3"/>
    <w:pPr>
      <w:ind w:left="1260" w:hanging="720"/>
      <w:jc w:val="center"/>
    </w:pPr>
    <w:rPr>
      <w:rFonts w:ascii="Times New Roman" w:hAnsi="Times New Roman"/>
      <w:b/>
      <w:color w:val="FF00FF"/>
      <w:sz w:val="32"/>
      <w:lang w:val="x-none" w:eastAsia="bg-BG"/>
    </w:rPr>
  </w:style>
  <w:style w:type="character" w:customStyle="1" w:styleId="TitleChar">
    <w:name w:val="Title Char"/>
    <w:link w:val="Title"/>
    <w:rsid w:val="00AB03A3"/>
    <w:rPr>
      <w:b/>
      <w:color w:val="FF00FF"/>
      <w:sz w:val="32"/>
      <w:szCs w:val="24"/>
      <w:lang w:eastAsia="bg-BG"/>
    </w:rPr>
  </w:style>
  <w:style w:type="paragraph" w:styleId="Subtitle">
    <w:name w:val="Subtitle"/>
    <w:basedOn w:val="Normal"/>
    <w:link w:val="SubtitleChar"/>
    <w:qFormat/>
    <w:rsid w:val="00AB03A3"/>
    <w:pPr>
      <w:ind w:left="4820"/>
      <w:jc w:val="center"/>
    </w:pPr>
    <w:rPr>
      <w:rFonts w:ascii="Times New Roman" w:hAnsi="Times New Roman"/>
      <w:b/>
      <w:szCs w:val="20"/>
      <w:lang w:eastAsia="x-none"/>
    </w:rPr>
  </w:style>
  <w:style w:type="character" w:customStyle="1" w:styleId="SubtitleChar">
    <w:name w:val="Subtitle Char"/>
    <w:link w:val="Subtitle"/>
    <w:rsid w:val="00AB03A3"/>
    <w:rPr>
      <w:b/>
      <w:sz w:val="24"/>
      <w:lang w:val="bg-BG"/>
    </w:rPr>
  </w:style>
  <w:style w:type="paragraph" w:styleId="ListParagraph">
    <w:name w:val="List Paragraph"/>
    <w:aliases w:val="List1,List Paragraph11,List Paragraph111,Colorful List - Accent 11,List Paragraph1111,List Paragraph1"/>
    <w:basedOn w:val="Normal"/>
    <w:link w:val="ListParagraphChar"/>
    <w:uiPriority w:val="34"/>
    <w:qFormat/>
    <w:rsid w:val="00AB03A3"/>
    <w:pPr>
      <w:spacing w:after="200" w:line="276" w:lineRule="auto"/>
      <w:ind w:left="720"/>
      <w:contextualSpacing/>
    </w:pPr>
    <w:rPr>
      <w:lang w:val="en-US"/>
    </w:rPr>
  </w:style>
  <w:style w:type="paragraph" w:customStyle="1" w:styleId="Emo">
    <w:name w:val="Emo"/>
    <w:basedOn w:val="Normal"/>
    <w:link w:val="EmoChar"/>
    <w:qFormat/>
    <w:rsid w:val="00AB03A3"/>
    <w:pPr>
      <w:spacing w:line="360" w:lineRule="auto"/>
      <w:jc w:val="center"/>
    </w:pPr>
    <w:rPr>
      <w:rFonts w:ascii="Times New Roman" w:hAnsi="Times New Roman"/>
      <w:lang w:eastAsia="x-none"/>
    </w:rPr>
  </w:style>
  <w:style w:type="character" w:customStyle="1" w:styleId="EmoChar">
    <w:name w:val="Emo Char"/>
    <w:link w:val="Emo"/>
    <w:rsid w:val="00AB03A3"/>
    <w:rPr>
      <w:sz w:val="24"/>
      <w:szCs w:val="24"/>
      <w:lang w:val="bg-BG"/>
    </w:rPr>
  </w:style>
  <w:style w:type="paragraph" w:styleId="Header">
    <w:name w:val="header"/>
    <w:basedOn w:val="Normal"/>
    <w:link w:val="HeaderChar"/>
    <w:uiPriority w:val="99"/>
    <w:unhideWhenUsed/>
    <w:rsid w:val="002F2B5E"/>
    <w:pPr>
      <w:tabs>
        <w:tab w:val="center" w:pos="4703"/>
        <w:tab w:val="right" w:pos="9406"/>
      </w:tabs>
    </w:pPr>
    <w:rPr>
      <w:lang w:eastAsia="x-none"/>
    </w:rPr>
  </w:style>
  <w:style w:type="character" w:customStyle="1" w:styleId="HeaderChar">
    <w:name w:val="Header Char"/>
    <w:link w:val="Header"/>
    <w:uiPriority w:val="99"/>
    <w:rsid w:val="002F2B5E"/>
    <w:rPr>
      <w:rFonts w:ascii="Times New Roman CYR" w:hAnsi="Times New Roman CYR"/>
      <w:sz w:val="24"/>
      <w:szCs w:val="24"/>
      <w:lang w:val="bg-BG"/>
    </w:rPr>
  </w:style>
  <w:style w:type="paragraph" w:styleId="Footer">
    <w:name w:val="footer"/>
    <w:basedOn w:val="Normal"/>
    <w:link w:val="FooterChar"/>
    <w:uiPriority w:val="99"/>
    <w:unhideWhenUsed/>
    <w:rsid w:val="002F2B5E"/>
    <w:pPr>
      <w:tabs>
        <w:tab w:val="center" w:pos="4703"/>
        <w:tab w:val="right" w:pos="9406"/>
      </w:tabs>
    </w:pPr>
    <w:rPr>
      <w:lang w:eastAsia="x-none"/>
    </w:rPr>
  </w:style>
  <w:style w:type="character" w:customStyle="1" w:styleId="FooterChar">
    <w:name w:val="Footer Char"/>
    <w:link w:val="Footer"/>
    <w:uiPriority w:val="99"/>
    <w:rsid w:val="002F2B5E"/>
    <w:rPr>
      <w:rFonts w:ascii="Times New Roman CYR" w:hAnsi="Times New Roman CYR"/>
      <w:sz w:val="24"/>
      <w:szCs w:val="24"/>
      <w:lang w:val="bg-BG"/>
    </w:rPr>
  </w:style>
  <w:style w:type="character" w:styleId="Emphasis">
    <w:name w:val="Emphasis"/>
    <w:uiPriority w:val="20"/>
    <w:qFormat/>
    <w:rsid w:val="0020019F"/>
    <w:rPr>
      <w:b/>
      <w:bCs/>
      <w:i w:val="0"/>
      <w:iCs w:val="0"/>
    </w:rPr>
  </w:style>
  <w:style w:type="character" w:customStyle="1" w:styleId="st1">
    <w:name w:val="st1"/>
    <w:rsid w:val="0020019F"/>
  </w:style>
  <w:style w:type="paragraph" w:styleId="BalloonText">
    <w:name w:val="Balloon Text"/>
    <w:basedOn w:val="Normal"/>
    <w:link w:val="BalloonTextChar"/>
    <w:uiPriority w:val="99"/>
    <w:semiHidden/>
    <w:unhideWhenUsed/>
    <w:rsid w:val="00D20BA2"/>
    <w:rPr>
      <w:rFonts w:ascii="Segoe UI" w:hAnsi="Segoe UI"/>
      <w:sz w:val="18"/>
      <w:szCs w:val="18"/>
      <w:lang w:val="x-none"/>
    </w:rPr>
  </w:style>
  <w:style w:type="character" w:customStyle="1" w:styleId="BalloonTextChar">
    <w:name w:val="Balloon Text Char"/>
    <w:link w:val="BalloonText"/>
    <w:uiPriority w:val="99"/>
    <w:semiHidden/>
    <w:rsid w:val="00D20BA2"/>
    <w:rPr>
      <w:rFonts w:ascii="Segoe UI" w:hAnsi="Segoe UI" w:cs="Segoe UI"/>
      <w:sz w:val="18"/>
      <w:szCs w:val="18"/>
      <w:lang w:eastAsia="en-US"/>
    </w:rPr>
  </w:style>
  <w:style w:type="paragraph" w:styleId="NormalWeb">
    <w:name w:val="Normal (Web)"/>
    <w:basedOn w:val="Normal"/>
    <w:unhideWhenUsed/>
    <w:rsid w:val="009B4B9F"/>
    <w:pPr>
      <w:spacing w:after="240" w:line="240" w:lineRule="atLeast"/>
    </w:pPr>
    <w:rPr>
      <w:rFonts w:ascii="Times New Roman" w:hAnsi="Times New Roman"/>
      <w:lang w:val="en-US"/>
    </w:rPr>
  </w:style>
  <w:style w:type="character" w:customStyle="1" w:styleId="apple-converted-space">
    <w:name w:val="apple-converted-space"/>
    <w:basedOn w:val="DefaultParagraphFont"/>
    <w:rsid w:val="009B4B9F"/>
  </w:style>
  <w:style w:type="character" w:customStyle="1" w:styleId="filled-value2">
    <w:name w:val="filled-value2"/>
    <w:rsid w:val="00AE288E"/>
    <w:rPr>
      <w:b w:val="0"/>
      <w:bCs w:val="0"/>
      <w:vanish w:val="0"/>
      <w:webHidden w:val="0"/>
      <w:sz w:val="23"/>
      <w:szCs w:val="23"/>
      <w:specVanish w:val="0"/>
    </w:rPr>
  </w:style>
  <w:style w:type="character" w:customStyle="1" w:styleId="ListParagraphChar">
    <w:name w:val="List Paragraph Char"/>
    <w:aliases w:val="List1 Char,List Paragraph11 Char,List Paragraph111 Char,Colorful List - Accent 11 Char,List Paragraph1111 Char,List Paragraph1 Char"/>
    <w:link w:val="ListParagraph"/>
    <w:locked/>
    <w:rsid w:val="000F7C06"/>
    <w:rPr>
      <w:rFonts w:ascii="Calibri" w:eastAsia="Calibri" w:hAnsi="Calibri" w:cs="Calibri"/>
      <w:sz w:val="22"/>
      <w:szCs w:val="22"/>
      <w:lang w:val="en-US" w:eastAsia="en-US"/>
    </w:rPr>
  </w:style>
  <w:style w:type="paragraph" w:customStyle="1" w:styleId="merki1">
    <w:name w:val="merki1"/>
    <w:basedOn w:val="Normal"/>
    <w:qFormat/>
    <w:rsid w:val="007169BA"/>
    <w:pPr>
      <w:keepNext/>
      <w:keepLines/>
      <w:spacing w:before="200"/>
      <w:outlineLvl w:val="1"/>
    </w:pPr>
    <w:rPr>
      <w:rFonts w:ascii="Times New Roman" w:hAnsi="Times New Roman" w:cs="Times New Roman"/>
      <w:b/>
      <w:bCs/>
      <w:color w:val="5B9BD5"/>
      <w:sz w:val="24"/>
      <w:szCs w:val="24"/>
      <w:lang w:val="x-none" w:eastAsia="x-none"/>
    </w:rPr>
  </w:style>
  <w:style w:type="paragraph" w:styleId="TOC1">
    <w:name w:val="toc 1"/>
    <w:basedOn w:val="Normal"/>
    <w:next w:val="Normal"/>
    <w:autoRedefine/>
    <w:uiPriority w:val="39"/>
    <w:unhideWhenUsed/>
    <w:rsid w:val="007169BA"/>
  </w:style>
  <w:style w:type="character" w:styleId="Hyperlink">
    <w:name w:val="Hyperlink"/>
    <w:uiPriority w:val="99"/>
    <w:unhideWhenUsed/>
    <w:rsid w:val="007169BA"/>
    <w:rPr>
      <w:color w:val="0000FF"/>
      <w:u w:val="single"/>
    </w:rPr>
  </w:style>
  <w:style w:type="paragraph" w:styleId="TOC2">
    <w:name w:val="toc 2"/>
    <w:basedOn w:val="Normal"/>
    <w:next w:val="Normal"/>
    <w:autoRedefine/>
    <w:uiPriority w:val="39"/>
    <w:unhideWhenUsed/>
    <w:rsid w:val="003233AC"/>
    <w:pPr>
      <w:ind w:left="220"/>
    </w:pPr>
  </w:style>
  <w:style w:type="character" w:styleId="CommentReference">
    <w:name w:val="annotation reference"/>
    <w:uiPriority w:val="99"/>
    <w:semiHidden/>
    <w:unhideWhenUsed/>
    <w:rsid w:val="00EE6B03"/>
    <w:rPr>
      <w:sz w:val="16"/>
      <w:szCs w:val="16"/>
    </w:rPr>
  </w:style>
  <w:style w:type="paragraph" w:styleId="CommentText">
    <w:name w:val="annotation text"/>
    <w:basedOn w:val="Normal"/>
    <w:link w:val="CommentTextChar"/>
    <w:uiPriority w:val="99"/>
    <w:semiHidden/>
    <w:unhideWhenUsed/>
    <w:rsid w:val="00EE6B03"/>
    <w:rPr>
      <w:sz w:val="20"/>
      <w:szCs w:val="20"/>
    </w:rPr>
  </w:style>
  <w:style w:type="character" w:customStyle="1" w:styleId="CommentTextChar">
    <w:name w:val="Comment Text Char"/>
    <w:link w:val="CommentText"/>
    <w:uiPriority w:val="99"/>
    <w:semiHidden/>
    <w:rsid w:val="00EE6B03"/>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EE6B03"/>
    <w:rPr>
      <w:b/>
      <w:bCs/>
    </w:rPr>
  </w:style>
  <w:style w:type="character" w:customStyle="1" w:styleId="CommentSubjectChar">
    <w:name w:val="Comment Subject Char"/>
    <w:link w:val="CommentSubject"/>
    <w:uiPriority w:val="99"/>
    <w:semiHidden/>
    <w:rsid w:val="00EE6B03"/>
    <w:rPr>
      <w:rFonts w:ascii="Calibri" w:eastAsia="Calibri" w:hAnsi="Calibri" w:cs="Calibri"/>
      <w:b/>
      <w:bCs/>
      <w:lang w:val="bg-BG"/>
    </w:rPr>
  </w:style>
  <w:style w:type="paragraph" w:styleId="HTMLPreformatted">
    <w:name w:val="HTML Preformatted"/>
    <w:basedOn w:val="Normal"/>
    <w:link w:val="HTMLPreformattedChar"/>
    <w:uiPriority w:val="99"/>
    <w:semiHidden/>
    <w:unhideWhenUsed/>
    <w:rsid w:val="002E002E"/>
    <w:rPr>
      <w:rFonts w:ascii="Courier New" w:hAnsi="Courier New" w:cs="Courier New"/>
      <w:sz w:val="20"/>
      <w:szCs w:val="20"/>
    </w:rPr>
  </w:style>
  <w:style w:type="character" w:customStyle="1" w:styleId="HTMLPreformattedChar">
    <w:name w:val="HTML Preformatted Char"/>
    <w:link w:val="HTMLPreformatted"/>
    <w:uiPriority w:val="99"/>
    <w:semiHidden/>
    <w:rsid w:val="002E002E"/>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065">
      <w:bodyDiv w:val="1"/>
      <w:marLeft w:val="0"/>
      <w:marRight w:val="0"/>
      <w:marTop w:val="0"/>
      <w:marBottom w:val="0"/>
      <w:divBdr>
        <w:top w:val="none" w:sz="0" w:space="0" w:color="auto"/>
        <w:left w:val="none" w:sz="0" w:space="0" w:color="auto"/>
        <w:bottom w:val="none" w:sz="0" w:space="0" w:color="auto"/>
        <w:right w:val="none" w:sz="0" w:space="0" w:color="auto"/>
      </w:divBdr>
    </w:div>
    <w:div w:id="26222219">
      <w:bodyDiv w:val="1"/>
      <w:marLeft w:val="0"/>
      <w:marRight w:val="0"/>
      <w:marTop w:val="0"/>
      <w:marBottom w:val="0"/>
      <w:divBdr>
        <w:top w:val="none" w:sz="0" w:space="0" w:color="auto"/>
        <w:left w:val="none" w:sz="0" w:space="0" w:color="auto"/>
        <w:bottom w:val="none" w:sz="0" w:space="0" w:color="auto"/>
        <w:right w:val="none" w:sz="0" w:space="0" w:color="auto"/>
      </w:divBdr>
    </w:div>
    <w:div w:id="47191939">
      <w:bodyDiv w:val="1"/>
      <w:marLeft w:val="0"/>
      <w:marRight w:val="0"/>
      <w:marTop w:val="0"/>
      <w:marBottom w:val="0"/>
      <w:divBdr>
        <w:top w:val="none" w:sz="0" w:space="0" w:color="auto"/>
        <w:left w:val="none" w:sz="0" w:space="0" w:color="auto"/>
        <w:bottom w:val="none" w:sz="0" w:space="0" w:color="auto"/>
        <w:right w:val="none" w:sz="0" w:space="0" w:color="auto"/>
      </w:divBdr>
    </w:div>
    <w:div w:id="108546269">
      <w:bodyDiv w:val="1"/>
      <w:marLeft w:val="0"/>
      <w:marRight w:val="0"/>
      <w:marTop w:val="0"/>
      <w:marBottom w:val="0"/>
      <w:divBdr>
        <w:top w:val="none" w:sz="0" w:space="0" w:color="auto"/>
        <w:left w:val="none" w:sz="0" w:space="0" w:color="auto"/>
        <w:bottom w:val="none" w:sz="0" w:space="0" w:color="auto"/>
        <w:right w:val="none" w:sz="0" w:space="0" w:color="auto"/>
      </w:divBdr>
    </w:div>
    <w:div w:id="200024371">
      <w:bodyDiv w:val="1"/>
      <w:marLeft w:val="0"/>
      <w:marRight w:val="0"/>
      <w:marTop w:val="0"/>
      <w:marBottom w:val="0"/>
      <w:divBdr>
        <w:top w:val="none" w:sz="0" w:space="0" w:color="auto"/>
        <w:left w:val="none" w:sz="0" w:space="0" w:color="auto"/>
        <w:bottom w:val="none" w:sz="0" w:space="0" w:color="auto"/>
        <w:right w:val="none" w:sz="0" w:space="0" w:color="auto"/>
      </w:divBdr>
    </w:div>
    <w:div w:id="203450196">
      <w:bodyDiv w:val="1"/>
      <w:marLeft w:val="0"/>
      <w:marRight w:val="0"/>
      <w:marTop w:val="0"/>
      <w:marBottom w:val="0"/>
      <w:divBdr>
        <w:top w:val="none" w:sz="0" w:space="0" w:color="auto"/>
        <w:left w:val="none" w:sz="0" w:space="0" w:color="auto"/>
        <w:bottom w:val="none" w:sz="0" w:space="0" w:color="auto"/>
        <w:right w:val="none" w:sz="0" w:space="0" w:color="auto"/>
      </w:divBdr>
    </w:div>
    <w:div w:id="204565992">
      <w:bodyDiv w:val="1"/>
      <w:marLeft w:val="0"/>
      <w:marRight w:val="0"/>
      <w:marTop w:val="0"/>
      <w:marBottom w:val="0"/>
      <w:divBdr>
        <w:top w:val="none" w:sz="0" w:space="0" w:color="auto"/>
        <w:left w:val="none" w:sz="0" w:space="0" w:color="auto"/>
        <w:bottom w:val="none" w:sz="0" w:space="0" w:color="auto"/>
        <w:right w:val="none" w:sz="0" w:space="0" w:color="auto"/>
      </w:divBdr>
    </w:div>
    <w:div w:id="207451848">
      <w:bodyDiv w:val="1"/>
      <w:marLeft w:val="0"/>
      <w:marRight w:val="0"/>
      <w:marTop w:val="0"/>
      <w:marBottom w:val="0"/>
      <w:divBdr>
        <w:top w:val="none" w:sz="0" w:space="0" w:color="auto"/>
        <w:left w:val="none" w:sz="0" w:space="0" w:color="auto"/>
        <w:bottom w:val="none" w:sz="0" w:space="0" w:color="auto"/>
        <w:right w:val="none" w:sz="0" w:space="0" w:color="auto"/>
      </w:divBdr>
    </w:div>
    <w:div w:id="408118075">
      <w:bodyDiv w:val="1"/>
      <w:marLeft w:val="0"/>
      <w:marRight w:val="0"/>
      <w:marTop w:val="0"/>
      <w:marBottom w:val="0"/>
      <w:divBdr>
        <w:top w:val="none" w:sz="0" w:space="0" w:color="auto"/>
        <w:left w:val="none" w:sz="0" w:space="0" w:color="auto"/>
        <w:bottom w:val="none" w:sz="0" w:space="0" w:color="auto"/>
        <w:right w:val="none" w:sz="0" w:space="0" w:color="auto"/>
      </w:divBdr>
    </w:div>
    <w:div w:id="466898976">
      <w:bodyDiv w:val="1"/>
      <w:marLeft w:val="0"/>
      <w:marRight w:val="0"/>
      <w:marTop w:val="0"/>
      <w:marBottom w:val="0"/>
      <w:divBdr>
        <w:top w:val="none" w:sz="0" w:space="0" w:color="auto"/>
        <w:left w:val="none" w:sz="0" w:space="0" w:color="auto"/>
        <w:bottom w:val="none" w:sz="0" w:space="0" w:color="auto"/>
        <w:right w:val="none" w:sz="0" w:space="0" w:color="auto"/>
      </w:divBdr>
    </w:div>
    <w:div w:id="498497115">
      <w:bodyDiv w:val="1"/>
      <w:marLeft w:val="0"/>
      <w:marRight w:val="0"/>
      <w:marTop w:val="0"/>
      <w:marBottom w:val="0"/>
      <w:divBdr>
        <w:top w:val="none" w:sz="0" w:space="0" w:color="auto"/>
        <w:left w:val="none" w:sz="0" w:space="0" w:color="auto"/>
        <w:bottom w:val="none" w:sz="0" w:space="0" w:color="auto"/>
        <w:right w:val="none" w:sz="0" w:space="0" w:color="auto"/>
      </w:divBdr>
    </w:div>
    <w:div w:id="600987767">
      <w:bodyDiv w:val="1"/>
      <w:marLeft w:val="0"/>
      <w:marRight w:val="0"/>
      <w:marTop w:val="0"/>
      <w:marBottom w:val="0"/>
      <w:divBdr>
        <w:top w:val="none" w:sz="0" w:space="0" w:color="auto"/>
        <w:left w:val="none" w:sz="0" w:space="0" w:color="auto"/>
        <w:bottom w:val="none" w:sz="0" w:space="0" w:color="auto"/>
        <w:right w:val="none" w:sz="0" w:space="0" w:color="auto"/>
      </w:divBdr>
    </w:div>
    <w:div w:id="753672685">
      <w:bodyDiv w:val="1"/>
      <w:marLeft w:val="0"/>
      <w:marRight w:val="0"/>
      <w:marTop w:val="0"/>
      <w:marBottom w:val="0"/>
      <w:divBdr>
        <w:top w:val="none" w:sz="0" w:space="0" w:color="auto"/>
        <w:left w:val="none" w:sz="0" w:space="0" w:color="auto"/>
        <w:bottom w:val="none" w:sz="0" w:space="0" w:color="auto"/>
        <w:right w:val="none" w:sz="0" w:space="0" w:color="auto"/>
      </w:divBdr>
    </w:div>
    <w:div w:id="851340341">
      <w:bodyDiv w:val="1"/>
      <w:marLeft w:val="0"/>
      <w:marRight w:val="0"/>
      <w:marTop w:val="0"/>
      <w:marBottom w:val="0"/>
      <w:divBdr>
        <w:top w:val="none" w:sz="0" w:space="0" w:color="auto"/>
        <w:left w:val="none" w:sz="0" w:space="0" w:color="auto"/>
        <w:bottom w:val="none" w:sz="0" w:space="0" w:color="auto"/>
        <w:right w:val="none" w:sz="0" w:space="0" w:color="auto"/>
      </w:divBdr>
    </w:div>
    <w:div w:id="913471024">
      <w:bodyDiv w:val="1"/>
      <w:marLeft w:val="0"/>
      <w:marRight w:val="0"/>
      <w:marTop w:val="0"/>
      <w:marBottom w:val="0"/>
      <w:divBdr>
        <w:top w:val="none" w:sz="0" w:space="0" w:color="auto"/>
        <w:left w:val="none" w:sz="0" w:space="0" w:color="auto"/>
        <w:bottom w:val="none" w:sz="0" w:space="0" w:color="auto"/>
        <w:right w:val="none" w:sz="0" w:space="0" w:color="auto"/>
      </w:divBdr>
    </w:div>
    <w:div w:id="935819932">
      <w:bodyDiv w:val="1"/>
      <w:marLeft w:val="0"/>
      <w:marRight w:val="0"/>
      <w:marTop w:val="0"/>
      <w:marBottom w:val="0"/>
      <w:divBdr>
        <w:top w:val="none" w:sz="0" w:space="0" w:color="auto"/>
        <w:left w:val="none" w:sz="0" w:space="0" w:color="auto"/>
        <w:bottom w:val="none" w:sz="0" w:space="0" w:color="auto"/>
        <w:right w:val="none" w:sz="0" w:space="0" w:color="auto"/>
      </w:divBdr>
    </w:div>
    <w:div w:id="942999668">
      <w:bodyDiv w:val="1"/>
      <w:marLeft w:val="0"/>
      <w:marRight w:val="0"/>
      <w:marTop w:val="0"/>
      <w:marBottom w:val="0"/>
      <w:divBdr>
        <w:top w:val="none" w:sz="0" w:space="0" w:color="auto"/>
        <w:left w:val="none" w:sz="0" w:space="0" w:color="auto"/>
        <w:bottom w:val="none" w:sz="0" w:space="0" w:color="auto"/>
        <w:right w:val="none" w:sz="0" w:space="0" w:color="auto"/>
      </w:divBdr>
    </w:div>
    <w:div w:id="1055424120">
      <w:bodyDiv w:val="1"/>
      <w:marLeft w:val="0"/>
      <w:marRight w:val="0"/>
      <w:marTop w:val="0"/>
      <w:marBottom w:val="0"/>
      <w:divBdr>
        <w:top w:val="none" w:sz="0" w:space="0" w:color="auto"/>
        <w:left w:val="none" w:sz="0" w:space="0" w:color="auto"/>
        <w:bottom w:val="none" w:sz="0" w:space="0" w:color="auto"/>
        <w:right w:val="none" w:sz="0" w:space="0" w:color="auto"/>
      </w:divBdr>
    </w:div>
    <w:div w:id="1068966145">
      <w:bodyDiv w:val="1"/>
      <w:marLeft w:val="0"/>
      <w:marRight w:val="0"/>
      <w:marTop w:val="0"/>
      <w:marBottom w:val="0"/>
      <w:divBdr>
        <w:top w:val="none" w:sz="0" w:space="0" w:color="auto"/>
        <w:left w:val="none" w:sz="0" w:space="0" w:color="auto"/>
        <w:bottom w:val="none" w:sz="0" w:space="0" w:color="auto"/>
        <w:right w:val="none" w:sz="0" w:space="0" w:color="auto"/>
      </w:divBdr>
    </w:div>
    <w:div w:id="1072892981">
      <w:bodyDiv w:val="1"/>
      <w:marLeft w:val="0"/>
      <w:marRight w:val="0"/>
      <w:marTop w:val="0"/>
      <w:marBottom w:val="0"/>
      <w:divBdr>
        <w:top w:val="none" w:sz="0" w:space="0" w:color="auto"/>
        <w:left w:val="none" w:sz="0" w:space="0" w:color="auto"/>
        <w:bottom w:val="none" w:sz="0" w:space="0" w:color="auto"/>
        <w:right w:val="none" w:sz="0" w:space="0" w:color="auto"/>
      </w:divBdr>
    </w:div>
    <w:div w:id="1147164245">
      <w:bodyDiv w:val="1"/>
      <w:marLeft w:val="0"/>
      <w:marRight w:val="0"/>
      <w:marTop w:val="0"/>
      <w:marBottom w:val="0"/>
      <w:divBdr>
        <w:top w:val="none" w:sz="0" w:space="0" w:color="auto"/>
        <w:left w:val="none" w:sz="0" w:space="0" w:color="auto"/>
        <w:bottom w:val="none" w:sz="0" w:space="0" w:color="auto"/>
        <w:right w:val="none" w:sz="0" w:space="0" w:color="auto"/>
      </w:divBdr>
    </w:div>
    <w:div w:id="1201548768">
      <w:bodyDiv w:val="1"/>
      <w:marLeft w:val="0"/>
      <w:marRight w:val="0"/>
      <w:marTop w:val="0"/>
      <w:marBottom w:val="0"/>
      <w:divBdr>
        <w:top w:val="none" w:sz="0" w:space="0" w:color="auto"/>
        <w:left w:val="none" w:sz="0" w:space="0" w:color="auto"/>
        <w:bottom w:val="none" w:sz="0" w:space="0" w:color="auto"/>
        <w:right w:val="none" w:sz="0" w:space="0" w:color="auto"/>
      </w:divBdr>
    </w:div>
    <w:div w:id="1245457680">
      <w:bodyDiv w:val="1"/>
      <w:marLeft w:val="0"/>
      <w:marRight w:val="0"/>
      <w:marTop w:val="0"/>
      <w:marBottom w:val="0"/>
      <w:divBdr>
        <w:top w:val="none" w:sz="0" w:space="0" w:color="auto"/>
        <w:left w:val="none" w:sz="0" w:space="0" w:color="auto"/>
        <w:bottom w:val="none" w:sz="0" w:space="0" w:color="auto"/>
        <w:right w:val="none" w:sz="0" w:space="0" w:color="auto"/>
      </w:divBdr>
    </w:div>
    <w:div w:id="1261644497">
      <w:bodyDiv w:val="1"/>
      <w:marLeft w:val="0"/>
      <w:marRight w:val="0"/>
      <w:marTop w:val="0"/>
      <w:marBottom w:val="0"/>
      <w:divBdr>
        <w:top w:val="none" w:sz="0" w:space="0" w:color="auto"/>
        <w:left w:val="none" w:sz="0" w:space="0" w:color="auto"/>
        <w:bottom w:val="none" w:sz="0" w:space="0" w:color="auto"/>
        <w:right w:val="none" w:sz="0" w:space="0" w:color="auto"/>
      </w:divBdr>
    </w:div>
    <w:div w:id="1296327724">
      <w:bodyDiv w:val="1"/>
      <w:marLeft w:val="0"/>
      <w:marRight w:val="0"/>
      <w:marTop w:val="0"/>
      <w:marBottom w:val="0"/>
      <w:divBdr>
        <w:top w:val="none" w:sz="0" w:space="0" w:color="auto"/>
        <w:left w:val="none" w:sz="0" w:space="0" w:color="auto"/>
        <w:bottom w:val="none" w:sz="0" w:space="0" w:color="auto"/>
        <w:right w:val="none" w:sz="0" w:space="0" w:color="auto"/>
      </w:divBdr>
    </w:div>
    <w:div w:id="1433085210">
      <w:bodyDiv w:val="1"/>
      <w:marLeft w:val="0"/>
      <w:marRight w:val="0"/>
      <w:marTop w:val="0"/>
      <w:marBottom w:val="0"/>
      <w:divBdr>
        <w:top w:val="none" w:sz="0" w:space="0" w:color="auto"/>
        <w:left w:val="none" w:sz="0" w:space="0" w:color="auto"/>
        <w:bottom w:val="none" w:sz="0" w:space="0" w:color="auto"/>
        <w:right w:val="none" w:sz="0" w:space="0" w:color="auto"/>
      </w:divBdr>
    </w:div>
    <w:div w:id="1451390360">
      <w:bodyDiv w:val="1"/>
      <w:marLeft w:val="0"/>
      <w:marRight w:val="0"/>
      <w:marTop w:val="0"/>
      <w:marBottom w:val="0"/>
      <w:divBdr>
        <w:top w:val="none" w:sz="0" w:space="0" w:color="auto"/>
        <w:left w:val="none" w:sz="0" w:space="0" w:color="auto"/>
        <w:bottom w:val="none" w:sz="0" w:space="0" w:color="auto"/>
        <w:right w:val="none" w:sz="0" w:space="0" w:color="auto"/>
      </w:divBdr>
    </w:div>
    <w:div w:id="1549758935">
      <w:bodyDiv w:val="1"/>
      <w:marLeft w:val="0"/>
      <w:marRight w:val="0"/>
      <w:marTop w:val="0"/>
      <w:marBottom w:val="0"/>
      <w:divBdr>
        <w:top w:val="none" w:sz="0" w:space="0" w:color="auto"/>
        <w:left w:val="none" w:sz="0" w:space="0" w:color="auto"/>
        <w:bottom w:val="none" w:sz="0" w:space="0" w:color="auto"/>
        <w:right w:val="none" w:sz="0" w:space="0" w:color="auto"/>
      </w:divBdr>
    </w:div>
    <w:div w:id="1615598678">
      <w:bodyDiv w:val="1"/>
      <w:marLeft w:val="0"/>
      <w:marRight w:val="0"/>
      <w:marTop w:val="0"/>
      <w:marBottom w:val="0"/>
      <w:divBdr>
        <w:top w:val="none" w:sz="0" w:space="0" w:color="auto"/>
        <w:left w:val="none" w:sz="0" w:space="0" w:color="auto"/>
        <w:bottom w:val="none" w:sz="0" w:space="0" w:color="auto"/>
        <w:right w:val="none" w:sz="0" w:space="0" w:color="auto"/>
      </w:divBdr>
    </w:div>
    <w:div w:id="1670669908">
      <w:bodyDiv w:val="1"/>
      <w:marLeft w:val="0"/>
      <w:marRight w:val="0"/>
      <w:marTop w:val="0"/>
      <w:marBottom w:val="0"/>
      <w:divBdr>
        <w:top w:val="none" w:sz="0" w:space="0" w:color="auto"/>
        <w:left w:val="none" w:sz="0" w:space="0" w:color="auto"/>
        <w:bottom w:val="none" w:sz="0" w:space="0" w:color="auto"/>
        <w:right w:val="none" w:sz="0" w:space="0" w:color="auto"/>
      </w:divBdr>
    </w:div>
    <w:div w:id="1686247490">
      <w:bodyDiv w:val="1"/>
      <w:marLeft w:val="0"/>
      <w:marRight w:val="0"/>
      <w:marTop w:val="0"/>
      <w:marBottom w:val="0"/>
      <w:divBdr>
        <w:top w:val="none" w:sz="0" w:space="0" w:color="auto"/>
        <w:left w:val="none" w:sz="0" w:space="0" w:color="auto"/>
        <w:bottom w:val="none" w:sz="0" w:space="0" w:color="auto"/>
        <w:right w:val="none" w:sz="0" w:space="0" w:color="auto"/>
      </w:divBdr>
    </w:div>
    <w:div w:id="1697002165">
      <w:bodyDiv w:val="1"/>
      <w:marLeft w:val="0"/>
      <w:marRight w:val="0"/>
      <w:marTop w:val="0"/>
      <w:marBottom w:val="0"/>
      <w:divBdr>
        <w:top w:val="none" w:sz="0" w:space="0" w:color="auto"/>
        <w:left w:val="none" w:sz="0" w:space="0" w:color="auto"/>
        <w:bottom w:val="none" w:sz="0" w:space="0" w:color="auto"/>
        <w:right w:val="none" w:sz="0" w:space="0" w:color="auto"/>
      </w:divBdr>
    </w:div>
    <w:div w:id="1702583822">
      <w:bodyDiv w:val="1"/>
      <w:marLeft w:val="0"/>
      <w:marRight w:val="0"/>
      <w:marTop w:val="0"/>
      <w:marBottom w:val="0"/>
      <w:divBdr>
        <w:top w:val="none" w:sz="0" w:space="0" w:color="auto"/>
        <w:left w:val="none" w:sz="0" w:space="0" w:color="auto"/>
        <w:bottom w:val="none" w:sz="0" w:space="0" w:color="auto"/>
        <w:right w:val="none" w:sz="0" w:space="0" w:color="auto"/>
      </w:divBdr>
    </w:div>
    <w:div w:id="1764836865">
      <w:bodyDiv w:val="1"/>
      <w:marLeft w:val="0"/>
      <w:marRight w:val="0"/>
      <w:marTop w:val="0"/>
      <w:marBottom w:val="0"/>
      <w:divBdr>
        <w:top w:val="none" w:sz="0" w:space="0" w:color="auto"/>
        <w:left w:val="none" w:sz="0" w:space="0" w:color="auto"/>
        <w:bottom w:val="none" w:sz="0" w:space="0" w:color="auto"/>
        <w:right w:val="none" w:sz="0" w:space="0" w:color="auto"/>
      </w:divBdr>
    </w:div>
    <w:div w:id="1851795551">
      <w:bodyDiv w:val="1"/>
      <w:marLeft w:val="0"/>
      <w:marRight w:val="0"/>
      <w:marTop w:val="0"/>
      <w:marBottom w:val="0"/>
      <w:divBdr>
        <w:top w:val="none" w:sz="0" w:space="0" w:color="auto"/>
        <w:left w:val="none" w:sz="0" w:space="0" w:color="auto"/>
        <w:bottom w:val="none" w:sz="0" w:space="0" w:color="auto"/>
        <w:right w:val="none" w:sz="0" w:space="0" w:color="auto"/>
      </w:divBdr>
    </w:div>
    <w:div w:id="1989282595">
      <w:bodyDiv w:val="1"/>
      <w:marLeft w:val="0"/>
      <w:marRight w:val="0"/>
      <w:marTop w:val="0"/>
      <w:marBottom w:val="0"/>
      <w:divBdr>
        <w:top w:val="none" w:sz="0" w:space="0" w:color="auto"/>
        <w:left w:val="none" w:sz="0" w:space="0" w:color="auto"/>
        <w:bottom w:val="none" w:sz="0" w:space="0" w:color="auto"/>
        <w:right w:val="none" w:sz="0" w:space="0" w:color="auto"/>
      </w:divBdr>
    </w:div>
    <w:div w:id="2007785774">
      <w:bodyDiv w:val="1"/>
      <w:marLeft w:val="0"/>
      <w:marRight w:val="0"/>
      <w:marTop w:val="0"/>
      <w:marBottom w:val="0"/>
      <w:divBdr>
        <w:top w:val="none" w:sz="0" w:space="0" w:color="auto"/>
        <w:left w:val="none" w:sz="0" w:space="0" w:color="auto"/>
        <w:bottom w:val="none" w:sz="0" w:space="0" w:color="auto"/>
        <w:right w:val="none" w:sz="0" w:space="0" w:color="auto"/>
      </w:divBdr>
    </w:div>
    <w:div w:id="2063090904">
      <w:bodyDiv w:val="1"/>
      <w:marLeft w:val="0"/>
      <w:marRight w:val="0"/>
      <w:marTop w:val="0"/>
      <w:marBottom w:val="0"/>
      <w:divBdr>
        <w:top w:val="none" w:sz="0" w:space="0" w:color="auto"/>
        <w:left w:val="none" w:sz="0" w:space="0" w:color="auto"/>
        <w:bottom w:val="none" w:sz="0" w:space="0" w:color="auto"/>
        <w:right w:val="none" w:sz="0" w:space="0" w:color="auto"/>
      </w:divBdr>
    </w:div>
    <w:div w:id="21202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funds.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is2020.government.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A743-FAF2-4F0C-8F9B-5C9291F3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54</Pages>
  <Words>17410</Words>
  <Characters>99238</Characters>
  <Application>Microsoft Office Word</Application>
  <DocSecurity>0</DocSecurity>
  <Lines>826</Lines>
  <Paragraphs>232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асенсатаасов</dc:creator>
  <cp:lastModifiedBy>Elena Aleksieva</cp:lastModifiedBy>
  <cp:revision>108</cp:revision>
  <cp:lastPrinted>2020-12-08T08:35:00Z</cp:lastPrinted>
  <dcterms:created xsi:type="dcterms:W3CDTF">2021-02-04T07:42:00Z</dcterms:created>
  <dcterms:modified xsi:type="dcterms:W3CDTF">2021-02-08T15:24:00Z</dcterms:modified>
</cp:coreProperties>
</file>