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13EAF" w14:textId="1D6AAFDC" w:rsidR="00226320" w:rsidRPr="00BF588C" w:rsidRDefault="00A11816" w:rsidP="00226320">
      <w:pPr>
        <w:pStyle w:val="af7"/>
        <w:tabs>
          <w:tab w:val="left" w:leader="dot" w:pos="9616"/>
        </w:tabs>
        <w:spacing w:before="205"/>
        <w:ind w:left="284"/>
        <w:jc w:val="right"/>
        <w:rPr>
          <w:rFonts w:ascii="Times New Roman" w:eastAsia="Times New Roman" w:hAnsi="Times New Roman" w:cs="Times New Roman"/>
          <w:i/>
          <w:sz w:val="20"/>
          <w:szCs w:val="20"/>
          <w:lang w:eastAsia="bg-BG"/>
        </w:rPr>
      </w:pPr>
      <w:r w:rsidRPr="00BF588C">
        <w:rPr>
          <w:rFonts w:ascii="Times New Roman" w:hAnsi="Times New Roman" w:cs="Times New Roman"/>
          <w:b/>
          <w:sz w:val="28"/>
          <w:szCs w:val="24"/>
        </w:rPr>
        <w:t xml:space="preserve"> </w:t>
      </w:r>
      <w:r w:rsidR="00226320" w:rsidRPr="00BF588C">
        <w:rPr>
          <w:rFonts w:ascii="Times New Roman" w:eastAsia="Times New Roman" w:hAnsi="Times New Roman" w:cs="Times New Roman"/>
          <w:sz w:val="20"/>
          <w:szCs w:val="20"/>
          <w:lang w:eastAsia="bg-BG"/>
        </w:rPr>
        <w:t xml:space="preserve">                                                                                                                                     </w:t>
      </w:r>
      <w:proofErr w:type="spellStart"/>
      <w:r w:rsidR="00226320" w:rsidRPr="00BF588C">
        <w:rPr>
          <w:rFonts w:ascii="Times New Roman" w:eastAsia="Times New Roman" w:hAnsi="Times New Roman" w:cs="Times New Roman"/>
          <w:sz w:val="20"/>
          <w:szCs w:val="20"/>
          <w:lang w:eastAsia="bg-BG"/>
        </w:rPr>
        <w:t>Утвърдил</w:t>
      </w:r>
      <w:proofErr w:type="spellEnd"/>
      <w:r w:rsidR="00226320" w:rsidRPr="00BF588C">
        <w:rPr>
          <w:rFonts w:ascii="Times New Roman" w:eastAsia="Times New Roman" w:hAnsi="Times New Roman" w:cs="Times New Roman"/>
          <w:sz w:val="20"/>
          <w:szCs w:val="20"/>
          <w:lang w:eastAsia="bg-BG"/>
        </w:rPr>
        <w:t>: ………….   П*</w:t>
      </w:r>
      <w:r w:rsidR="00226320" w:rsidRPr="00BF588C">
        <w:rPr>
          <w:rFonts w:ascii="Times New Roman" w:eastAsia="Times New Roman" w:hAnsi="Times New Roman" w:cs="Times New Roman"/>
          <w:sz w:val="20"/>
          <w:szCs w:val="20"/>
          <w:lang w:eastAsia="bg-BG"/>
        </w:rPr>
        <w:br/>
      </w:r>
      <w:r w:rsidR="00226320" w:rsidRPr="00BF588C">
        <w:rPr>
          <w:rFonts w:ascii="Times New Roman" w:eastAsia="Times New Roman" w:hAnsi="Times New Roman" w:cs="Times New Roman"/>
          <w:color w:val="FF0000"/>
          <w:sz w:val="20"/>
          <w:szCs w:val="20"/>
          <w:lang w:eastAsia="bg-BG"/>
        </w:rPr>
        <w:t xml:space="preserve">                                  </w:t>
      </w:r>
      <w:r w:rsidR="00226320" w:rsidRPr="00BF588C">
        <w:rPr>
          <w:rFonts w:ascii="Times New Roman" w:eastAsia="Times New Roman" w:hAnsi="Times New Roman" w:cs="Times New Roman"/>
          <w:sz w:val="20"/>
          <w:szCs w:val="20"/>
          <w:lang w:eastAsia="bg-BG"/>
        </w:rPr>
        <w:t xml:space="preserve">                                                                                                                ИВАН ГАНЧЕВ</w:t>
      </w:r>
      <w:r w:rsidR="00226320" w:rsidRPr="00BF588C">
        <w:rPr>
          <w:rFonts w:ascii="Times New Roman" w:eastAsia="Times New Roman" w:hAnsi="Times New Roman" w:cs="Times New Roman"/>
          <w:sz w:val="20"/>
          <w:szCs w:val="20"/>
          <w:lang w:eastAsia="bg-BG"/>
        </w:rPr>
        <w:br/>
        <w:t xml:space="preserve">                                                                                                                                    </w:t>
      </w:r>
      <w:proofErr w:type="spellStart"/>
      <w:r w:rsidR="00226320" w:rsidRPr="00BF588C">
        <w:rPr>
          <w:rFonts w:ascii="Times New Roman" w:eastAsia="Times New Roman" w:hAnsi="Times New Roman" w:cs="Times New Roman"/>
          <w:sz w:val="20"/>
          <w:szCs w:val="20"/>
          <w:lang w:eastAsia="bg-BG"/>
        </w:rPr>
        <w:t>Председател</w:t>
      </w:r>
      <w:proofErr w:type="spellEnd"/>
      <w:r w:rsidR="00226320" w:rsidRPr="00BF588C">
        <w:rPr>
          <w:rFonts w:ascii="Times New Roman" w:eastAsia="Times New Roman" w:hAnsi="Times New Roman" w:cs="Times New Roman"/>
          <w:spacing w:val="-3"/>
          <w:sz w:val="20"/>
          <w:szCs w:val="20"/>
          <w:lang w:eastAsia="bg-BG"/>
        </w:rPr>
        <w:t xml:space="preserve"> </w:t>
      </w:r>
      <w:proofErr w:type="spellStart"/>
      <w:r w:rsidR="00226320" w:rsidRPr="00BF588C">
        <w:rPr>
          <w:rFonts w:ascii="Times New Roman" w:eastAsia="Times New Roman" w:hAnsi="Times New Roman" w:cs="Times New Roman"/>
          <w:sz w:val="20"/>
          <w:szCs w:val="20"/>
          <w:lang w:eastAsia="bg-BG"/>
        </w:rPr>
        <w:t>на</w:t>
      </w:r>
      <w:proofErr w:type="spellEnd"/>
      <w:r w:rsidR="00226320" w:rsidRPr="00BF588C">
        <w:rPr>
          <w:rFonts w:ascii="Times New Roman" w:eastAsia="Times New Roman" w:hAnsi="Times New Roman" w:cs="Times New Roman"/>
          <w:spacing w:val="-3"/>
          <w:sz w:val="20"/>
          <w:szCs w:val="20"/>
          <w:lang w:eastAsia="bg-BG"/>
        </w:rPr>
        <w:t xml:space="preserve"> </w:t>
      </w:r>
      <w:r w:rsidR="00226320" w:rsidRPr="00BF588C">
        <w:rPr>
          <w:rFonts w:ascii="Times New Roman" w:eastAsia="Times New Roman" w:hAnsi="Times New Roman" w:cs="Times New Roman"/>
          <w:sz w:val="20"/>
          <w:szCs w:val="20"/>
          <w:lang w:eastAsia="bg-BG"/>
        </w:rPr>
        <w:t xml:space="preserve">УС </w:t>
      </w:r>
      <w:r w:rsidR="00226320" w:rsidRPr="00BF588C">
        <w:rPr>
          <w:rFonts w:ascii="Times New Roman" w:eastAsia="Times New Roman" w:hAnsi="Times New Roman" w:cs="Times New Roman"/>
          <w:sz w:val="20"/>
          <w:szCs w:val="20"/>
          <w:lang w:eastAsia="bg-BG"/>
        </w:rPr>
        <w:br/>
        <w:t xml:space="preserve">                                                                                                                               </w:t>
      </w:r>
      <w:proofErr w:type="spellStart"/>
      <w:r w:rsidR="00226320" w:rsidRPr="00BF588C">
        <w:rPr>
          <w:rFonts w:ascii="Times New Roman" w:eastAsia="Times New Roman" w:hAnsi="Times New Roman" w:cs="Times New Roman"/>
          <w:sz w:val="20"/>
          <w:szCs w:val="20"/>
          <w:lang w:eastAsia="bg-BG"/>
        </w:rPr>
        <w:t>на</w:t>
      </w:r>
      <w:proofErr w:type="spellEnd"/>
      <w:r w:rsidR="00226320" w:rsidRPr="00BF588C">
        <w:rPr>
          <w:rFonts w:ascii="Times New Roman" w:eastAsia="Times New Roman" w:hAnsi="Times New Roman" w:cs="Times New Roman"/>
          <w:spacing w:val="-3"/>
          <w:sz w:val="20"/>
          <w:szCs w:val="20"/>
          <w:lang w:eastAsia="bg-BG"/>
        </w:rPr>
        <w:t xml:space="preserve"> </w:t>
      </w:r>
      <w:r w:rsidR="00226320" w:rsidRPr="00BF588C">
        <w:rPr>
          <w:rFonts w:ascii="Times New Roman" w:eastAsia="Times New Roman" w:hAnsi="Times New Roman" w:cs="Times New Roman"/>
          <w:sz w:val="20"/>
          <w:szCs w:val="20"/>
          <w:lang w:eastAsia="bg-BG"/>
        </w:rPr>
        <w:t>МИГ</w:t>
      </w:r>
      <w:r w:rsidR="00226320" w:rsidRPr="00BF588C">
        <w:rPr>
          <w:rFonts w:ascii="Times New Roman" w:eastAsia="Times New Roman" w:hAnsi="Times New Roman" w:cs="Times New Roman"/>
          <w:spacing w:val="-3"/>
          <w:sz w:val="20"/>
          <w:szCs w:val="20"/>
          <w:lang w:eastAsia="bg-BG"/>
        </w:rPr>
        <w:t xml:space="preserve"> „</w:t>
      </w:r>
      <w:proofErr w:type="spellStart"/>
      <w:r w:rsidR="00226320" w:rsidRPr="00BF588C">
        <w:rPr>
          <w:rFonts w:ascii="Times New Roman" w:eastAsia="Times New Roman" w:hAnsi="Times New Roman" w:cs="Times New Roman"/>
          <w:spacing w:val="-3"/>
          <w:sz w:val="20"/>
          <w:szCs w:val="20"/>
          <w:lang w:eastAsia="bg-BG"/>
        </w:rPr>
        <w:t>Нови</w:t>
      </w:r>
      <w:proofErr w:type="spellEnd"/>
      <w:r w:rsidR="00226320" w:rsidRPr="00BF588C">
        <w:rPr>
          <w:rFonts w:ascii="Times New Roman" w:eastAsia="Times New Roman" w:hAnsi="Times New Roman" w:cs="Times New Roman"/>
          <w:spacing w:val="-3"/>
          <w:sz w:val="20"/>
          <w:szCs w:val="20"/>
          <w:lang w:eastAsia="bg-BG"/>
        </w:rPr>
        <w:t xml:space="preserve"> </w:t>
      </w:r>
      <w:proofErr w:type="spellStart"/>
      <w:r w:rsidR="00226320" w:rsidRPr="00BF588C">
        <w:rPr>
          <w:rFonts w:ascii="Times New Roman" w:eastAsia="Times New Roman" w:hAnsi="Times New Roman" w:cs="Times New Roman"/>
          <w:spacing w:val="-3"/>
          <w:sz w:val="20"/>
          <w:szCs w:val="20"/>
          <w:lang w:eastAsia="bg-BG"/>
        </w:rPr>
        <w:t>пазар-Каспичан</w:t>
      </w:r>
      <w:proofErr w:type="spellEnd"/>
      <w:r w:rsidR="00226320" w:rsidRPr="00BF588C">
        <w:rPr>
          <w:rFonts w:ascii="Times New Roman" w:eastAsia="Times New Roman" w:hAnsi="Times New Roman" w:cs="Times New Roman"/>
          <w:spacing w:val="-3"/>
          <w:sz w:val="20"/>
          <w:szCs w:val="20"/>
          <w:lang w:eastAsia="bg-BG"/>
        </w:rPr>
        <w:t>”</w:t>
      </w:r>
      <w:r w:rsidR="00226320" w:rsidRPr="00BF588C">
        <w:rPr>
          <w:rFonts w:ascii="Times New Roman" w:eastAsia="Times New Roman" w:hAnsi="Times New Roman" w:cs="Times New Roman"/>
          <w:spacing w:val="-3"/>
          <w:sz w:val="20"/>
          <w:szCs w:val="20"/>
          <w:lang w:eastAsia="bg-BG"/>
        </w:rPr>
        <w:br/>
      </w:r>
      <w:r w:rsidR="00226320" w:rsidRPr="00BF588C">
        <w:rPr>
          <w:rFonts w:ascii="Times New Roman" w:eastAsia="Times New Roman" w:hAnsi="Times New Roman" w:cs="Times New Roman"/>
          <w:i/>
          <w:sz w:val="20"/>
          <w:szCs w:val="20"/>
          <w:lang w:eastAsia="bg-BG"/>
        </w:rPr>
        <w:t xml:space="preserve">                                                                                                                   *</w:t>
      </w:r>
      <w:proofErr w:type="spellStart"/>
      <w:r w:rsidR="00226320" w:rsidRPr="00BF588C">
        <w:rPr>
          <w:rFonts w:ascii="Times New Roman" w:eastAsia="Times New Roman" w:hAnsi="Times New Roman" w:cs="Times New Roman"/>
          <w:i/>
          <w:sz w:val="20"/>
          <w:szCs w:val="20"/>
          <w:lang w:eastAsia="bg-BG"/>
        </w:rPr>
        <w:t>Заличена</w:t>
      </w:r>
      <w:proofErr w:type="spellEnd"/>
      <w:r w:rsidR="00226320" w:rsidRPr="00BF588C">
        <w:rPr>
          <w:rFonts w:ascii="Times New Roman" w:eastAsia="Times New Roman" w:hAnsi="Times New Roman" w:cs="Times New Roman"/>
          <w:i/>
          <w:spacing w:val="-2"/>
          <w:sz w:val="20"/>
          <w:szCs w:val="20"/>
          <w:lang w:eastAsia="bg-BG"/>
        </w:rPr>
        <w:t xml:space="preserve"> </w:t>
      </w:r>
      <w:proofErr w:type="spellStart"/>
      <w:r w:rsidR="00226320" w:rsidRPr="00BF588C">
        <w:rPr>
          <w:rFonts w:ascii="Times New Roman" w:eastAsia="Times New Roman" w:hAnsi="Times New Roman" w:cs="Times New Roman"/>
          <w:i/>
          <w:sz w:val="20"/>
          <w:szCs w:val="20"/>
          <w:lang w:eastAsia="bg-BG"/>
        </w:rPr>
        <w:t>информация</w:t>
      </w:r>
      <w:proofErr w:type="spellEnd"/>
      <w:r w:rsidR="00226320" w:rsidRPr="00BF588C">
        <w:rPr>
          <w:rFonts w:ascii="Times New Roman" w:eastAsia="Times New Roman" w:hAnsi="Times New Roman" w:cs="Times New Roman"/>
          <w:i/>
          <w:spacing w:val="-3"/>
          <w:sz w:val="20"/>
          <w:szCs w:val="20"/>
          <w:lang w:eastAsia="bg-BG"/>
        </w:rPr>
        <w:t xml:space="preserve"> </w:t>
      </w:r>
      <w:r w:rsidR="00226320" w:rsidRPr="00BF588C">
        <w:rPr>
          <w:rFonts w:ascii="Times New Roman" w:eastAsia="Times New Roman" w:hAnsi="Times New Roman" w:cs="Times New Roman"/>
          <w:i/>
          <w:sz w:val="20"/>
          <w:szCs w:val="20"/>
          <w:lang w:eastAsia="bg-BG"/>
        </w:rPr>
        <w:t>съгл.чл.2</w:t>
      </w:r>
      <w:r w:rsidR="00226320" w:rsidRPr="00BF588C">
        <w:rPr>
          <w:rFonts w:ascii="Times New Roman" w:eastAsia="Times New Roman" w:hAnsi="Times New Roman" w:cs="Times New Roman"/>
          <w:i/>
          <w:spacing w:val="-2"/>
          <w:sz w:val="20"/>
          <w:szCs w:val="20"/>
          <w:lang w:eastAsia="bg-BG"/>
        </w:rPr>
        <w:t xml:space="preserve"> </w:t>
      </w:r>
      <w:proofErr w:type="spellStart"/>
      <w:r w:rsidR="00226320" w:rsidRPr="00BF588C">
        <w:rPr>
          <w:rFonts w:ascii="Times New Roman" w:eastAsia="Times New Roman" w:hAnsi="Times New Roman" w:cs="Times New Roman"/>
          <w:i/>
          <w:sz w:val="20"/>
          <w:szCs w:val="20"/>
          <w:lang w:eastAsia="bg-BG"/>
        </w:rPr>
        <w:t>от</w:t>
      </w:r>
      <w:proofErr w:type="spellEnd"/>
      <w:r w:rsidR="00226320" w:rsidRPr="00BF588C">
        <w:rPr>
          <w:rFonts w:ascii="Times New Roman" w:eastAsia="Times New Roman" w:hAnsi="Times New Roman" w:cs="Times New Roman"/>
          <w:i/>
          <w:spacing w:val="-1"/>
          <w:sz w:val="20"/>
          <w:szCs w:val="20"/>
          <w:lang w:eastAsia="bg-BG"/>
        </w:rPr>
        <w:t xml:space="preserve"> </w:t>
      </w:r>
      <w:r w:rsidR="00226320" w:rsidRPr="00BF588C">
        <w:rPr>
          <w:rFonts w:ascii="Times New Roman" w:eastAsia="Times New Roman" w:hAnsi="Times New Roman" w:cs="Times New Roman"/>
          <w:i/>
          <w:sz w:val="20"/>
          <w:szCs w:val="20"/>
          <w:lang w:eastAsia="bg-BG"/>
        </w:rPr>
        <w:t>ЗЗЛД</w:t>
      </w:r>
    </w:p>
    <w:p w14:paraId="5889FF3B" w14:textId="2E7AB7CF" w:rsidR="000A3C0A" w:rsidRDefault="000A3C0A" w:rsidP="006A4243">
      <w:pPr>
        <w:jc w:val="center"/>
        <w:rPr>
          <w:b/>
          <w:sz w:val="28"/>
          <w:szCs w:val="24"/>
        </w:rPr>
      </w:pPr>
    </w:p>
    <w:p w14:paraId="34EA5B63" w14:textId="77777777" w:rsidR="00D12FC5" w:rsidRDefault="00D12FC5" w:rsidP="006A4243">
      <w:pPr>
        <w:jc w:val="center"/>
        <w:rPr>
          <w:b/>
          <w:sz w:val="28"/>
          <w:szCs w:val="24"/>
        </w:rPr>
      </w:pPr>
    </w:p>
    <w:p w14:paraId="7154DD0D" w14:textId="77777777" w:rsidR="00EF6367" w:rsidRDefault="00EF6367" w:rsidP="00EF6367">
      <w:pPr>
        <w:pBdr>
          <w:top w:val="single" w:sz="12" w:space="0" w:color="auto" w:shadow="1"/>
          <w:left w:val="single" w:sz="12" w:space="4" w:color="auto" w:shadow="1"/>
          <w:bottom w:val="single" w:sz="12" w:space="1" w:color="auto" w:shadow="1"/>
          <w:right w:val="single" w:sz="12" w:space="4" w:color="auto" w:shadow="1"/>
        </w:pBdr>
        <w:shd w:val="clear" w:color="auto" w:fill="BDD6EE"/>
        <w:spacing w:line="360" w:lineRule="auto"/>
        <w:ind w:right="425" w:firstLine="284"/>
        <w:jc w:val="center"/>
        <w:rPr>
          <w:b/>
          <w:bCs/>
          <w:noProof/>
          <w:color w:val="000000"/>
          <w:sz w:val="36"/>
          <w:szCs w:val="36"/>
          <w:u w:val="single"/>
        </w:rPr>
      </w:pPr>
    </w:p>
    <w:p w14:paraId="5FB12824" w14:textId="77777777" w:rsidR="00EF6367" w:rsidRDefault="00EF6367" w:rsidP="00EF6367">
      <w:pPr>
        <w:pBdr>
          <w:top w:val="single" w:sz="12" w:space="0" w:color="auto" w:shadow="1"/>
          <w:left w:val="single" w:sz="12" w:space="4" w:color="auto" w:shadow="1"/>
          <w:bottom w:val="single" w:sz="12" w:space="1" w:color="auto" w:shadow="1"/>
          <w:right w:val="single" w:sz="12" w:space="4" w:color="auto" w:shadow="1"/>
        </w:pBdr>
        <w:shd w:val="clear" w:color="auto" w:fill="BDD6EE"/>
        <w:spacing w:line="360" w:lineRule="auto"/>
        <w:ind w:right="425" w:firstLine="284"/>
        <w:jc w:val="center"/>
        <w:rPr>
          <w:b/>
          <w:bCs/>
          <w:noProof/>
          <w:color w:val="000000"/>
          <w:sz w:val="36"/>
          <w:szCs w:val="36"/>
          <w:u w:val="single"/>
        </w:rPr>
      </w:pPr>
      <w:r w:rsidRPr="00100D94">
        <w:rPr>
          <w:b/>
          <w:bCs/>
          <w:noProof/>
          <w:color w:val="000000"/>
          <w:sz w:val="36"/>
          <w:szCs w:val="36"/>
          <w:u w:val="single"/>
        </w:rPr>
        <w:t xml:space="preserve">УСЛОВИЯ ЗА КАНДИДАТСТВАНЕ </w:t>
      </w:r>
    </w:p>
    <w:p w14:paraId="2A5DE6FD" w14:textId="122D1032" w:rsidR="00EF6367" w:rsidRPr="00892830" w:rsidRDefault="00EF6367" w:rsidP="00EF6367">
      <w:pPr>
        <w:pBdr>
          <w:top w:val="single" w:sz="12" w:space="0" w:color="auto" w:shadow="1"/>
          <w:left w:val="single" w:sz="12" w:space="4" w:color="auto" w:shadow="1"/>
          <w:bottom w:val="single" w:sz="12" w:space="1" w:color="auto" w:shadow="1"/>
          <w:right w:val="single" w:sz="12" w:space="4" w:color="auto" w:shadow="1"/>
        </w:pBdr>
        <w:shd w:val="clear" w:color="auto" w:fill="BDD6EE"/>
        <w:spacing w:line="360" w:lineRule="auto"/>
        <w:ind w:right="425" w:firstLine="284"/>
        <w:jc w:val="center"/>
        <w:rPr>
          <w:b/>
          <w:bCs/>
          <w:iCs/>
          <w:noProof/>
          <w:color w:val="000000"/>
          <w:sz w:val="32"/>
          <w:szCs w:val="32"/>
        </w:rPr>
      </w:pPr>
      <w:r w:rsidRPr="00892830">
        <w:rPr>
          <w:b/>
          <w:bCs/>
          <w:noProof/>
          <w:color w:val="000000"/>
          <w:sz w:val="32"/>
          <w:szCs w:val="32"/>
        </w:rPr>
        <w:t>С ПРОЕКТНИ ПРЕДЛОЖЕНИЯ ЗА ПРЕДОСТАВЯНЕ НА БЕЗВЪЗМЕЗДНА ФИНАНСОВА ПОМОЩ ПО ПРОЦЕДУРА  BG06RDNP001</w:t>
      </w:r>
      <w:r w:rsidRPr="00892830">
        <w:rPr>
          <w:sz w:val="32"/>
          <w:szCs w:val="32"/>
        </w:rPr>
        <w:t xml:space="preserve"> </w:t>
      </w:r>
      <w:r w:rsidRPr="00892830">
        <w:rPr>
          <w:b/>
          <w:bCs/>
          <w:noProof/>
          <w:color w:val="000000"/>
          <w:sz w:val="32"/>
          <w:szCs w:val="32"/>
        </w:rPr>
        <w:t>-19.</w:t>
      </w:r>
      <w:r w:rsidRPr="001E5611">
        <w:rPr>
          <w:b/>
          <w:bCs/>
          <w:noProof/>
          <w:sz w:val="32"/>
          <w:szCs w:val="32"/>
        </w:rPr>
        <w:t>57</w:t>
      </w:r>
      <w:r>
        <w:rPr>
          <w:b/>
          <w:bCs/>
          <w:noProof/>
          <w:sz w:val="32"/>
          <w:szCs w:val="32"/>
          <w:lang w:val="en-US"/>
        </w:rPr>
        <w:t>4</w:t>
      </w:r>
      <w:r w:rsidRPr="00892830">
        <w:rPr>
          <w:b/>
          <w:bCs/>
          <w:noProof/>
          <w:color w:val="000000"/>
          <w:sz w:val="32"/>
          <w:szCs w:val="32"/>
        </w:rPr>
        <w:t xml:space="preserve">  ЗА ПОДБОР НА ПРОЕКТИ </w:t>
      </w:r>
      <w:bookmarkStart w:id="0" w:name="_Toc515455555"/>
      <w:r w:rsidRPr="00892830">
        <w:rPr>
          <w:b/>
          <w:bCs/>
          <w:noProof/>
          <w:color w:val="000000"/>
          <w:sz w:val="32"/>
          <w:szCs w:val="32"/>
        </w:rPr>
        <w:t xml:space="preserve">В </w:t>
      </w:r>
      <w:r w:rsidRPr="00892830">
        <w:rPr>
          <w:b/>
          <w:bCs/>
          <w:iCs/>
          <w:noProof/>
          <w:color w:val="000000"/>
          <w:sz w:val="32"/>
          <w:szCs w:val="32"/>
        </w:rPr>
        <w:t>ИСУН 2020, ЧРЕЗ ПОДХОДА „ВОДЕНО ОТ ОБЩНОСТИТЕ МЕСТНО РАЗВИТИЕ” ПО ПРСР 2014-2020</w:t>
      </w:r>
    </w:p>
    <w:p w14:paraId="6F733FB0" w14:textId="77777777" w:rsidR="00EF6367" w:rsidRDefault="00EF6367" w:rsidP="00D12FC5">
      <w:pPr>
        <w:pBdr>
          <w:top w:val="single" w:sz="12" w:space="0" w:color="auto" w:shadow="1"/>
          <w:left w:val="single" w:sz="12" w:space="4" w:color="auto" w:shadow="1"/>
          <w:bottom w:val="single" w:sz="12" w:space="1" w:color="auto" w:shadow="1"/>
          <w:right w:val="single" w:sz="12" w:space="4" w:color="auto" w:shadow="1"/>
        </w:pBdr>
        <w:shd w:val="clear" w:color="auto" w:fill="BDD6EE"/>
        <w:ind w:right="425" w:firstLine="284"/>
        <w:jc w:val="center"/>
        <w:rPr>
          <w:b/>
          <w:bCs/>
          <w:iCs/>
          <w:noProof/>
          <w:color w:val="000000"/>
          <w:sz w:val="32"/>
          <w:szCs w:val="32"/>
        </w:rPr>
      </w:pPr>
    </w:p>
    <w:p w14:paraId="335F4397" w14:textId="61609D24" w:rsidR="00EF6367" w:rsidRDefault="00EF6367" w:rsidP="00EF6367">
      <w:pPr>
        <w:pBdr>
          <w:top w:val="single" w:sz="12" w:space="0" w:color="auto" w:shadow="1"/>
          <w:left w:val="single" w:sz="12" w:space="4" w:color="auto" w:shadow="1"/>
          <w:bottom w:val="single" w:sz="12" w:space="1" w:color="auto" w:shadow="1"/>
          <w:right w:val="single" w:sz="12" w:space="4" w:color="auto" w:shadow="1"/>
        </w:pBdr>
        <w:shd w:val="clear" w:color="auto" w:fill="BDD6EE"/>
        <w:spacing w:line="360" w:lineRule="auto"/>
        <w:ind w:right="425" w:firstLine="284"/>
        <w:jc w:val="center"/>
        <w:rPr>
          <w:b/>
          <w:bCs/>
          <w:noProof/>
          <w:color w:val="000000"/>
          <w:sz w:val="32"/>
          <w:szCs w:val="32"/>
        </w:rPr>
      </w:pPr>
      <w:r>
        <w:rPr>
          <w:b/>
          <w:bCs/>
          <w:noProof/>
          <w:color w:val="000000"/>
          <w:sz w:val="32"/>
          <w:szCs w:val="32"/>
        </w:rPr>
        <w:t xml:space="preserve">МЯРКА </w:t>
      </w:r>
      <w:r w:rsidRPr="00392E13">
        <w:rPr>
          <w:b/>
          <w:bCs/>
          <w:noProof/>
          <w:color w:val="000000"/>
          <w:sz w:val="32"/>
          <w:szCs w:val="32"/>
        </w:rPr>
        <w:t xml:space="preserve"> </w:t>
      </w:r>
      <w:r>
        <w:rPr>
          <w:b/>
          <w:bCs/>
          <w:noProof/>
          <w:color w:val="000000"/>
          <w:sz w:val="32"/>
          <w:szCs w:val="32"/>
          <w:lang w:val="en-US"/>
        </w:rPr>
        <w:t xml:space="preserve">4.1.2 </w:t>
      </w:r>
      <w:r>
        <w:rPr>
          <w:b/>
          <w:bCs/>
          <w:noProof/>
          <w:color w:val="000000"/>
          <w:sz w:val="32"/>
          <w:szCs w:val="32"/>
        </w:rPr>
        <w:t xml:space="preserve"> </w:t>
      </w:r>
      <w:r w:rsidRPr="00EF6367">
        <w:rPr>
          <w:b/>
          <w:bCs/>
          <w:noProof/>
          <w:color w:val="000000"/>
          <w:sz w:val="32"/>
          <w:szCs w:val="32"/>
        </w:rPr>
        <w:t>„ИНВЕСТИЦИИ В ЗЕМЕДЕЛСКИ СТОПАНСТВА ПО ТЕМАТИЧНА ПОДПРОГРАМА ЗА РАЗВИТИЕ НА МАЛКИ СТОПАНСТВА”</w:t>
      </w:r>
      <w:r w:rsidR="00BF588C">
        <w:rPr>
          <w:b/>
          <w:bCs/>
          <w:noProof/>
          <w:color w:val="000000"/>
          <w:sz w:val="32"/>
          <w:szCs w:val="32"/>
        </w:rPr>
        <w:t xml:space="preserve"> </w:t>
      </w:r>
      <w:r>
        <w:rPr>
          <w:b/>
          <w:bCs/>
          <w:noProof/>
          <w:color w:val="000000"/>
          <w:sz w:val="32"/>
          <w:szCs w:val="32"/>
        </w:rPr>
        <w:t>ОТ СТРАТЕГИЯ ЗА</w:t>
      </w:r>
      <w:r>
        <w:rPr>
          <w:b/>
          <w:bCs/>
          <w:noProof/>
          <w:color w:val="000000"/>
          <w:sz w:val="32"/>
          <w:szCs w:val="32"/>
          <w:lang w:val="en-US"/>
        </w:rPr>
        <w:t xml:space="preserve"> </w:t>
      </w:r>
      <w:r>
        <w:rPr>
          <w:b/>
          <w:bCs/>
          <w:noProof/>
          <w:color w:val="000000"/>
          <w:sz w:val="32"/>
          <w:szCs w:val="32"/>
        </w:rPr>
        <w:t>ВОМР</w:t>
      </w:r>
      <w:r>
        <w:rPr>
          <w:b/>
          <w:bCs/>
          <w:noProof/>
          <w:color w:val="000000"/>
          <w:sz w:val="32"/>
          <w:szCs w:val="32"/>
          <w:lang w:val="en-US"/>
        </w:rPr>
        <w:t xml:space="preserve"> </w:t>
      </w:r>
      <w:r>
        <w:rPr>
          <w:b/>
          <w:bCs/>
          <w:noProof/>
          <w:color w:val="000000"/>
          <w:sz w:val="32"/>
          <w:szCs w:val="32"/>
        </w:rPr>
        <w:t xml:space="preserve">НА </w:t>
      </w:r>
      <w:bookmarkEnd w:id="0"/>
      <w:r w:rsidRPr="00392E13">
        <w:rPr>
          <w:b/>
          <w:bCs/>
          <w:noProof/>
          <w:color w:val="000000"/>
          <w:sz w:val="32"/>
          <w:szCs w:val="32"/>
        </w:rPr>
        <w:t xml:space="preserve">МИГ </w:t>
      </w:r>
      <w:r>
        <w:rPr>
          <w:b/>
          <w:bCs/>
          <w:noProof/>
          <w:color w:val="000000"/>
          <w:sz w:val="32"/>
          <w:szCs w:val="32"/>
        </w:rPr>
        <w:t>„НОВИ ПАЗАР – КАСПИЧАН”</w:t>
      </w:r>
    </w:p>
    <w:p w14:paraId="52795E8B" w14:textId="77777777" w:rsidR="00D12FC5" w:rsidRDefault="00D12FC5" w:rsidP="00D12FC5">
      <w:pPr>
        <w:pBdr>
          <w:top w:val="single" w:sz="12" w:space="0" w:color="auto" w:shadow="1"/>
          <w:left w:val="single" w:sz="12" w:space="4" w:color="auto" w:shadow="1"/>
          <w:bottom w:val="single" w:sz="12" w:space="1" w:color="auto" w:shadow="1"/>
          <w:right w:val="single" w:sz="12" w:space="4" w:color="auto" w:shadow="1"/>
        </w:pBdr>
        <w:shd w:val="clear" w:color="auto" w:fill="BDD6EE"/>
        <w:ind w:right="425" w:firstLine="284"/>
        <w:jc w:val="center"/>
        <w:rPr>
          <w:b/>
          <w:bCs/>
          <w:noProof/>
          <w:color w:val="000000"/>
          <w:sz w:val="28"/>
          <w:szCs w:val="28"/>
        </w:rPr>
      </w:pPr>
    </w:p>
    <w:p w14:paraId="68B0CD0C" w14:textId="77777777" w:rsidR="00EF6367" w:rsidRPr="00392E13" w:rsidRDefault="00EF6367" w:rsidP="00EF6367">
      <w:pPr>
        <w:pBdr>
          <w:top w:val="single" w:sz="12" w:space="0" w:color="auto" w:shadow="1"/>
          <w:left w:val="single" w:sz="12" w:space="4" w:color="auto" w:shadow="1"/>
          <w:bottom w:val="single" w:sz="12" w:space="1" w:color="auto" w:shadow="1"/>
          <w:right w:val="single" w:sz="12" w:space="4" w:color="auto" w:shadow="1"/>
        </w:pBdr>
        <w:shd w:val="clear" w:color="auto" w:fill="BDD6EE"/>
        <w:spacing w:line="360" w:lineRule="auto"/>
        <w:ind w:right="425" w:firstLine="284"/>
        <w:jc w:val="center"/>
        <w:rPr>
          <w:b/>
          <w:bCs/>
          <w:noProof/>
          <w:color w:val="000000"/>
          <w:sz w:val="32"/>
          <w:szCs w:val="32"/>
        </w:rPr>
      </w:pPr>
      <w:r w:rsidRPr="00392E13">
        <w:rPr>
          <w:b/>
          <w:bCs/>
          <w:noProof/>
          <w:color w:val="000000"/>
          <w:sz w:val="32"/>
          <w:szCs w:val="32"/>
          <w:lang w:val="ru-RU"/>
        </w:rPr>
        <w:t>2021</w:t>
      </w:r>
      <w:r w:rsidRPr="00392E13">
        <w:rPr>
          <w:b/>
          <w:bCs/>
          <w:noProof/>
          <w:color w:val="000000"/>
          <w:sz w:val="32"/>
          <w:szCs w:val="32"/>
        </w:rPr>
        <w:t>г.</w:t>
      </w:r>
    </w:p>
    <w:p w14:paraId="61B7335A" w14:textId="77777777" w:rsidR="00EF6367" w:rsidRDefault="00EF6367" w:rsidP="00EF6367">
      <w:pPr>
        <w:rPr>
          <w:rFonts w:ascii="Book Antiqua" w:hAnsi="Book Antiqua"/>
          <w:sz w:val="16"/>
          <w:szCs w:val="16"/>
        </w:rPr>
      </w:pPr>
    </w:p>
    <w:p w14:paraId="4C39F669" w14:textId="77777777" w:rsidR="00EF6367" w:rsidRDefault="00EF6367" w:rsidP="00EF6367">
      <w:pPr>
        <w:rPr>
          <w:rFonts w:ascii="Book Antiqua" w:hAnsi="Book Antiqua"/>
          <w:sz w:val="16"/>
          <w:szCs w:val="16"/>
        </w:rPr>
      </w:pPr>
    </w:p>
    <w:p w14:paraId="2ED267FA" w14:textId="5D8DB716" w:rsidR="008B6A69" w:rsidRPr="00EF6367" w:rsidRDefault="00EF6367" w:rsidP="00EF6367">
      <w:pPr>
        <w:rPr>
          <w:rFonts w:ascii="Book Antiqua" w:hAnsi="Book Antiqua" w:cs="Tahoma"/>
        </w:rPr>
      </w:pPr>
      <w:r w:rsidRPr="00525B1B">
        <w:rPr>
          <w:rFonts w:ascii="Book Antiqua" w:hAnsi="Book Antiqua"/>
          <w:sz w:val="16"/>
          <w:szCs w:val="16"/>
        </w:rPr>
        <w:t xml:space="preserve">След активиране на процедурата, МИГ </w:t>
      </w:r>
      <w:r>
        <w:rPr>
          <w:rFonts w:ascii="Book Antiqua" w:hAnsi="Book Antiqua"/>
          <w:sz w:val="16"/>
          <w:szCs w:val="16"/>
        </w:rPr>
        <w:t>„Нови</w:t>
      </w:r>
      <w:r w:rsidR="00357CDA">
        <w:rPr>
          <w:rFonts w:ascii="Book Antiqua" w:hAnsi="Book Antiqua"/>
          <w:sz w:val="16"/>
          <w:szCs w:val="16"/>
        </w:rPr>
        <w:t xml:space="preserve"> </w:t>
      </w:r>
      <w:r>
        <w:rPr>
          <w:rFonts w:ascii="Book Antiqua" w:hAnsi="Book Antiqua"/>
          <w:sz w:val="16"/>
          <w:szCs w:val="16"/>
        </w:rPr>
        <w:t>пазар – Каспичан”</w:t>
      </w:r>
      <w:r w:rsidRPr="00525B1B">
        <w:rPr>
          <w:rFonts w:ascii="Book Antiqua" w:hAnsi="Book Antiqua"/>
          <w:sz w:val="16"/>
          <w:szCs w:val="16"/>
        </w:rPr>
        <w:t xml:space="preserve">, може да извършва промяна в обявата и в процедурата по реда </w:t>
      </w:r>
      <w:r>
        <w:rPr>
          <w:rFonts w:ascii="Book Antiqua" w:hAnsi="Book Antiqua"/>
          <w:sz w:val="16"/>
          <w:szCs w:val="16"/>
        </w:rPr>
        <w:br/>
      </w:r>
      <w:r w:rsidRPr="00525B1B">
        <w:rPr>
          <w:rFonts w:ascii="Book Antiqua" w:hAnsi="Book Antiqua"/>
          <w:sz w:val="16"/>
          <w:szCs w:val="16"/>
        </w:rPr>
        <w:t xml:space="preserve">на нейното одобрение в следните случаи: </w:t>
      </w:r>
      <w:r>
        <w:rPr>
          <w:rFonts w:ascii="Book Antiqua" w:hAnsi="Book Antiqua"/>
          <w:sz w:val="16"/>
          <w:szCs w:val="16"/>
        </w:rPr>
        <w:br/>
      </w:r>
      <w:r w:rsidRPr="00525B1B">
        <w:rPr>
          <w:rFonts w:ascii="Book Antiqua" w:hAnsi="Book Antiqua"/>
          <w:sz w:val="16"/>
          <w:szCs w:val="16"/>
        </w:rPr>
        <w:t>1. При промени в правото на Европейския съюз и/или българското законодателство, в политиката на европейско и/или национално ниво, основана на стратегически документ или в ПРСР 2014 - 2020 г., които налагат привеждане на документите в съответствие с тях;</w:t>
      </w:r>
      <w:r>
        <w:rPr>
          <w:rFonts w:ascii="Book Antiqua" w:hAnsi="Book Antiqua"/>
          <w:sz w:val="16"/>
          <w:szCs w:val="16"/>
        </w:rPr>
        <w:br/>
      </w:r>
      <w:r w:rsidRPr="00525B1B">
        <w:rPr>
          <w:rFonts w:ascii="Book Antiqua" w:hAnsi="Book Antiqua"/>
          <w:sz w:val="16"/>
          <w:szCs w:val="16"/>
        </w:rPr>
        <w:t>2.. За увеличаване на финансовия ресурс по процедурата;</w:t>
      </w:r>
      <w:r>
        <w:rPr>
          <w:rFonts w:ascii="Book Antiqua" w:hAnsi="Book Antiqua"/>
          <w:sz w:val="16"/>
          <w:szCs w:val="16"/>
        </w:rPr>
        <w:br/>
      </w:r>
      <w:r w:rsidRPr="00525B1B">
        <w:rPr>
          <w:rFonts w:ascii="Book Antiqua" w:hAnsi="Book Antiqua"/>
          <w:sz w:val="16"/>
          <w:szCs w:val="16"/>
        </w:rPr>
        <w:t>3. За удължаване на срока за подаване на проектни предложения;</w:t>
      </w:r>
      <w:r>
        <w:rPr>
          <w:rFonts w:ascii="Book Antiqua" w:hAnsi="Book Antiqua"/>
          <w:sz w:val="16"/>
          <w:szCs w:val="16"/>
        </w:rPr>
        <w:br/>
      </w:r>
      <w:r w:rsidRPr="00525B1B">
        <w:rPr>
          <w:rFonts w:ascii="Book Antiqua" w:hAnsi="Book Antiqua"/>
          <w:sz w:val="16"/>
          <w:szCs w:val="16"/>
        </w:rPr>
        <w:t>4. За поправка на очевидна техническа грешка</w:t>
      </w:r>
    </w:p>
    <w:sdt>
      <w:sdtPr>
        <w:rPr>
          <w:rFonts w:ascii="Times New Roman" w:eastAsia="Times New Roman" w:hAnsi="Times New Roman" w:cs="Times New Roman"/>
          <w:color w:val="auto"/>
          <w:sz w:val="24"/>
          <w:szCs w:val="20"/>
          <w:lang w:val="bg-BG" w:eastAsia="bg-BG"/>
        </w:rPr>
        <w:id w:val="-1229760790"/>
        <w:docPartObj>
          <w:docPartGallery w:val="Table of Contents"/>
          <w:docPartUnique/>
        </w:docPartObj>
      </w:sdtPr>
      <w:sdtEndPr>
        <w:rPr>
          <w:b/>
          <w:bCs/>
          <w:noProof/>
          <w:sz w:val="22"/>
        </w:rPr>
      </w:sdtEndPr>
      <w:sdtContent>
        <w:p w14:paraId="58EBC014" w14:textId="77777777" w:rsidR="00CE3805" w:rsidRPr="001F108F" w:rsidRDefault="00CE3805">
          <w:pPr>
            <w:pStyle w:val="af6"/>
            <w:rPr>
              <w:b/>
              <w:sz w:val="34"/>
              <w:szCs w:val="24"/>
              <w:lang w:val="bg-BG"/>
            </w:rPr>
          </w:pPr>
          <w:r w:rsidRPr="001F108F">
            <w:rPr>
              <w:b/>
              <w:sz w:val="34"/>
              <w:szCs w:val="24"/>
              <w:lang w:val="bg-BG"/>
            </w:rPr>
            <w:t>Съдържание</w:t>
          </w:r>
        </w:p>
        <w:p w14:paraId="6734AC6F" w14:textId="7531AB4F" w:rsidR="00545064" w:rsidRDefault="008560B2">
          <w:pPr>
            <w:pStyle w:val="11"/>
            <w:tabs>
              <w:tab w:val="left" w:pos="440"/>
              <w:tab w:val="right" w:leader="dot" w:pos="9770"/>
            </w:tabs>
            <w:rPr>
              <w:rFonts w:asciiTheme="minorHAnsi" w:eastAsiaTheme="minorEastAsia" w:hAnsiTheme="minorHAnsi" w:cstheme="minorBidi"/>
              <w:noProof/>
              <w:sz w:val="22"/>
              <w:szCs w:val="22"/>
            </w:rPr>
          </w:pPr>
          <w:r w:rsidRPr="001F108F">
            <w:rPr>
              <w:sz w:val="32"/>
              <w:szCs w:val="24"/>
            </w:rPr>
            <w:fldChar w:fldCharType="begin"/>
          </w:r>
          <w:r w:rsidR="00CE3805" w:rsidRPr="001F108F">
            <w:rPr>
              <w:sz w:val="32"/>
              <w:szCs w:val="24"/>
            </w:rPr>
            <w:instrText xml:space="preserve"> TOC \o "1-3" \h \z \u </w:instrText>
          </w:r>
          <w:r w:rsidRPr="001F108F">
            <w:rPr>
              <w:sz w:val="32"/>
              <w:szCs w:val="24"/>
            </w:rPr>
            <w:fldChar w:fldCharType="separate"/>
          </w:r>
          <w:hyperlink w:anchor="_Toc521321899" w:history="1">
            <w:r w:rsidR="00545064" w:rsidRPr="00002B04">
              <w:rPr>
                <w:rStyle w:val="ad"/>
                <w:noProof/>
              </w:rPr>
              <w:t>1.</w:t>
            </w:r>
            <w:r w:rsidR="00545064">
              <w:rPr>
                <w:rFonts w:asciiTheme="minorHAnsi" w:eastAsiaTheme="minorEastAsia" w:hAnsiTheme="minorHAnsi" w:cstheme="minorBidi"/>
                <w:noProof/>
                <w:sz w:val="22"/>
                <w:szCs w:val="22"/>
              </w:rPr>
              <w:tab/>
            </w:r>
            <w:r w:rsidR="00545064" w:rsidRPr="00002B04">
              <w:rPr>
                <w:rStyle w:val="ad"/>
                <w:noProof/>
              </w:rPr>
              <w:t>Наименование на програмата :</w:t>
            </w:r>
            <w:r w:rsidR="00545064">
              <w:rPr>
                <w:noProof/>
                <w:webHidden/>
              </w:rPr>
              <w:tab/>
            </w:r>
            <w:r>
              <w:rPr>
                <w:noProof/>
                <w:webHidden/>
              </w:rPr>
              <w:fldChar w:fldCharType="begin"/>
            </w:r>
            <w:r w:rsidR="00545064">
              <w:rPr>
                <w:noProof/>
                <w:webHidden/>
              </w:rPr>
              <w:instrText xml:space="preserve"> PAGEREF _Toc521321899 \h </w:instrText>
            </w:r>
            <w:r>
              <w:rPr>
                <w:noProof/>
                <w:webHidden/>
              </w:rPr>
            </w:r>
            <w:r>
              <w:rPr>
                <w:noProof/>
                <w:webHidden/>
              </w:rPr>
              <w:fldChar w:fldCharType="separate"/>
            </w:r>
            <w:r w:rsidR="007F0218">
              <w:rPr>
                <w:noProof/>
                <w:webHidden/>
              </w:rPr>
              <w:t>3</w:t>
            </w:r>
            <w:r>
              <w:rPr>
                <w:noProof/>
                <w:webHidden/>
              </w:rPr>
              <w:fldChar w:fldCharType="end"/>
            </w:r>
          </w:hyperlink>
        </w:p>
        <w:p w14:paraId="6AC8111D" w14:textId="4BA6F496" w:rsidR="00545064" w:rsidRDefault="00C15599">
          <w:pPr>
            <w:pStyle w:val="11"/>
            <w:tabs>
              <w:tab w:val="left" w:pos="440"/>
              <w:tab w:val="right" w:leader="dot" w:pos="9770"/>
            </w:tabs>
            <w:rPr>
              <w:rFonts w:asciiTheme="minorHAnsi" w:eastAsiaTheme="minorEastAsia" w:hAnsiTheme="minorHAnsi" w:cstheme="minorBidi"/>
              <w:noProof/>
              <w:sz w:val="22"/>
              <w:szCs w:val="22"/>
            </w:rPr>
          </w:pPr>
          <w:hyperlink w:anchor="_Toc521321900" w:history="1">
            <w:r w:rsidR="00545064" w:rsidRPr="00002B04">
              <w:rPr>
                <w:rStyle w:val="ad"/>
                <w:noProof/>
              </w:rPr>
              <w:t>2.</w:t>
            </w:r>
            <w:r w:rsidR="00545064">
              <w:rPr>
                <w:rFonts w:asciiTheme="minorHAnsi" w:eastAsiaTheme="minorEastAsia" w:hAnsiTheme="minorHAnsi" w:cstheme="minorBidi"/>
                <w:noProof/>
                <w:sz w:val="22"/>
                <w:szCs w:val="22"/>
              </w:rPr>
              <w:tab/>
            </w:r>
            <w:r w:rsidR="00545064" w:rsidRPr="00002B04">
              <w:rPr>
                <w:rStyle w:val="ad"/>
                <w:noProof/>
              </w:rPr>
              <w:t>Наименование на приоритетната ос :</w:t>
            </w:r>
            <w:r w:rsidR="00545064">
              <w:rPr>
                <w:noProof/>
                <w:webHidden/>
              </w:rPr>
              <w:tab/>
            </w:r>
            <w:r w:rsidR="008560B2">
              <w:rPr>
                <w:noProof/>
                <w:webHidden/>
              </w:rPr>
              <w:fldChar w:fldCharType="begin"/>
            </w:r>
            <w:r w:rsidR="00545064">
              <w:rPr>
                <w:noProof/>
                <w:webHidden/>
              </w:rPr>
              <w:instrText xml:space="preserve"> PAGEREF _Toc521321900 \h </w:instrText>
            </w:r>
            <w:r w:rsidR="008560B2">
              <w:rPr>
                <w:noProof/>
                <w:webHidden/>
              </w:rPr>
            </w:r>
            <w:r w:rsidR="008560B2">
              <w:rPr>
                <w:noProof/>
                <w:webHidden/>
              </w:rPr>
              <w:fldChar w:fldCharType="separate"/>
            </w:r>
            <w:r w:rsidR="007F0218">
              <w:rPr>
                <w:noProof/>
                <w:webHidden/>
              </w:rPr>
              <w:t>3</w:t>
            </w:r>
            <w:r w:rsidR="008560B2">
              <w:rPr>
                <w:noProof/>
                <w:webHidden/>
              </w:rPr>
              <w:fldChar w:fldCharType="end"/>
            </w:r>
          </w:hyperlink>
        </w:p>
        <w:p w14:paraId="184569DE" w14:textId="6844D632" w:rsidR="00545064" w:rsidRDefault="00C15599">
          <w:pPr>
            <w:pStyle w:val="11"/>
            <w:tabs>
              <w:tab w:val="left" w:pos="440"/>
              <w:tab w:val="right" w:leader="dot" w:pos="9770"/>
            </w:tabs>
            <w:rPr>
              <w:rFonts w:asciiTheme="minorHAnsi" w:eastAsiaTheme="minorEastAsia" w:hAnsiTheme="minorHAnsi" w:cstheme="minorBidi"/>
              <w:noProof/>
              <w:sz w:val="22"/>
              <w:szCs w:val="22"/>
            </w:rPr>
          </w:pPr>
          <w:hyperlink w:anchor="_Toc521321901" w:history="1">
            <w:r w:rsidR="00545064" w:rsidRPr="00002B04">
              <w:rPr>
                <w:rStyle w:val="ad"/>
                <w:noProof/>
              </w:rPr>
              <w:t>3.</w:t>
            </w:r>
            <w:r w:rsidR="00545064">
              <w:rPr>
                <w:rFonts w:asciiTheme="minorHAnsi" w:eastAsiaTheme="minorEastAsia" w:hAnsiTheme="minorHAnsi" w:cstheme="minorBidi"/>
                <w:noProof/>
                <w:sz w:val="22"/>
                <w:szCs w:val="22"/>
              </w:rPr>
              <w:tab/>
            </w:r>
            <w:r w:rsidR="00545064" w:rsidRPr="00002B04">
              <w:rPr>
                <w:rStyle w:val="ad"/>
                <w:noProof/>
              </w:rPr>
              <w:t>Наименование на процедурата :</w:t>
            </w:r>
            <w:r w:rsidR="00545064">
              <w:rPr>
                <w:noProof/>
                <w:webHidden/>
              </w:rPr>
              <w:tab/>
            </w:r>
            <w:r w:rsidR="008560B2">
              <w:rPr>
                <w:noProof/>
                <w:webHidden/>
              </w:rPr>
              <w:fldChar w:fldCharType="begin"/>
            </w:r>
            <w:r w:rsidR="00545064">
              <w:rPr>
                <w:noProof/>
                <w:webHidden/>
              </w:rPr>
              <w:instrText xml:space="preserve"> PAGEREF _Toc521321901 \h </w:instrText>
            </w:r>
            <w:r w:rsidR="008560B2">
              <w:rPr>
                <w:noProof/>
                <w:webHidden/>
              </w:rPr>
            </w:r>
            <w:r w:rsidR="008560B2">
              <w:rPr>
                <w:noProof/>
                <w:webHidden/>
              </w:rPr>
              <w:fldChar w:fldCharType="separate"/>
            </w:r>
            <w:r w:rsidR="007F0218">
              <w:rPr>
                <w:noProof/>
                <w:webHidden/>
              </w:rPr>
              <w:t>3</w:t>
            </w:r>
            <w:r w:rsidR="008560B2">
              <w:rPr>
                <w:noProof/>
                <w:webHidden/>
              </w:rPr>
              <w:fldChar w:fldCharType="end"/>
            </w:r>
          </w:hyperlink>
        </w:p>
        <w:p w14:paraId="39FB2584" w14:textId="563694B9" w:rsidR="00545064" w:rsidRDefault="00C15599">
          <w:pPr>
            <w:pStyle w:val="11"/>
            <w:tabs>
              <w:tab w:val="left" w:pos="440"/>
              <w:tab w:val="right" w:leader="dot" w:pos="9770"/>
            </w:tabs>
            <w:rPr>
              <w:rFonts w:asciiTheme="minorHAnsi" w:eastAsiaTheme="minorEastAsia" w:hAnsiTheme="minorHAnsi" w:cstheme="minorBidi"/>
              <w:noProof/>
              <w:sz w:val="22"/>
              <w:szCs w:val="22"/>
            </w:rPr>
          </w:pPr>
          <w:hyperlink w:anchor="_Toc521321902" w:history="1">
            <w:r w:rsidR="00545064" w:rsidRPr="00002B04">
              <w:rPr>
                <w:rStyle w:val="ad"/>
                <w:noProof/>
              </w:rPr>
              <w:t>4.</w:t>
            </w:r>
            <w:r w:rsidR="00545064">
              <w:rPr>
                <w:rFonts w:asciiTheme="minorHAnsi" w:eastAsiaTheme="minorEastAsia" w:hAnsiTheme="minorHAnsi" w:cstheme="minorBidi"/>
                <w:noProof/>
                <w:sz w:val="22"/>
                <w:szCs w:val="22"/>
              </w:rPr>
              <w:tab/>
            </w:r>
            <w:r w:rsidR="00545064" w:rsidRPr="00002B04">
              <w:rPr>
                <w:rStyle w:val="ad"/>
                <w:noProof/>
              </w:rPr>
              <w:t>Измерения по кодове :</w:t>
            </w:r>
            <w:r w:rsidR="00545064">
              <w:rPr>
                <w:noProof/>
                <w:webHidden/>
              </w:rPr>
              <w:tab/>
            </w:r>
            <w:r w:rsidR="008560B2">
              <w:rPr>
                <w:noProof/>
                <w:webHidden/>
              </w:rPr>
              <w:fldChar w:fldCharType="begin"/>
            </w:r>
            <w:r w:rsidR="00545064">
              <w:rPr>
                <w:noProof/>
                <w:webHidden/>
              </w:rPr>
              <w:instrText xml:space="preserve"> PAGEREF _Toc521321902 \h </w:instrText>
            </w:r>
            <w:r w:rsidR="008560B2">
              <w:rPr>
                <w:noProof/>
                <w:webHidden/>
              </w:rPr>
            </w:r>
            <w:r w:rsidR="008560B2">
              <w:rPr>
                <w:noProof/>
                <w:webHidden/>
              </w:rPr>
              <w:fldChar w:fldCharType="separate"/>
            </w:r>
            <w:r w:rsidR="007F0218">
              <w:rPr>
                <w:noProof/>
                <w:webHidden/>
              </w:rPr>
              <w:t>3</w:t>
            </w:r>
            <w:r w:rsidR="008560B2">
              <w:rPr>
                <w:noProof/>
                <w:webHidden/>
              </w:rPr>
              <w:fldChar w:fldCharType="end"/>
            </w:r>
          </w:hyperlink>
        </w:p>
        <w:p w14:paraId="1998E403" w14:textId="42EAC81B" w:rsidR="00545064" w:rsidRDefault="00C15599" w:rsidP="00353B8E">
          <w:pPr>
            <w:pStyle w:val="11"/>
            <w:tabs>
              <w:tab w:val="left" w:pos="440"/>
              <w:tab w:val="right" w:leader="dot" w:pos="9770"/>
            </w:tabs>
            <w:rPr>
              <w:rFonts w:asciiTheme="minorHAnsi" w:eastAsiaTheme="minorEastAsia" w:hAnsiTheme="minorHAnsi" w:cstheme="minorBidi"/>
              <w:noProof/>
              <w:sz w:val="22"/>
              <w:szCs w:val="22"/>
            </w:rPr>
          </w:pPr>
          <w:hyperlink w:anchor="_Toc521321903" w:history="1">
            <w:r w:rsidR="00545064" w:rsidRPr="00002B04">
              <w:rPr>
                <w:rStyle w:val="ad"/>
                <w:noProof/>
              </w:rPr>
              <w:t>5.</w:t>
            </w:r>
            <w:r w:rsidR="00545064">
              <w:rPr>
                <w:rFonts w:asciiTheme="minorHAnsi" w:eastAsiaTheme="minorEastAsia" w:hAnsiTheme="minorHAnsi" w:cstheme="minorBidi"/>
                <w:noProof/>
                <w:sz w:val="22"/>
                <w:szCs w:val="22"/>
              </w:rPr>
              <w:tab/>
            </w:r>
            <w:r w:rsidR="00545064" w:rsidRPr="00002B04">
              <w:rPr>
                <w:rStyle w:val="ad"/>
                <w:noProof/>
              </w:rPr>
              <w:t>Териториален обхват :</w:t>
            </w:r>
            <w:r w:rsidR="00545064">
              <w:rPr>
                <w:noProof/>
                <w:webHidden/>
              </w:rPr>
              <w:tab/>
            </w:r>
            <w:r w:rsidR="008560B2">
              <w:rPr>
                <w:noProof/>
                <w:webHidden/>
              </w:rPr>
              <w:fldChar w:fldCharType="begin"/>
            </w:r>
            <w:r w:rsidR="00545064">
              <w:rPr>
                <w:noProof/>
                <w:webHidden/>
              </w:rPr>
              <w:instrText xml:space="preserve"> PAGEREF _Toc521321903 \h </w:instrText>
            </w:r>
            <w:r w:rsidR="008560B2">
              <w:rPr>
                <w:noProof/>
                <w:webHidden/>
              </w:rPr>
            </w:r>
            <w:r w:rsidR="008560B2">
              <w:rPr>
                <w:noProof/>
                <w:webHidden/>
              </w:rPr>
              <w:fldChar w:fldCharType="separate"/>
            </w:r>
            <w:r w:rsidR="007F0218">
              <w:rPr>
                <w:noProof/>
                <w:webHidden/>
              </w:rPr>
              <w:t>3</w:t>
            </w:r>
            <w:r w:rsidR="008560B2">
              <w:rPr>
                <w:noProof/>
                <w:webHidden/>
              </w:rPr>
              <w:fldChar w:fldCharType="end"/>
            </w:r>
          </w:hyperlink>
        </w:p>
        <w:p w14:paraId="19700F06" w14:textId="650FE71D" w:rsidR="00545064" w:rsidRDefault="00C15599">
          <w:pPr>
            <w:pStyle w:val="11"/>
            <w:tabs>
              <w:tab w:val="left" w:pos="440"/>
              <w:tab w:val="right" w:leader="dot" w:pos="9770"/>
            </w:tabs>
            <w:rPr>
              <w:rFonts w:asciiTheme="minorHAnsi" w:eastAsiaTheme="minorEastAsia" w:hAnsiTheme="minorHAnsi" w:cstheme="minorBidi"/>
              <w:noProof/>
              <w:sz w:val="22"/>
              <w:szCs w:val="22"/>
            </w:rPr>
          </w:pPr>
          <w:hyperlink w:anchor="_Toc521321906" w:history="1">
            <w:r w:rsidR="00545064" w:rsidRPr="00002B04">
              <w:rPr>
                <w:rStyle w:val="ad"/>
                <w:noProof/>
              </w:rPr>
              <w:t>6.</w:t>
            </w:r>
            <w:r w:rsidR="00545064">
              <w:rPr>
                <w:rFonts w:asciiTheme="minorHAnsi" w:eastAsiaTheme="minorEastAsia" w:hAnsiTheme="minorHAnsi" w:cstheme="minorBidi"/>
                <w:noProof/>
                <w:sz w:val="22"/>
                <w:szCs w:val="22"/>
              </w:rPr>
              <w:tab/>
            </w:r>
            <w:r w:rsidR="00545064" w:rsidRPr="00002B04">
              <w:rPr>
                <w:rStyle w:val="ad"/>
                <w:noProof/>
              </w:rPr>
              <w:t>Цели на предоставяната безвъзмездна финансова помощ по процедурата и очаквани резултати:</w:t>
            </w:r>
            <w:r w:rsidR="00545064">
              <w:rPr>
                <w:noProof/>
                <w:webHidden/>
              </w:rPr>
              <w:tab/>
            </w:r>
            <w:r w:rsidR="008560B2">
              <w:rPr>
                <w:noProof/>
                <w:webHidden/>
              </w:rPr>
              <w:fldChar w:fldCharType="begin"/>
            </w:r>
            <w:r w:rsidR="00545064">
              <w:rPr>
                <w:noProof/>
                <w:webHidden/>
              </w:rPr>
              <w:instrText xml:space="preserve"> PAGEREF _Toc521321906 \h </w:instrText>
            </w:r>
            <w:r w:rsidR="008560B2">
              <w:rPr>
                <w:noProof/>
                <w:webHidden/>
              </w:rPr>
            </w:r>
            <w:r w:rsidR="008560B2">
              <w:rPr>
                <w:noProof/>
                <w:webHidden/>
              </w:rPr>
              <w:fldChar w:fldCharType="separate"/>
            </w:r>
            <w:r w:rsidR="007F0218">
              <w:rPr>
                <w:noProof/>
                <w:webHidden/>
              </w:rPr>
              <w:t>3</w:t>
            </w:r>
            <w:r w:rsidR="008560B2">
              <w:rPr>
                <w:noProof/>
                <w:webHidden/>
              </w:rPr>
              <w:fldChar w:fldCharType="end"/>
            </w:r>
          </w:hyperlink>
        </w:p>
        <w:p w14:paraId="7AFD1B0A" w14:textId="551BB227" w:rsidR="00545064" w:rsidRDefault="00C15599">
          <w:pPr>
            <w:pStyle w:val="11"/>
            <w:tabs>
              <w:tab w:val="left" w:pos="440"/>
              <w:tab w:val="right" w:leader="dot" w:pos="9770"/>
            </w:tabs>
            <w:rPr>
              <w:rFonts w:asciiTheme="minorHAnsi" w:eastAsiaTheme="minorEastAsia" w:hAnsiTheme="minorHAnsi" w:cstheme="minorBidi"/>
              <w:noProof/>
              <w:sz w:val="22"/>
              <w:szCs w:val="22"/>
            </w:rPr>
          </w:pPr>
          <w:hyperlink w:anchor="_Toc521321907" w:history="1">
            <w:r w:rsidR="00545064" w:rsidRPr="00002B04">
              <w:rPr>
                <w:rStyle w:val="ad"/>
                <w:noProof/>
              </w:rPr>
              <w:t>7.</w:t>
            </w:r>
            <w:r w:rsidR="00545064">
              <w:rPr>
                <w:rFonts w:asciiTheme="minorHAnsi" w:eastAsiaTheme="minorEastAsia" w:hAnsiTheme="minorHAnsi" w:cstheme="minorBidi"/>
                <w:noProof/>
                <w:sz w:val="22"/>
                <w:szCs w:val="22"/>
              </w:rPr>
              <w:tab/>
            </w:r>
            <w:r w:rsidR="00545064" w:rsidRPr="00002B04">
              <w:rPr>
                <w:rStyle w:val="ad"/>
                <w:noProof/>
              </w:rPr>
              <w:t>Индикатори:</w:t>
            </w:r>
            <w:r w:rsidR="00545064">
              <w:rPr>
                <w:noProof/>
                <w:webHidden/>
              </w:rPr>
              <w:tab/>
            </w:r>
            <w:r w:rsidR="000267C0">
              <w:rPr>
                <w:noProof/>
                <w:webHidden/>
              </w:rPr>
              <w:t>3</w:t>
            </w:r>
          </w:hyperlink>
        </w:p>
        <w:p w14:paraId="5B0341DF" w14:textId="7094F24F" w:rsidR="00545064" w:rsidRDefault="00C15599">
          <w:pPr>
            <w:pStyle w:val="11"/>
            <w:tabs>
              <w:tab w:val="left" w:pos="440"/>
              <w:tab w:val="right" w:leader="dot" w:pos="9770"/>
            </w:tabs>
            <w:rPr>
              <w:rFonts w:asciiTheme="minorHAnsi" w:eastAsiaTheme="minorEastAsia" w:hAnsiTheme="minorHAnsi" w:cstheme="minorBidi"/>
              <w:noProof/>
              <w:sz w:val="22"/>
              <w:szCs w:val="22"/>
            </w:rPr>
          </w:pPr>
          <w:hyperlink w:anchor="_Toc521321908" w:history="1">
            <w:r w:rsidR="00545064" w:rsidRPr="00002B04">
              <w:rPr>
                <w:rStyle w:val="ad"/>
                <w:noProof/>
              </w:rPr>
              <w:t>8.</w:t>
            </w:r>
            <w:r w:rsidR="00545064">
              <w:rPr>
                <w:rFonts w:asciiTheme="minorHAnsi" w:eastAsiaTheme="minorEastAsia" w:hAnsiTheme="minorHAnsi" w:cstheme="minorBidi"/>
                <w:noProof/>
                <w:sz w:val="22"/>
                <w:szCs w:val="22"/>
              </w:rPr>
              <w:tab/>
            </w:r>
            <w:r w:rsidR="00545064" w:rsidRPr="00002B04">
              <w:rPr>
                <w:rStyle w:val="ad"/>
                <w:noProof/>
              </w:rPr>
              <w:t>Общ размер на безвъзмездната финансова помощ по процедурата :</w:t>
            </w:r>
            <w:r w:rsidR="00545064">
              <w:rPr>
                <w:noProof/>
                <w:webHidden/>
              </w:rPr>
              <w:tab/>
            </w:r>
            <w:r w:rsidR="008560B2">
              <w:rPr>
                <w:noProof/>
                <w:webHidden/>
              </w:rPr>
              <w:fldChar w:fldCharType="begin"/>
            </w:r>
            <w:r w:rsidR="00545064">
              <w:rPr>
                <w:noProof/>
                <w:webHidden/>
              </w:rPr>
              <w:instrText xml:space="preserve"> PAGEREF _Toc521321908 \h </w:instrText>
            </w:r>
            <w:r w:rsidR="008560B2">
              <w:rPr>
                <w:noProof/>
                <w:webHidden/>
              </w:rPr>
            </w:r>
            <w:r w:rsidR="008560B2">
              <w:rPr>
                <w:noProof/>
                <w:webHidden/>
              </w:rPr>
              <w:fldChar w:fldCharType="separate"/>
            </w:r>
            <w:r w:rsidR="007F0218">
              <w:rPr>
                <w:noProof/>
                <w:webHidden/>
              </w:rPr>
              <w:t>4</w:t>
            </w:r>
            <w:r w:rsidR="008560B2">
              <w:rPr>
                <w:noProof/>
                <w:webHidden/>
              </w:rPr>
              <w:fldChar w:fldCharType="end"/>
            </w:r>
          </w:hyperlink>
        </w:p>
        <w:p w14:paraId="2702EFF0" w14:textId="5D90505C" w:rsidR="00545064" w:rsidRDefault="00C15599">
          <w:pPr>
            <w:pStyle w:val="11"/>
            <w:tabs>
              <w:tab w:val="left" w:pos="440"/>
              <w:tab w:val="right" w:leader="dot" w:pos="9770"/>
            </w:tabs>
            <w:rPr>
              <w:rFonts w:asciiTheme="minorHAnsi" w:eastAsiaTheme="minorEastAsia" w:hAnsiTheme="minorHAnsi" w:cstheme="minorBidi"/>
              <w:noProof/>
              <w:sz w:val="22"/>
              <w:szCs w:val="22"/>
            </w:rPr>
          </w:pPr>
          <w:hyperlink w:anchor="_Toc521321909" w:history="1">
            <w:r w:rsidR="00545064" w:rsidRPr="00002B04">
              <w:rPr>
                <w:rStyle w:val="ad"/>
                <w:noProof/>
              </w:rPr>
              <w:t>9.</w:t>
            </w:r>
            <w:r w:rsidR="00545064">
              <w:rPr>
                <w:rFonts w:asciiTheme="minorHAnsi" w:eastAsiaTheme="minorEastAsia" w:hAnsiTheme="minorHAnsi" w:cstheme="minorBidi"/>
                <w:noProof/>
                <w:sz w:val="22"/>
                <w:szCs w:val="22"/>
              </w:rPr>
              <w:tab/>
            </w:r>
            <w:r w:rsidR="00545064" w:rsidRPr="00002B04">
              <w:rPr>
                <w:rStyle w:val="ad"/>
                <w:noProof/>
              </w:rPr>
              <w:t>Минимален ( ако е приложимо ) и максимален размер на безвъзмездната финансова помощ за конкретен проект:</w:t>
            </w:r>
            <w:r w:rsidR="00545064">
              <w:rPr>
                <w:noProof/>
                <w:webHidden/>
              </w:rPr>
              <w:tab/>
            </w:r>
            <w:r w:rsidR="00DE506F">
              <w:rPr>
                <w:noProof/>
                <w:webHidden/>
              </w:rPr>
              <w:t>4</w:t>
            </w:r>
          </w:hyperlink>
        </w:p>
        <w:p w14:paraId="36BBA18E" w14:textId="74211DE8" w:rsidR="00545064" w:rsidRDefault="00C15599">
          <w:pPr>
            <w:pStyle w:val="11"/>
            <w:tabs>
              <w:tab w:val="left" w:pos="660"/>
              <w:tab w:val="right" w:leader="dot" w:pos="9770"/>
            </w:tabs>
            <w:rPr>
              <w:rFonts w:asciiTheme="minorHAnsi" w:eastAsiaTheme="minorEastAsia" w:hAnsiTheme="minorHAnsi" w:cstheme="minorBidi"/>
              <w:noProof/>
              <w:sz w:val="22"/>
              <w:szCs w:val="22"/>
            </w:rPr>
          </w:pPr>
          <w:hyperlink w:anchor="_Toc521321910" w:history="1">
            <w:r w:rsidR="00545064" w:rsidRPr="00002B04">
              <w:rPr>
                <w:rStyle w:val="ad"/>
                <w:noProof/>
              </w:rPr>
              <w:t>10.</w:t>
            </w:r>
            <w:r w:rsidR="00545064">
              <w:rPr>
                <w:rFonts w:asciiTheme="minorHAnsi" w:eastAsiaTheme="minorEastAsia" w:hAnsiTheme="minorHAnsi" w:cstheme="minorBidi"/>
                <w:noProof/>
                <w:sz w:val="22"/>
                <w:szCs w:val="22"/>
              </w:rPr>
              <w:tab/>
            </w:r>
            <w:r w:rsidR="00545064" w:rsidRPr="00002B04">
              <w:rPr>
                <w:rStyle w:val="ad"/>
                <w:noProof/>
              </w:rPr>
              <w:t>Процент на съфинансиране</w:t>
            </w:r>
            <w:r w:rsidR="00545064">
              <w:rPr>
                <w:noProof/>
                <w:webHidden/>
              </w:rPr>
              <w:tab/>
            </w:r>
            <w:r w:rsidR="008560B2">
              <w:rPr>
                <w:noProof/>
                <w:webHidden/>
              </w:rPr>
              <w:fldChar w:fldCharType="begin"/>
            </w:r>
            <w:r w:rsidR="00545064">
              <w:rPr>
                <w:noProof/>
                <w:webHidden/>
              </w:rPr>
              <w:instrText xml:space="preserve"> PAGEREF _Toc521321910 \h </w:instrText>
            </w:r>
            <w:r w:rsidR="008560B2">
              <w:rPr>
                <w:noProof/>
                <w:webHidden/>
              </w:rPr>
            </w:r>
            <w:r w:rsidR="008560B2">
              <w:rPr>
                <w:noProof/>
                <w:webHidden/>
              </w:rPr>
              <w:fldChar w:fldCharType="separate"/>
            </w:r>
            <w:r w:rsidR="007F0218">
              <w:rPr>
                <w:noProof/>
                <w:webHidden/>
              </w:rPr>
              <w:t>5</w:t>
            </w:r>
            <w:r w:rsidR="008560B2">
              <w:rPr>
                <w:noProof/>
                <w:webHidden/>
              </w:rPr>
              <w:fldChar w:fldCharType="end"/>
            </w:r>
          </w:hyperlink>
        </w:p>
        <w:p w14:paraId="5731967B" w14:textId="55E08108" w:rsidR="00545064" w:rsidRDefault="00C15599">
          <w:pPr>
            <w:pStyle w:val="11"/>
            <w:tabs>
              <w:tab w:val="left" w:pos="660"/>
              <w:tab w:val="right" w:leader="dot" w:pos="9770"/>
            </w:tabs>
            <w:rPr>
              <w:rFonts w:asciiTheme="minorHAnsi" w:eastAsiaTheme="minorEastAsia" w:hAnsiTheme="minorHAnsi" w:cstheme="minorBidi"/>
              <w:noProof/>
              <w:sz w:val="22"/>
              <w:szCs w:val="22"/>
            </w:rPr>
          </w:pPr>
          <w:hyperlink w:anchor="_Toc521321911" w:history="1">
            <w:r w:rsidR="00545064" w:rsidRPr="00002B04">
              <w:rPr>
                <w:rStyle w:val="ad"/>
                <w:noProof/>
              </w:rPr>
              <w:t>11.</w:t>
            </w:r>
            <w:r w:rsidR="00545064">
              <w:rPr>
                <w:rFonts w:asciiTheme="minorHAnsi" w:eastAsiaTheme="minorEastAsia" w:hAnsiTheme="minorHAnsi" w:cstheme="minorBidi"/>
                <w:noProof/>
                <w:sz w:val="22"/>
                <w:szCs w:val="22"/>
              </w:rPr>
              <w:tab/>
            </w:r>
            <w:r w:rsidR="00545064" w:rsidRPr="00002B04">
              <w:rPr>
                <w:rStyle w:val="ad"/>
                <w:noProof/>
              </w:rPr>
              <w:t>Допустими кандидати</w:t>
            </w:r>
            <w:r w:rsidR="00545064">
              <w:rPr>
                <w:noProof/>
                <w:webHidden/>
              </w:rPr>
              <w:tab/>
            </w:r>
            <w:r w:rsidR="008560B2">
              <w:rPr>
                <w:noProof/>
                <w:webHidden/>
              </w:rPr>
              <w:fldChar w:fldCharType="begin"/>
            </w:r>
            <w:r w:rsidR="00545064">
              <w:rPr>
                <w:noProof/>
                <w:webHidden/>
              </w:rPr>
              <w:instrText xml:space="preserve"> PAGEREF _Toc521321911 \h </w:instrText>
            </w:r>
            <w:r w:rsidR="008560B2">
              <w:rPr>
                <w:noProof/>
                <w:webHidden/>
              </w:rPr>
            </w:r>
            <w:r w:rsidR="008560B2">
              <w:rPr>
                <w:noProof/>
                <w:webHidden/>
              </w:rPr>
              <w:fldChar w:fldCharType="separate"/>
            </w:r>
            <w:r w:rsidR="007F0218">
              <w:rPr>
                <w:noProof/>
                <w:webHidden/>
              </w:rPr>
              <w:t>5</w:t>
            </w:r>
            <w:r w:rsidR="008560B2">
              <w:rPr>
                <w:noProof/>
                <w:webHidden/>
              </w:rPr>
              <w:fldChar w:fldCharType="end"/>
            </w:r>
          </w:hyperlink>
        </w:p>
        <w:p w14:paraId="2466DAFB" w14:textId="20E78580" w:rsidR="00545064" w:rsidRDefault="00C15599">
          <w:pPr>
            <w:pStyle w:val="11"/>
            <w:tabs>
              <w:tab w:val="left" w:pos="660"/>
              <w:tab w:val="right" w:leader="dot" w:pos="9770"/>
            </w:tabs>
            <w:rPr>
              <w:rFonts w:asciiTheme="minorHAnsi" w:eastAsiaTheme="minorEastAsia" w:hAnsiTheme="minorHAnsi" w:cstheme="minorBidi"/>
              <w:noProof/>
              <w:sz w:val="22"/>
              <w:szCs w:val="22"/>
            </w:rPr>
          </w:pPr>
          <w:hyperlink w:anchor="_Toc521321912" w:history="1">
            <w:r w:rsidR="00545064" w:rsidRPr="00002B04">
              <w:rPr>
                <w:rStyle w:val="ad"/>
                <w:noProof/>
              </w:rPr>
              <w:t>12.</w:t>
            </w:r>
            <w:r w:rsidR="00545064">
              <w:rPr>
                <w:rFonts w:asciiTheme="minorHAnsi" w:eastAsiaTheme="minorEastAsia" w:hAnsiTheme="minorHAnsi" w:cstheme="minorBidi"/>
                <w:noProof/>
                <w:sz w:val="22"/>
                <w:szCs w:val="22"/>
              </w:rPr>
              <w:tab/>
            </w:r>
            <w:r w:rsidR="00545064" w:rsidRPr="00002B04">
              <w:rPr>
                <w:rStyle w:val="ad"/>
                <w:noProof/>
              </w:rPr>
              <w:t>Допустими партньори ( ако е приложимо ) :</w:t>
            </w:r>
            <w:r w:rsidR="00545064">
              <w:rPr>
                <w:noProof/>
                <w:webHidden/>
              </w:rPr>
              <w:tab/>
            </w:r>
            <w:r w:rsidR="00EF4FCA">
              <w:rPr>
                <w:noProof/>
                <w:webHidden/>
              </w:rPr>
              <w:t>7</w:t>
            </w:r>
          </w:hyperlink>
        </w:p>
        <w:p w14:paraId="18EB910C" w14:textId="6CDA2763" w:rsidR="00545064" w:rsidRDefault="00C15599">
          <w:pPr>
            <w:pStyle w:val="11"/>
            <w:tabs>
              <w:tab w:val="left" w:pos="660"/>
              <w:tab w:val="right" w:leader="dot" w:pos="9770"/>
            </w:tabs>
            <w:rPr>
              <w:rFonts w:asciiTheme="minorHAnsi" w:eastAsiaTheme="minorEastAsia" w:hAnsiTheme="minorHAnsi" w:cstheme="minorBidi"/>
              <w:noProof/>
              <w:sz w:val="22"/>
              <w:szCs w:val="22"/>
            </w:rPr>
          </w:pPr>
          <w:hyperlink w:anchor="_Toc521321913" w:history="1">
            <w:r w:rsidR="00545064" w:rsidRPr="00002B04">
              <w:rPr>
                <w:rStyle w:val="ad"/>
                <w:noProof/>
              </w:rPr>
              <w:t>13.</w:t>
            </w:r>
            <w:r w:rsidR="00545064">
              <w:rPr>
                <w:rFonts w:asciiTheme="minorHAnsi" w:eastAsiaTheme="minorEastAsia" w:hAnsiTheme="minorHAnsi" w:cstheme="minorBidi"/>
                <w:noProof/>
                <w:sz w:val="22"/>
                <w:szCs w:val="22"/>
              </w:rPr>
              <w:tab/>
            </w:r>
            <w:r w:rsidR="00545064" w:rsidRPr="00002B04">
              <w:rPr>
                <w:rStyle w:val="ad"/>
                <w:noProof/>
              </w:rPr>
              <w:t>Дейности , допустими за финансиране:</w:t>
            </w:r>
            <w:r w:rsidR="00545064">
              <w:rPr>
                <w:noProof/>
                <w:webHidden/>
              </w:rPr>
              <w:tab/>
            </w:r>
            <w:r w:rsidR="00A75046">
              <w:rPr>
                <w:noProof/>
                <w:webHidden/>
              </w:rPr>
              <w:t>8</w:t>
            </w:r>
          </w:hyperlink>
        </w:p>
        <w:p w14:paraId="2028463D" w14:textId="548DF545" w:rsidR="00545064" w:rsidRDefault="00C15599">
          <w:pPr>
            <w:pStyle w:val="11"/>
            <w:tabs>
              <w:tab w:val="left" w:pos="660"/>
              <w:tab w:val="right" w:leader="dot" w:pos="9770"/>
            </w:tabs>
            <w:rPr>
              <w:rFonts w:asciiTheme="minorHAnsi" w:eastAsiaTheme="minorEastAsia" w:hAnsiTheme="minorHAnsi" w:cstheme="minorBidi"/>
              <w:noProof/>
              <w:sz w:val="22"/>
              <w:szCs w:val="22"/>
            </w:rPr>
          </w:pPr>
          <w:hyperlink w:anchor="_Toc521321914" w:history="1">
            <w:r w:rsidR="00545064" w:rsidRPr="00002B04">
              <w:rPr>
                <w:rStyle w:val="ad"/>
                <w:noProof/>
              </w:rPr>
              <w:t>14.</w:t>
            </w:r>
            <w:r w:rsidR="00545064">
              <w:rPr>
                <w:rFonts w:asciiTheme="minorHAnsi" w:eastAsiaTheme="minorEastAsia" w:hAnsiTheme="minorHAnsi" w:cstheme="minorBidi"/>
                <w:noProof/>
                <w:sz w:val="22"/>
                <w:szCs w:val="22"/>
              </w:rPr>
              <w:tab/>
            </w:r>
            <w:r w:rsidR="00545064" w:rsidRPr="00002B04">
              <w:rPr>
                <w:rStyle w:val="ad"/>
                <w:noProof/>
              </w:rPr>
              <w:t>Категории разходи, допустими за финансиране</w:t>
            </w:r>
            <w:r w:rsidR="00545064">
              <w:rPr>
                <w:noProof/>
                <w:webHidden/>
              </w:rPr>
              <w:tab/>
            </w:r>
            <w:r w:rsidR="005B5AE8">
              <w:rPr>
                <w:noProof/>
                <w:webHidden/>
              </w:rPr>
              <w:t>8</w:t>
            </w:r>
          </w:hyperlink>
        </w:p>
        <w:p w14:paraId="441B5393" w14:textId="7B0D674A" w:rsidR="00545064" w:rsidRDefault="00C15599">
          <w:pPr>
            <w:pStyle w:val="11"/>
            <w:tabs>
              <w:tab w:val="left" w:pos="660"/>
              <w:tab w:val="right" w:leader="dot" w:pos="9770"/>
            </w:tabs>
            <w:rPr>
              <w:rFonts w:asciiTheme="minorHAnsi" w:eastAsiaTheme="minorEastAsia" w:hAnsiTheme="minorHAnsi" w:cstheme="minorBidi"/>
              <w:noProof/>
              <w:sz w:val="22"/>
              <w:szCs w:val="22"/>
            </w:rPr>
          </w:pPr>
          <w:hyperlink w:anchor="_Toc521321915" w:history="1">
            <w:r w:rsidR="00545064" w:rsidRPr="00002B04">
              <w:rPr>
                <w:rStyle w:val="ad"/>
                <w:noProof/>
              </w:rPr>
              <w:t>15.</w:t>
            </w:r>
            <w:r w:rsidR="00545064">
              <w:rPr>
                <w:rFonts w:asciiTheme="minorHAnsi" w:eastAsiaTheme="minorEastAsia" w:hAnsiTheme="minorHAnsi" w:cstheme="minorBidi"/>
                <w:noProof/>
                <w:sz w:val="22"/>
                <w:szCs w:val="22"/>
              </w:rPr>
              <w:tab/>
            </w:r>
            <w:r w:rsidR="00545064" w:rsidRPr="00002B04">
              <w:rPr>
                <w:rStyle w:val="ad"/>
                <w:noProof/>
              </w:rPr>
              <w:t>Допустими целеви групи ( ако е приложимо ) :</w:t>
            </w:r>
            <w:r w:rsidR="00545064">
              <w:rPr>
                <w:noProof/>
                <w:webHidden/>
              </w:rPr>
              <w:tab/>
            </w:r>
            <w:r w:rsidR="00A75046">
              <w:rPr>
                <w:noProof/>
                <w:webHidden/>
              </w:rPr>
              <w:t>10</w:t>
            </w:r>
          </w:hyperlink>
        </w:p>
        <w:p w14:paraId="6761F7D4" w14:textId="27C9F59C" w:rsidR="00545064" w:rsidRDefault="00C15599">
          <w:pPr>
            <w:pStyle w:val="11"/>
            <w:tabs>
              <w:tab w:val="left" w:pos="660"/>
              <w:tab w:val="right" w:leader="dot" w:pos="9770"/>
            </w:tabs>
            <w:rPr>
              <w:rFonts w:asciiTheme="minorHAnsi" w:eastAsiaTheme="minorEastAsia" w:hAnsiTheme="minorHAnsi" w:cstheme="minorBidi"/>
              <w:noProof/>
              <w:sz w:val="22"/>
              <w:szCs w:val="22"/>
            </w:rPr>
          </w:pPr>
          <w:hyperlink w:anchor="_Toc521321916" w:history="1">
            <w:r w:rsidR="00545064" w:rsidRPr="00002B04">
              <w:rPr>
                <w:rStyle w:val="ad"/>
                <w:noProof/>
              </w:rPr>
              <w:t>16.</w:t>
            </w:r>
            <w:r w:rsidR="00545064">
              <w:rPr>
                <w:rFonts w:asciiTheme="minorHAnsi" w:eastAsiaTheme="minorEastAsia" w:hAnsiTheme="minorHAnsi" w:cstheme="minorBidi"/>
                <w:noProof/>
                <w:sz w:val="22"/>
                <w:szCs w:val="22"/>
              </w:rPr>
              <w:tab/>
            </w:r>
            <w:r w:rsidR="00545064" w:rsidRPr="00002B04">
              <w:rPr>
                <w:rStyle w:val="ad"/>
                <w:noProof/>
              </w:rPr>
              <w:t>Приложим режим на минимални/държавни помощи</w:t>
            </w:r>
            <w:r w:rsidR="00545064">
              <w:rPr>
                <w:noProof/>
                <w:webHidden/>
              </w:rPr>
              <w:tab/>
            </w:r>
            <w:r w:rsidR="00A75046">
              <w:rPr>
                <w:noProof/>
                <w:webHidden/>
              </w:rPr>
              <w:t>10</w:t>
            </w:r>
          </w:hyperlink>
        </w:p>
        <w:p w14:paraId="346D8085" w14:textId="149D02CD" w:rsidR="00545064" w:rsidRDefault="00C15599">
          <w:pPr>
            <w:pStyle w:val="11"/>
            <w:tabs>
              <w:tab w:val="left" w:pos="660"/>
              <w:tab w:val="right" w:leader="dot" w:pos="9770"/>
            </w:tabs>
            <w:rPr>
              <w:rFonts w:asciiTheme="minorHAnsi" w:eastAsiaTheme="minorEastAsia" w:hAnsiTheme="minorHAnsi" w:cstheme="minorBidi"/>
              <w:noProof/>
              <w:sz w:val="22"/>
              <w:szCs w:val="22"/>
            </w:rPr>
          </w:pPr>
          <w:hyperlink w:anchor="_Toc521321917" w:history="1">
            <w:r w:rsidR="00545064" w:rsidRPr="00002B04">
              <w:rPr>
                <w:rStyle w:val="ad"/>
                <w:noProof/>
              </w:rPr>
              <w:t>17.</w:t>
            </w:r>
            <w:r w:rsidR="00545064">
              <w:rPr>
                <w:rFonts w:asciiTheme="minorHAnsi" w:eastAsiaTheme="minorEastAsia" w:hAnsiTheme="minorHAnsi" w:cstheme="minorBidi"/>
                <w:noProof/>
                <w:sz w:val="22"/>
                <w:szCs w:val="22"/>
              </w:rPr>
              <w:tab/>
            </w:r>
            <w:r w:rsidR="00545064" w:rsidRPr="00002B04">
              <w:rPr>
                <w:rStyle w:val="ad"/>
                <w:noProof/>
              </w:rPr>
              <w:t>Хоризонтални политики</w:t>
            </w:r>
            <w:r w:rsidR="00545064">
              <w:rPr>
                <w:noProof/>
                <w:webHidden/>
              </w:rPr>
              <w:tab/>
            </w:r>
            <w:r w:rsidR="008560B2">
              <w:rPr>
                <w:noProof/>
                <w:webHidden/>
              </w:rPr>
              <w:fldChar w:fldCharType="begin"/>
            </w:r>
            <w:r w:rsidR="00545064">
              <w:rPr>
                <w:noProof/>
                <w:webHidden/>
              </w:rPr>
              <w:instrText xml:space="preserve"> PAGEREF _Toc521321917 \h </w:instrText>
            </w:r>
            <w:r w:rsidR="008560B2">
              <w:rPr>
                <w:noProof/>
                <w:webHidden/>
              </w:rPr>
            </w:r>
            <w:r w:rsidR="008560B2">
              <w:rPr>
                <w:noProof/>
                <w:webHidden/>
              </w:rPr>
              <w:fldChar w:fldCharType="separate"/>
            </w:r>
            <w:r w:rsidR="007F0218">
              <w:rPr>
                <w:noProof/>
                <w:webHidden/>
              </w:rPr>
              <w:t>1</w:t>
            </w:r>
            <w:r w:rsidR="005B5AE8">
              <w:rPr>
                <w:noProof/>
                <w:webHidden/>
              </w:rPr>
              <w:t>1</w:t>
            </w:r>
            <w:r w:rsidR="008560B2">
              <w:rPr>
                <w:noProof/>
                <w:webHidden/>
              </w:rPr>
              <w:fldChar w:fldCharType="end"/>
            </w:r>
          </w:hyperlink>
        </w:p>
        <w:p w14:paraId="67E8357F" w14:textId="06798BD8" w:rsidR="00545064" w:rsidRDefault="00C15599">
          <w:pPr>
            <w:pStyle w:val="11"/>
            <w:tabs>
              <w:tab w:val="left" w:pos="660"/>
              <w:tab w:val="right" w:leader="dot" w:pos="9770"/>
            </w:tabs>
            <w:rPr>
              <w:rFonts w:asciiTheme="minorHAnsi" w:eastAsiaTheme="minorEastAsia" w:hAnsiTheme="minorHAnsi" w:cstheme="minorBidi"/>
              <w:noProof/>
              <w:sz w:val="22"/>
              <w:szCs w:val="22"/>
            </w:rPr>
          </w:pPr>
          <w:hyperlink w:anchor="_Toc521321918" w:history="1">
            <w:r w:rsidR="00545064" w:rsidRPr="00002B04">
              <w:rPr>
                <w:rStyle w:val="ad"/>
                <w:noProof/>
              </w:rPr>
              <w:t>18.</w:t>
            </w:r>
            <w:r w:rsidR="00545064">
              <w:rPr>
                <w:rFonts w:asciiTheme="minorHAnsi" w:eastAsiaTheme="minorEastAsia" w:hAnsiTheme="minorHAnsi" w:cstheme="minorBidi"/>
                <w:noProof/>
                <w:sz w:val="22"/>
                <w:szCs w:val="22"/>
              </w:rPr>
              <w:tab/>
            </w:r>
            <w:r w:rsidR="00545064" w:rsidRPr="00002B04">
              <w:rPr>
                <w:rStyle w:val="ad"/>
                <w:noProof/>
              </w:rPr>
              <w:t>Минимален и максимален  срок за изпълнение на проекта</w:t>
            </w:r>
            <w:r w:rsidR="00545064">
              <w:rPr>
                <w:noProof/>
                <w:webHidden/>
              </w:rPr>
              <w:tab/>
            </w:r>
            <w:r w:rsidR="008560B2">
              <w:rPr>
                <w:noProof/>
                <w:webHidden/>
              </w:rPr>
              <w:fldChar w:fldCharType="begin"/>
            </w:r>
            <w:r w:rsidR="00545064">
              <w:rPr>
                <w:noProof/>
                <w:webHidden/>
              </w:rPr>
              <w:instrText xml:space="preserve"> PAGEREF _Toc521321918 \h </w:instrText>
            </w:r>
            <w:r w:rsidR="008560B2">
              <w:rPr>
                <w:noProof/>
                <w:webHidden/>
              </w:rPr>
            </w:r>
            <w:r w:rsidR="008560B2">
              <w:rPr>
                <w:noProof/>
                <w:webHidden/>
              </w:rPr>
              <w:fldChar w:fldCharType="separate"/>
            </w:r>
            <w:r w:rsidR="007F0218">
              <w:rPr>
                <w:noProof/>
                <w:webHidden/>
              </w:rPr>
              <w:t>1</w:t>
            </w:r>
            <w:r w:rsidR="005B5AE8">
              <w:rPr>
                <w:noProof/>
                <w:webHidden/>
              </w:rPr>
              <w:t>2</w:t>
            </w:r>
            <w:r w:rsidR="008560B2">
              <w:rPr>
                <w:noProof/>
                <w:webHidden/>
              </w:rPr>
              <w:fldChar w:fldCharType="end"/>
            </w:r>
          </w:hyperlink>
        </w:p>
        <w:p w14:paraId="52593868" w14:textId="77C87FBF" w:rsidR="00545064" w:rsidRDefault="00C15599">
          <w:pPr>
            <w:pStyle w:val="11"/>
            <w:tabs>
              <w:tab w:val="left" w:pos="660"/>
              <w:tab w:val="right" w:leader="dot" w:pos="9770"/>
            </w:tabs>
            <w:rPr>
              <w:rFonts w:asciiTheme="minorHAnsi" w:eastAsiaTheme="minorEastAsia" w:hAnsiTheme="minorHAnsi" w:cstheme="minorBidi"/>
              <w:noProof/>
              <w:sz w:val="22"/>
              <w:szCs w:val="22"/>
            </w:rPr>
          </w:pPr>
          <w:hyperlink w:anchor="_Toc521321919" w:history="1">
            <w:r w:rsidR="00545064" w:rsidRPr="00002B04">
              <w:rPr>
                <w:rStyle w:val="ad"/>
                <w:noProof/>
              </w:rPr>
              <w:t>19.</w:t>
            </w:r>
            <w:r w:rsidR="00545064">
              <w:rPr>
                <w:rFonts w:asciiTheme="minorHAnsi" w:eastAsiaTheme="minorEastAsia" w:hAnsiTheme="minorHAnsi" w:cstheme="minorBidi"/>
                <w:noProof/>
                <w:sz w:val="22"/>
                <w:szCs w:val="22"/>
              </w:rPr>
              <w:tab/>
            </w:r>
            <w:r w:rsidR="00545064" w:rsidRPr="00002B04">
              <w:rPr>
                <w:rStyle w:val="ad"/>
                <w:noProof/>
              </w:rPr>
              <w:t>Ред за оценяване на концепцията за проектни предложения</w:t>
            </w:r>
            <w:r w:rsidR="00545064">
              <w:rPr>
                <w:noProof/>
                <w:webHidden/>
              </w:rPr>
              <w:tab/>
            </w:r>
            <w:r w:rsidR="008560B2">
              <w:rPr>
                <w:noProof/>
                <w:webHidden/>
              </w:rPr>
              <w:fldChar w:fldCharType="begin"/>
            </w:r>
            <w:r w:rsidR="00545064">
              <w:rPr>
                <w:noProof/>
                <w:webHidden/>
              </w:rPr>
              <w:instrText xml:space="preserve"> PAGEREF _Toc521321919 \h </w:instrText>
            </w:r>
            <w:r w:rsidR="008560B2">
              <w:rPr>
                <w:noProof/>
                <w:webHidden/>
              </w:rPr>
            </w:r>
            <w:r w:rsidR="008560B2">
              <w:rPr>
                <w:noProof/>
                <w:webHidden/>
              </w:rPr>
              <w:fldChar w:fldCharType="separate"/>
            </w:r>
            <w:r w:rsidR="007F0218">
              <w:rPr>
                <w:noProof/>
                <w:webHidden/>
              </w:rPr>
              <w:t>1</w:t>
            </w:r>
            <w:r w:rsidR="00A75046">
              <w:rPr>
                <w:noProof/>
                <w:webHidden/>
              </w:rPr>
              <w:t>3</w:t>
            </w:r>
            <w:r w:rsidR="008560B2">
              <w:rPr>
                <w:noProof/>
                <w:webHidden/>
              </w:rPr>
              <w:fldChar w:fldCharType="end"/>
            </w:r>
          </w:hyperlink>
        </w:p>
        <w:p w14:paraId="43D5BD81" w14:textId="770E4F00" w:rsidR="00545064" w:rsidRDefault="00C15599">
          <w:pPr>
            <w:pStyle w:val="11"/>
            <w:tabs>
              <w:tab w:val="left" w:pos="660"/>
              <w:tab w:val="right" w:leader="dot" w:pos="9770"/>
            </w:tabs>
            <w:rPr>
              <w:rFonts w:asciiTheme="minorHAnsi" w:eastAsiaTheme="minorEastAsia" w:hAnsiTheme="minorHAnsi" w:cstheme="minorBidi"/>
              <w:noProof/>
              <w:sz w:val="22"/>
              <w:szCs w:val="22"/>
            </w:rPr>
          </w:pPr>
          <w:hyperlink w:anchor="_Toc521321920" w:history="1">
            <w:r w:rsidR="00545064" w:rsidRPr="00002B04">
              <w:rPr>
                <w:rStyle w:val="ad"/>
                <w:noProof/>
              </w:rPr>
              <w:t>20.</w:t>
            </w:r>
            <w:r w:rsidR="00545064">
              <w:rPr>
                <w:rFonts w:asciiTheme="minorHAnsi" w:eastAsiaTheme="minorEastAsia" w:hAnsiTheme="minorHAnsi" w:cstheme="minorBidi"/>
                <w:noProof/>
                <w:sz w:val="22"/>
                <w:szCs w:val="22"/>
              </w:rPr>
              <w:tab/>
            </w:r>
            <w:r w:rsidR="00545064" w:rsidRPr="00002B04">
              <w:rPr>
                <w:rStyle w:val="ad"/>
                <w:noProof/>
              </w:rPr>
              <w:t>Критерии и методика за  оценка на концепциите за проектни предложения :</w:t>
            </w:r>
            <w:r w:rsidR="00545064">
              <w:rPr>
                <w:noProof/>
                <w:webHidden/>
              </w:rPr>
              <w:tab/>
            </w:r>
            <w:r w:rsidR="008560B2">
              <w:rPr>
                <w:noProof/>
                <w:webHidden/>
              </w:rPr>
              <w:fldChar w:fldCharType="begin"/>
            </w:r>
            <w:r w:rsidR="00545064">
              <w:rPr>
                <w:noProof/>
                <w:webHidden/>
              </w:rPr>
              <w:instrText xml:space="preserve"> PAGEREF _Toc521321920 \h </w:instrText>
            </w:r>
            <w:r w:rsidR="008560B2">
              <w:rPr>
                <w:noProof/>
                <w:webHidden/>
              </w:rPr>
            </w:r>
            <w:r w:rsidR="008560B2">
              <w:rPr>
                <w:noProof/>
                <w:webHidden/>
              </w:rPr>
              <w:fldChar w:fldCharType="separate"/>
            </w:r>
            <w:r w:rsidR="007F0218">
              <w:rPr>
                <w:noProof/>
                <w:webHidden/>
              </w:rPr>
              <w:t>1</w:t>
            </w:r>
            <w:r w:rsidR="00A75046">
              <w:rPr>
                <w:noProof/>
                <w:webHidden/>
              </w:rPr>
              <w:t>3</w:t>
            </w:r>
            <w:r w:rsidR="008560B2">
              <w:rPr>
                <w:noProof/>
                <w:webHidden/>
              </w:rPr>
              <w:fldChar w:fldCharType="end"/>
            </w:r>
          </w:hyperlink>
        </w:p>
        <w:p w14:paraId="79D3E1E4" w14:textId="56E41481" w:rsidR="00545064" w:rsidRDefault="00C15599">
          <w:pPr>
            <w:pStyle w:val="11"/>
            <w:tabs>
              <w:tab w:val="left" w:pos="660"/>
              <w:tab w:val="right" w:leader="dot" w:pos="9770"/>
            </w:tabs>
            <w:rPr>
              <w:rFonts w:asciiTheme="minorHAnsi" w:eastAsiaTheme="minorEastAsia" w:hAnsiTheme="minorHAnsi" w:cstheme="minorBidi"/>
              <w:noProof/>
              <w:sz w:val="22"/>
              <w:szCs w:val="22"/>
            </w:rPr>
          </w:pPr>
          <w:hyperlink w:anchor="_Toc521321921" w:history="1">
            <w:r w:rsidR="00545064" w:rsidRPr="00002B04">
              <w:rPr>
                <w:rStyle w:val="ad"/>
                <w:noProof/>
              </w:rPr>
              <w:t>21.</w:t>
            </w:r>
            <w:r w:rsidR="00545064">
              <w:rPr>
                <w:rFonts w:asciiTheme="minorHAnsi" w:eastAsiaTheme="minorEastAsia" w:hAnsiTheme="minorHAnsi" w:cstheme="minorBidi"/>
                <w:noProof/>
                <w:sz w:val="22"/>
                <w:szCs w:val="22"/>
              </w:rPr>
              <w:tab/>
            </w:r>
            <w:r w:rsidR="00545064" w:rsidRPr="00002B04">
              <w:rPr>
                <w:rStyle w:val="ad"/>
                <w:noProof/>
              </w:rPr>
              <w:t>Ред за оценяване на проектните предложения :</w:t>
            </w:r>
            <w:r w:rsidR="00545064">
              <w:rPr>
                <w:noProof/>
                <w:webHidden/>
              </w:rPr>
              <w:tab/>
            </w:r>
            <w:r w:rsidR="008560B2">
              <w:rPr>
                <w:noProof/>
                <w:webHidden/>
              </w:rPr>
              <w:fldChar w:fldCharType="begin"/>
            </w:r>
            <w:r w:rsidR="00545064">
              <w:rPr>
                <w:noProof/>
                <w:webHidden/>
              </w:rPr>
              <w:instrText xml:space="preserve"> PAGEREF _Toc521321921 \h </w:instrText>
            </w:r>
            <w:r w:rsidR="008560B2">
              <w:rPr>
                <w:noProof/>
                <w:webHidden/>
              </w:rPr>
            </w:r>
            <w:r w:rsidR="008560B2">
              <w:rPr>
                <w:noProof/>
                <w:webHidden/>
              </w:rPr>
              <w:fldChar w:fldCharType="separate"/>
            </w:r>
            <w:r w:rsidR="007F0218">
              <w:rPr>
                <w:noProof/>
                <w:webHidden/>
              </w:rPr>
              <w:t>1</w:t>
            </w:r>
            <w:r w:rsidR="00A75046">
              <w:rPr>
                <w:noProof/>
                <w:webHidden/>
              </w:rPr>
              <w:t>3</w:t>
            </w:r>
            <w:r w:rsidR="008560B2">
              <w:rPr>
                <w:noProof/>
                <w:webHidden/>
              </w:rPr>
              <w:fldChar w:fldCharType="end"/>
            </w:r>
          </w:hyperlink>
        </w:p>
        <w:p w14:paraId="649012C3" w14:textId="0533BC4C" w:rsidR="00545064" w:rsidRPr="00A41CB4" w:rsidRDefault="00C15599">
          <w:pPr>
            <w:pStyle w:val="11"/>
            <w:tabs>
              <w:tab w:val="right" w:leader="dot" w:pos="9770"/>
            </w:tabs>
            <w:rPr>
              <w:rFonts w:asciiTheme="minorHAnsi" w:eastAsiaTheme="minorEastAsia" w:hAnsiTheme="minorHAnsi" w:cstheme="minorBidi"/>
              <w:noProof/>
              <w:sz w:val="22"/>
              <w:szCs w:val="22"/>
            </w:rPr>
          </w:pPr>
          <w:hyperlink w:anchor="_Toc521321922" w:history="1">
            <w:r w:rsidR="00545064" w:rsidRPr="00002B04">
              <w:rPr>
                <w:rStyle w:val="ad"/>
                <w:noProof/>
              </w:rPr>
              <w:t>22.</w:t>
            </w:r>
            <w:r w:rsidR="00545064" w:rsidRPr="00002B04">
              <w:rPr>
                <w:rStyle w:val="ad"/>
                <w:noProof/>
                <w:lang w:val="en-US"/>
              </w:rPr>
              <w:t xml:space="preserve"> </w:t>
            </w:r>
            <w:r w:rsidR="001546A7">
              <w:rPr>
                <w:rStyle w:val="ad"/>
                <w:noProof/>
              </w:rPr>
              <w:t xml:space="preserve">       </w:t>
            </w:r>
            <w:r w:rsidR="00545064" w:rsidRPr="00002B04">
              <w:rPr>
                <w:rStyle w:val="ad"/>
                <w:noProof/>
              </w:rPr>
              <w:t xml:space="preserve">Критерии за оценка на проектните предложения по мярка </w:t>
            </w:r>
            <w:r w:rsidR="00545064" w:rsidRPr="00002B04">
              <w:rPr>
                <w:rStyle w:val="ad"/>
                <w:noProof/>
                <w:lang w:val="en-US"/>
              </w:rPr>
              <w:t xml:space="preserve"> 4.</w:t>
            </w:r>
            <w:r w:rsidR="00545064" w:rsidRPr="00002B04">
              <w:rPr>
                <w:rStyle w:val="ad"/>
                <w:noProof/>
              </w:rPr>
              <w:t>1.2</w:t>
            </w:r>
            <w:r w:rsidR="00545064">
              <w:rPr>
                <w:noProof/>
                <w:webHidden/>
              </w:rPr>
              <w:tab/>
            </w:r>
            <w:r w:rsidR="008560B2">
              <w:rPr>
                <w:noProof/>
                <w:webHidden/>
              </w:rPr>
              <w:fldChar w:fldCharType="begin"/>
            </w:r>
            <w:r w:rsidR="00545064">
              <w:rPr>
                <w:noProof/>
                <w:webHidden/>
              </w:rPr>
              <w:instrText xml:space="preserve"> PAGEREF _Toc521321922 \h </w:instrText>
            </w:r>
            <w:r w:rsidR="008560B2">
              <w:rPr>
                <w:noProof/>
                <w:webHidden/>
              </w:rPr>
            </w:r>
            <w:r w:rsidR="008560B2">
              <w:rPr>
                <w:noProof/>
                <w:webHidden/>
              </w:rPr>
              <w:fldChar w:fldCharType="separate"/>
            </w:r>
            <w:r w:rsidR="007F0218">
              <w:rPr>
                <w:noProof/>
                <w:webHidden/>
              </w:rPr>
              <w:t>1</w:t>
            </w:r>
            <w:r w:rsidR="005B5AE8">
              <w:rPr>
                <w:noProof/>
                <w:webHidden/>
              </w:rPr>
              <w:t>5</w:t>
            </w:r>
            <w:r w:rsidR="008560B2">
              <w:rPr>
                <w:noProof/>
                <w:webHidden/>
              </w:rPr>
              <w:fldChar w:fldCharType="end"/>
            </w:r>
          </w:hyperlink>
        </w:p>
        <w:p w14:paraId="062CC212" w14:textId="44E030ED" w:rsidR="00545064" w:rsidRDefault="00C15599">
          <w:pPr>
            <w:pStyle w:val="11"/>
            <w:tabs>
              <w:tab w:val="left" w:pos="660"/>
              <w:tab w:val="right" w:leader="dot" w:pos="9770"/>
            </w:tabs>
            <w:rPr>
              <w:rFonts w:asciiTheme="minorHAnsi" w:eastAsiaTheme="minorEastAsia" w:hAnsiTheme="minorHAnsi" w:cstheme="minorBidi"/>
              <w:noProof/>
              <w:sz w:val="22"/>
              <w:szCs w:val="22"/>
            </w:rPr>
          </w:pPr>
          <w:hyperlink w:anchor="_Toc521321926" w:history="1">
            <w:r w:rsidR="00545064" w:rsidRPr="00002B04">
              <w:rPr>
                <w:rStyle w:val="ad"/>
                <w:noProof/>
              </w:rPr>
              <w:t>23.</w:t>
            </w:r>
            <w:r w:rsidR="00545064">
              <w:rPr>
                <w:rFonts w:asciiTheme="minorHAnsi" w:eastAsiaTheme="minorEastAsia" w:hAnsiTheme="minorHAnsi" w:cstheme="minorBidi"/>
                <w:noProof/>
                <w:sz w:val="22"/>
                <w:szCs w:val="22"/>
              </w:rPr>
              <w:tab/>
            </w:r>
            <w:r w:rsidR="00545064" w:rsidRPr="00002B04">
              <w:rPr>
                <w:rStyle w:val="ad"/>
                <w:noProof/>
              </w:rPr>
              <w:t>Начин на подаване на проектните предложения/концепциите за проектни предложения :</w:t>
            </w:r>
            <w:r w:rsidR="00545064">
              <w:rPr>
                <w:noProof/>
                <w:webHidden/>
              </w:rPr>
              <w:tab/>
            </w:r>
            <w:r w:rsidR="008560B2">
              <w:rPr>
                <w:noProof/>
                <w:webHidden/>
              </w:rPr>
              <w:fldChar w:fldCharType="begin"/>
            </w:r>
            <w:r w:rsidR="00545064">
              <w:rPr>
                <w:noProof/>
                <w:webHidden/>
              </w:rPr>
              <w:instrText xml:space="preserve"> PAGEREF _Toc521321926 \h </w:instrText>
            </w:r>
            <w:r w:rsidR="008560B2">
              <w:rPr>
                <w:noProof/>
                <w:webHidden/>
              </w:rPr>
            </w:r>
            <w:r w:rsidR="008560B2">
              <w:rPr>
                <w:noProof/>
                <w:webHidden/>
              </w:rPr>
              <w:fldChar w:fldCharType="separate"/>
            </w:r>
            <w:r w:rsidR="007F0218">
              <w:rPr>
                <w:noProof/>
                <w:webHidden/>
              </w:rPr>
              <w:t>1</w:t>
            </w:r>
            <w:r w:rsidR="00A75046">
              <w:rPr>
                <w:noProof/>
                <w:webHidden/>
              </w:rPr>
              <w:t>7</w:t>
            </w:r>
            <w:r w:rsidR="008560B2">
              <w:rPr>
                <w:noProof/>
                <w:webHidden/>
              </w:rPr>
              <w:fldChar w:fldCharType="end"/>
            </w:r>
          </w:hyperlink>
        </w:p>
        <w:p w14:paraId="7E1DF059" w14:textId="3B97AE1C" w:rsidR="00545064" w:rsidRDefault="00C15599">
          <w:pPr>
            <w:pStyle w:val="11"/>
            <w:tabs>
              <w:tab w:val="right" w:leader="dot" w:pos="9770"/>
            </w:tabs>
            <w:rPr>
              <w:rFonts w:asciiTheme="minorHAnsi" w:eastAsiaTheme="minorEastAsia" w:hAnsiTheme="minorHAnsi" w:cstheme="minorBidi"/>
              <w:noProof/>
              <w:sz w:val="22"/>
              <w:szCs w:val="22"/>
            </w:rPr>
          </w:pPr>
          <w:hyperlink w:anchor="_Toc521321927" w:history="1">
            <w:r w:rsidR="00545064" w:rsidRPr="00002B04">
              <w:rPr>
                <w:rStyle w:val="ad"/>
                <w:noProof/>
              </w:rPr>
              <w:t>24.</w:t>
            </w:r>
            <w:r w:rsidR="00EC0CCA">
              <w:rPr>
                <w:rStyle w:val="ad"/>
                <w:noProof/>
              </w:rPr>
              <w:t xml:space="preserve"> </w:t>
            </w:r>
            <w:r w:rsidR="001546A7">
              <w:rPr>
                <w:rStyle w:val="ad"/>
                <w:noProof/>
              </w:rPr>
              <w:t xml:space="preserve">       </w:t>
            </w:r>
            <w:r w:rsidR="00545064" w:rsidRPr="00002B04">
              <w:rPr>
                <w:rStyle w:val="ad"/>
                <w:noProof/>
              </w:rPr>
              <w:t>Списък на документите, които се подават на етап кандидатстване :</w:t>
            </w:r>
            <w:r w:rsidR="00545064">
              <w:rPr>
                <w:noProof/>
                <w:webHidden/>
              </w:rPr>
              <w:tab/>
            </w:r>
            <w:r w:rsidR="008560B2">
              <w:rPr>
                <w:noProof/>
                <w:webHidden/>
              </w:rPr>
              <w:fldChar w:fldCharType="begin"/>
            </w:r>
            <w:r w:rsidR="00545064">
              <w:rPr>
                <w:noProof/>
                <w:webHidden/>
              </w:rPr>
              <w:instrText xml:space="preserve"> PAGEREF _Toc521321927 \h </w:instrText>
            </w:r>
            <w:r w:rsidR="008560B2">
              <w:rPr>
                <w:noProof/>
                <w:webHidden/>
              </w:rPr>
            </w:r>
            <w:r w:rsidR="008560B2">
              <w:rPr>
                <w:noProof/>
                <w:webHidden/>
              </w:rPr>
              <w:fldChar w:fldCharType="separate"/>
            </w:r>
            <w:r w:rsidR="007F0218">
              <w:rPr>
                <w:noProof/>
                <w:webHidden/>
              </w:rPr>
              <w:t>1</w:t>
            </w:r>
            <w:r w:rsidR="005B5AE8">
              <w:rPr>
                <w:noProof/>
                <w:webHidden/>
              </w:rPr>
              <w:t>8</w:t>
            </w:r>
            <w:r w:rsidR="008560B2">
              <w:rPr>
                <w:noProof/>
                <w:webHidden/>
              </w:rPr>
              <w:fldChar w:fldCharType="end"/>
            </w:r>
          </w:hyperlink>
        </w:p>
        <w:p w14:paraId="5D9A6EEE" w14:textId="23607309" w:rsidR="00545064" w:rsidRDefault="00C15599">
          <w:pPr>
            <w:pStyle w:val="11"/>
            <w:tabs>
              <w:tab w:val="left" w:pos="660"/>
              <w:tab w:val="right" w:leader="dot" w:pos="9770"/>
            </w:tabs>
            <w:rPr>
              <w:rFonts w:asciiTheme="minorHAnsi" w:eastAsiaTheme="minorEastAsia" w:hAnsiTheme="minorHAnsi" w:cstheme="minorBidi"/>
              <w:noProof/>
              <w:sz w:val="22"/>
              <w:szCs w:val="22"/>
            </w:rPr>
          </w:pPr>
          <w:hyperlink w:anchor="_Toc521321928" w:history="1">
            <w:r w:rsidR="00545064" w:rsidRPr="00002B04">
              <w:rPr>
                <w:rStyle w:val="ad"/>
                <w:noProof/>
              </w:rPr>
              <w:t>25.</w:t>
            </w:r>
            <w:r w:rsidR="00545064">
              <w:rPr>
                <w:rFonts w:asciiTheme="minorHAnsi" w:eastAsiaTheme="minorEastAsia" w:hAnsiTheme="minorHAnsi" w:cstheme="minorBidi"/>
                <w:noProof/>
                <w:sz w:val="22"/>
                <w:szCs w:val="22"/>
              </w:rPr>
              <w:tab/>
            </w:r>
            <w:r w:rsidR="00545064" w:rsidRPr="00002B04">
              <w:rPr>
                <w:rStyle w:val="ad"/>
                <w:noProof/>
              </w:rPr>
              <w:t>Краен срок за подаване на проектните предложения :</w:t>
            </w:r>
            <w:r w:rsidR="00545064">
              <w:rPr>
                <w:noProof/>
                <w:webHidden/>
              </w:rPr>
              <w:tab/>
            </w:r>
            <w:r w:rsidR="008560B2">
              <w:rPr>
                <w:noProof/>
                <w:webHidden/>
              </w:rPr>
              <w:fldChar w:fldCharType="begin"/>
            </w:r>
            <w:r w:rsidR="00545064">
              <w:rPr>
                <w:noProof/>
                <w:webHidden/>
              </w:rPr>
              <w:instrText xml:space="preserve"> PAGEREF _Toc521321928 \h </w:instrText>
            </w:r>
            <w:r w:rsidR="008560B2">
              <w:rPr>
                <w:noProof/>
                <w:webHidden/>
              </w:rPr>
            </w:r>
            <w:r w:rsidR="008560B2">
              <w:rPr>
                <w:noProof/>
                <w:webHidden/>
              </w:rPr>
              <w:fldChar w:fldCharType="separate"/>
            </w:r>
            <w:r w:rsidR="007F0218">
              <w:rPr>
                <w:noProof/>
                <w:webHidden/>
              </w:rPr>
              <w:t>2</w:t>
            </w:r>
            <w:r w:rsidR="00251EA7">
              <w:rPr>
                <w:noProof/>
                <w:webHidden/>
              </w:rPr>
              <w:t>5</w:t>
            </w:r>
            <w:r w:rsidR="008560B2">
              <w:rPr>
                <w:noProof/>
                <w:webHidden/>
              </w:rPr>
              <w:fldChar w:fldCharType="end"/>
            </w:r>
          </w:hyperlink>
        </w:p>
        <w:p w14:paraId="089E902F" w14:textId="0E711F9C" w:rsidR="00545064" w:rsidRDefault="00C15599">
          <w:pPr>
            <w:pStyle w:val="11"/>
            <w:tabs>
              <w:tab w:val="left" w:pos="660"/>
              <w:tab w:val="right" w:leader="dot" w:pos="9770"/>
            </w:tabs>
            <w:rPr>
              <w:rFonts w:asciiTheme="minorHAnsi" w:eastAsiaTheme="minorEastAsia" w:hAnsiTheme="minorHAnsi" w:cstheme="minorBidi"/>
              <w:noProof/>
              <w:sz w:val="22"/>
              <w:szCs w:val="22"/>
            </w:rPr>
          </w:pPr>
          <w:hyperlink w:anchor="_Toc521321929" w:history="1">
            <w:r w:rsidR="00545064" w:rsidRPr="00002B04">
              <w:rPr>
                <w:rStyle w:val="ad"/>
                <w:noProof/>
              </w:rPr>
              <w:t>26.</w:t>
            </w:r>
            <w:r w:rsidR="00545064">
              <w:rPr>
                <w:rFonts w:asciiTheme="minorHAnsi" w:eastAsiaTheme="minorEastAsia" w:hAnsiTheme="minorHAnsi" w:cstheme="minorBidi"/>
                <w:noProof/>
                <w:sz w:val="22"/>
                <w:szCs w:val="22"/>
              </w:rPr>
              <w:tab/>
            </w:r>
            <w:r w:rsidR="00545064" w:rsidRPr="00002B04">
              <w:rPr>
                <w:rStyle w:val="ad"/>
                <w:noProof/>
              </w:rPr>
              <w:t>Адрес за подаване на проектните предложения/концепциите за проектни предложения:</w:t>
            </w:r>
            <w:r w:rsidR="00545064">
              <w:rPr>
                <w:noProof/>
                <w:webHidden/>
              </w:rPr>
              <w:tab/>
            </w:r>
            <w:r w:rsidR="008560B2">
              <w:rPr>
                <w:noProof/>
                <w:webHidden/>
              </w:rPr>
              <w:fldChar w:fldCharType="begin"/>
            </w:r>
            <w:r w:rsidR="00545064">
              <w:rPr>
                <w:noProof/>
                <w:webHidden/>
              </w:rPr>
              <w:instrText xml:space="preserve"> PAGEREF _Toc521321929 \h </w:instrText>
            </w:r>
            <w:r w:rsidR="008560B2">
              <w:rPr>
                <w:noProof/>
                <w:webHidden/>
              </w:rPr>
            </w:r>
            <w:r w:rsidR="008560B2">
              <w:rPr>
                <w:noProof/>
                <w:webHidden/>
              </w:rPr>
              <w:fldChar w:fldCharType="separate"/>
            </w:r>
            <w:r w:rsidR="007F0218">
              <w:rPr>
                <w:noProof/>
                <w:webHidden/>
              </w:rPr>
              <w:t>2</w:t>
            </w:r>
            <w:r w:rsidR="00A75046">
              <w:rPr>
                <w:noProof/>
                <w:webHidden/>
              </w:rPr>
              <w:t>5</w:t>
            </w:r>
            <w:r w:rsidR="008560B2">
              <w:rPr>
                <w:noProof/>
                <w:webHidden/>
              </w:rPr>
              <w:fldChar w:fldCharType="end"/>
            </w:r>
          </w:hyperlink>
        </w:p>
        <w:p w14:paraId="460E07E2" w14:textId="4C19B2A7" w:rsidR="00545064" w:rsidRDefault="00C15599">
          <w:pPr>
            <w:pStyle w:val="11"/>
            <w:tabs>
              <w:tab w:val="left" w:pos="660"/>
              <w:tab w:val="right" w:leader="dot" w:pos="9770"/>
            </w:tabs>
            <w:rPr>
              <w:rFonts w:asciiTheme="minorHAnsi" w:eastAsiaTheme="minorEastAsia" w:hAnsiTheme="minorHAnsi" w:cstheme="minorBidi"/>
              <w:noProof/>
              <w:sz w:val="22"/>
              <w:szCs w:val="22"/>
            </w:rPr>
          </w:pPr>
          <w:hyperlink w:anchor="_Toc521321930" w:history="1">
            <w:r w:rsidR="00545064" w:rsidRPr="00002B04">
              <w:rPr>
                <w:rStyle w:val="ad"/>
                <w:noProof/>
              </w:rPr>
              <w:t>27.</w:t>
            </w:r>
            <w:r w:rsidR="00545064">
              <w:rPr>
                <w:rFonts w:asciiTheme="minorHAnsi" w:eastAsiaTheme="minorEastAsia" w:hAnsiTheme="minorHAnsi" w:cstheme="minorBidi"/>
                <w:noProof/>
                <w:sz w:val="22"/>
                <w:szCs w:val="22"/>
              </w:rPr>
              <w:tab/>
            </w:r>
            <w:r w:rsidR="00545064" w:rsidRPr="00002B04">
              <w:rPr>
                <w:rStyle w:val="ad"/>
                <w:noProof/>
              </w:rPr>
              <w:t>Допълнителна информация:</w:t>
            </w:r>
            <w:r w:rsidR="00545064">
              <w:rPr>
                <w:noProof/>
                <w:webHidden/>
              </w:rPr>
              <w:tab/>
            </w:r>
            <w:r w:rsidR="008560B2">
              <w:rPr>
                <w:noProof/>
                <w:webHidden/>
              </w:rPr>
              <w:fldChar w:fldCharType="begin"/>
            </w:r>
            <w:r w:rsidR="00545064">
              <w:rPr>
                <w:noProof/>
                <w:webHidden/>
              </w:rPr>
              <w:instrText xml:space="preserve"> PAGEREF _Toc521321930 \h </w:instrText>
            </w:r>
            <w:r w:rsidR="008560B2">
              <w:rPr>
                <w:noProof/>
                <w:webHidden/>
              </w:rPr>
            </w:r>
            <w:r w:rsidR="008560B2">
              <w:rPr>
                <w:noProof/>
                <w:webHidden/>
              </w:rPr>
              <w:fldChar w:fldCharType="separate"/>
            </w:r>
            <w:r w:rsidR="007F0218">
              <w:rPr>
                <w:noProof/>
                <w:webHidden/>
              </w:rPr>
              <w:t>2</w:t>
            </w:r>
            <w:r w:rsidR="00A75046">
              <w:rPr>
                <w:noProof/>
                <w:webHidden/>
              </w:rPr>
              <w:t>5</w:t>
            </w:r>
            <w:r w:rsidR="008560B2">
              <w:rPr>
                <w:noProof/>
                <w:webHidden/>
              </w:rPr>
              <w:fldChar w:fldCharType="end"/>
            </w:r>
          </w:hyperlink>
        </w:p>
        <w:p w14:paraId="23513468" w14:textId="3AF72EBB" w:rsidR="00545064" w:rsidRPr="00B547EF" w:rsidRDefault="00C15599" w:rsidP="00B547EF">
          <w:pPr>
            <w:pStyle w:val="11"/>
            <w:tabs>
              <w:tab w:val="left" w:pos="660"/>
              <w:tab w:val="right" w:leader="dot" w:pos="9770"/>
            </w:tabs>
            <w:rPr>
              <w:rFonts w:asciiTheme="minorHAnsi" w:eastAsiaTheme="minorEastAsia" w:hAnsiTheme="minorHAnsi" w:cstheme="minorBidi"/>
              <w:noProof/>
              <w:sz w:val="22"/>
              <w:szCs w:val="22"/>
              <w:lang w:val="en-US"/>
            </w:rPr>
          </w:pPr>
          <w:hyperlink w:anchor="_Toc521321931" w:history="1">
            <w:r w:rsidR="00545064" w:rsidRPr="00002B04">
              <w:rPr>
                <w:rStyle w:val="ad"/>
                <w:noProof/>
              </w:rPr>
              <w:t>28.</w:t>
            </w:r>
            <w:r w:rsidR="00545064">
              <w:rPr>
                <w:rFonts w:asciiTheme="minorHAnsi" w:eastAsiaTheme="minorEastAsia" w:hAnsiTheme="minorHAnsi" w:cstheme="minorBidi"/>
                <w:noProof/>
                <w:sz w:val="22"/>
                <w:szCs w:val="22"/>
              </w:rPr>
              <w:tab/>
            </w:r>
            <w:r w:rsidR="00545064" w:rsidRPr="00002B04">
              <w:rPr>
                <w:rStyle w:val="ad"/>
                <w:noProof/>
              </w:rPr>
              <w:t>Приложения към Условията за кандидатстване:</w:t>
            </w:r>
            <w:r w:rsidR="00545064">
              <w:rPr>
                <w:noProof/>
                <w:webHidden/>
              </w:rPr>
              <w:tab/>
            </w:r>
            <w:r w:rsidR="008560B2">
              <w:rPr>
                <w:noProof/>
                <w:webHidden/>
              </w:rPr>
              <w:fldChar w:fldCharType="begin"/>
            </w:r>
            <w:r w:rsidR="00545064">
              <w:rPr>
                <w:noProof/>
                <w:webHidden/>
              </w:rPr>
              <w:instrText xml:space="preserve"> PAGEREF _Toc521321931 \h </w:instrText>
            </w:r>
            <w:r w:rsidR="008560B2">
              <w:rPr>
                <w:noProof/>
                <w:webHidden/>
              </w:rPr>
            </w:r>
            <w:r w:rsidR="008560B2">
              <w:rPr>
                <w:noProof/>
                <w:webHidden/>
              </w:rPr>
              <w:fldChar w:fldCharType="separate"/>
            </w:r>
            <w:r w:rsidR="007F0218">
              <w:rPr>
                <w:noProof/>
                <w:webHidden/>
              </w:rPr>
              <w:t>2</w:t>
            </w:r>
            <w:r w:rsidR="00251EA7">
              <w:rPr>
                <w:noProof/>
                <w:webHidden/>
              </w:rPr>
              <w:t>7</w:t>
            </w:r>
            <w:r w:rsidR="008560B2">
              <w:rPr>
                <w:noProof/>
                <w:webHidden/>
              </w:rPr>
              <w:fldChar w:fldCharType="end"/>
            </w:r>
          </w:hyperlink>
        </w:p>
        <w:p w14:paraId="0896BE61" w14:textId="77777777" w:rsidR="00353B8E" w:rsidRDefault="008560B2" w:rsidP="00760493">
          <w:pPr>
            <w:tabs>
              <w:tab w:val="left" w:pos="4365"/>
            </w:tabs>
            <w:rPr>
              <w:b/>
              <w:bCs/>
              <w:noProof/>
              <w:sz w:val="32"/>
              <w:szCs w:val="24"/>
            </w:rPr>
          </w:pPr>
          <w:r w:rsidRPr="001F108F">
            <w:rPr>
              <w:b/>
              <w:bCs/>
              <w:noProof/>
              <w:sz w:val="32"/>
              <w:szCs w:val="24"/>
            </w:rPr>
            <w:fldChar w:fldCharType="end"/>
          </w:r>
        </w:p>
        <w:p w14:paraId="4A2BB16D" w14:textId="77777777" w:rsidR="00353B8E" w:rsidRDefault="00353B8E" w:rsidP="00760493">
          <w:pPr>
            <w:tabs>
              <w:tab w:val="left" w:pos="4365"/>
            </w:tabs>
            <w:rPr>
              <w:b/>
              <w:bCs/>
              <w:noProof/>
              <w:sz w:val="32"/>
              <w:szCs w:val="24"/>
            </w:rPr>
          </w:pPr>
        </w:p>
        <w:p w14:paraId="7D54424F" w14:textId="1A12469D" w:rsidR="00CE3805" w:rsidRPr="001F108F" w:rsidRDefault="00C15599" w:rsidP="00760493">
          <w:pPr>
            <w:tabs>
              <w:tab w:val="left" w:pos="4365"/>
            </w:tabs>
            <w:rPr>
              <w:sz w:val="22"/>
            </w:rPr>
          </w:pPr>
        </w:p>
      </w:sdtContent>
    </w:sdt>
    <w:p w14:paraId="2480CA4F" w14:textId="77777777" w:rsidR="00CE3805" w:rsidRPr="00CE3805" w:rsidRDefault="006A1FA6" w:rsidP="001F108F">
      <w:pPr>
        <w:pStyle w:val="1"/>
        <w:numPr>
          <w:ilvl w:val="0"/>
          <w:numId w:val="1"/>
        </w:numPr>
      </w:pPr>
      <w:bookmarkStart w:id="1" w:name="_Toc521321899"/>
      <w:r w:rsidRPr="006A1FA6">
        <w:lastRenderedPageBreak/>
        <w:t>Наименование на програмата :</w:t>
      </w:r>
      <w:bookmarkEnd w:id="1"/>
    </w:p>
    <w:tbl>
      <w:tblPr>
        <w:tblStyle w:val="a3"/>
        <w:tblW w:w="0" w:type="auto"/>
        <w:tblLook w:val="04A0" w:firstRow="1" w:lastRow="0" w:firstColumn="1" w:lastColumn="0" w:noHBand="0" w:noVBand="1"/>
      </w:tblPr>
      <w:tblGrid>
        <w:gridCol w:w="9770"/>
      </w:tblGrid>
      <w:tr w:rsidR="00B420A4" w14:paraId="105A96BE" w14:textId="77777777" w:rsidTr="00B420A4">
        <w:tc>
          <w:tcPr>
            <w:tcW w:w="9770" w:type="dxa"/>
          </w:tcPr>
          <w:p w14:paraId="7BDE0B0B" w14:textId="77777777" w:rsidR="00BA4B0A" w:rsidRDefault="00BA4B0A" w:rsidP="001856AA">
            <w:pPr>
              <w:pStyle w:val="a4"/>
              <w:ind w:left="382"/>
              <w:rPr>
                <w:sz w:val="24"/>
                <w:szCs w:val="24"/>
              </w:rPr>
            </w:pPr>
            <w:r>
              <w:rPr>
                <w:sz w:val="24"/>
                <w:szCs w:val="24"/>
              </w:rPr>
              <w:t xml:space="preserve">ПРОГРАМА ЗА РАЗВИТИЕ НА СЕЛСКИТЕ РАЙОНИ 2014 -2020 Г. </w:t>
            </w:r>
          </w:p>
        </w:tc>
      </w:tr>
    </w:tbl>
    <w:p w14:paraId="7E55A04E" w14:textId="77777777" w:rsidR="00A74E69" w:rsidRPr="00B420A4" w:rsidRDefault="00A74E69" w:rsidP="00D11511">
      <w:pPr>
        <w:pStyle w:val="1"/>
        <w:numPr>
          <w:ilvl w:val="0"/>
          <w:numId w:val="1"/>
        </w:numPr>
      </w:pPr>
      <w:bookmarkStart w:id="2" w:name="_Toc521321900"/>
      <w:r>
        <w:t>Наименование на приоритетната ос :</w:t>
      </w:r>
      <w:bookmarkEnd w:id="2"/>
    </w:p>
    <w:tbl>
      <w:tblPr>
        <w:tblStyle w:val="a3"/>
        <w:tblW w:w="0" w:type="auto"/>
        <w:tblLook w:val="04A0" w:firstRow="1" w:lastRow="0" w:firstColumn="1" w:lastColumn="0" w:noHBand="0" w:noVBand="1"/>
      </w:tblPr>
      <w:tblGrid>
        <w:gridCol w:w="9770"/>
      </w:tblGrid>
      <w:tr w:rsidR="00B420A4" w14:paraId="660FAA64" w14:textId="77777777" w:rsidTr="00B420A4">
        <w:tc>
          <w:tcPr>
            <w:tcW w:w="9770" w:type="dxa"/>
          </w:tcPr>
          <w:p w14:paraId="35F3D3C3" w14:textId="77777777" w:rsidR="00B420A4" w:rsidRDefault="00BA4B0A" w:rsidP="00BA4B0A">
            <w:pPr>
              <w:rPr>
                <w:sz w:val="24"/>
                <w:szCs w:val="24"/>
              </w:rPr>
            </w:pPr>
            <w:r w:rsidRPr="00BA4B0A">
              <w:rPr>
                <w:sz w:val="24"/>
                <w:szCs w:val="24"/>
              </w:rPr>
              <w:t>МЯРКА 19 ВОДЕНО ОТ ОБЩНОСТИТЕ МЕСТНО РАЗВИТИЕ</w:t>
            </w:r>
          </w:p>
        </w:tc>
      </w:tr>
    </w:tbl>
    <w:p w14:paraId="0208B445" w14:textId="77777777" w:rsidR="00A74E69" w:rsidRPr="00B420A4" w:rsidRDefault="00A74E69" w:rsidP="00D11511">
      <w:pPr>
        <w:pStyle w:val="1"/>
        <w:numPr>
          <w:ilvl w:val="0"/>
          <w:numId w:val="1"/>
        </w:numPr>
      </w:pPr>
      <w:bookmarkStart w:id="3" w:name="_Toc521321901"/>
      <w:r>
        <w:t>Наименование на процедурата :</w:t>
      </w:r>
      <w:bookmarkEnd w:id="3"/>
    </w:p>
    <w:tbl>
      <w:tblPr>
        <w:tblStyle w:val="a3"/>
        <w:tblW w:w="0" w:type="auto"/>
        <w:tblLook w:val="04A0" w:firstRow="1" w:lastRow="0" w:firstColumn="1" w:lastColumn="0" w:noHBand="0" w:noVBand="1"/>
      </w:tblPr>
      <w:tblGrid>
        <w:gridCol w:w="9770"/>
      </w:tblGrid>
      <w:tr w:rsidR="00B420A4" w14:paraId="5B745F7B" w14:textId="77777777" w:rsidTr="00B420A4">
        <w:tc>
          <w:tcPr>
            <w:tcW w:w="9770" w:type="dxa"/>
          </w:tcPr>
          <w:p w14:paraId="22F86ACC" w14:textId="77777777" w:rsidR="00517D7A" w:rsidRDefault="00517D7A" w:rsidP="00517D7A">
            <w:pPr>
              <w:jc w:val="both"/>
              <w:rPr>
                <w:sz w:val="24"/>
                <w:szCs w:val="24"/>
              </w:rPr>
            </w:pPr>
          </w:p>
          <w:p w14:paraId="2F25E2A3" w14:textId="5F3FF5AD" w:rsidR="00CE3805" w:rsidRPr="009446BA" w:rsidRDefault="00517D7A" w:rsidP="00CF1E93">
            <w:pPr>
              <w:spacing w:line="360" w:lineRule="auto"/>
              <w:jc w:val="both"/>
              <w:rPr>
                <w:sz w:val="24"/>
                <w:szCs w:val="24"/>
              </w:rPr>
            </w:pPr>
            <w:r w:rsidRPr="00F43EAF">
              <w:rPr>
                <w:rFonts w:eastAsiaTheme="majorEastAsia" w:cstheme="majorBidi"/>
                <w:bCs/>
                <w:color w:val="000000" w:themeColor="text1"/>
                <w:sz w:val="24"/>
                <w:szCs w:val="28"/>
              </w:rPr>
              <w:t xml:space="preserve">Процедура чрез подбор на проектни предложения </w:t>
            </w:r>
            <w:r w:rsidRPr="00F43EAF">
              <w:rPr>
                <w:rFonts w:eastAsiaTheme="majorEastAsia"/>
                <w:bCs/>
                <w:color w:val="000000" w:themeColor="text1"/>
                <w:sz w:val="24"/>
                <w:szCs w:val="28"/>
              </w:rPr>
              <w:t>№</w:t>
            </w:r>
            <w:r w:rsidR="00F43EAF">
              <w:rPr>
                <w:rFonts w:eastAsiaTheme="majorEastAsia" w:cstheme="majorBidi"/>
                <w:bCs/>
                <w:color w:val="000000" w:themeColor="text1"/>
                <w:sz w:val="24"/>
                <w:szCs w:val="28"/>
                <w:lang w:val="en-US"/>
              </w:rPr>
              <w:t xml:space="preserve"> </w:t>
            </w:r>
            <w:r w:rsidR="00A66B18" w:rsidRPr="00A66B18">
              <w:rPr>
                <w:rFonts w:eastAsiaTheme="majorEastAsia" w:cstheme="majorBidi"/>
                <w:bCs/>
                <w:color w:val="000000" w:themeColor="text1"/>
                <w:sz w:val="24"/>
                <w:szCs w:val="28"/>
                <w:lang w:val="en-US"/>
              </w:rPr>
              <w:t>BG06RDNP001-19.5</w:t>
            </w:r>
            <w:r w:rsidR="004462F1">
              <w:rPr>
                <w:rFonts w:eastAsiaTheme="majorEastAsia" w:cstheme="majorBidi"/>
                <w:bCs/>
                <w:color w:val="000000" w:themeColor="text1"/>
                <w:sz w:val="24"/>
                <w:szCs w:val="28"/>
              </w:rPr>
              <w:t>74</w:t>
            </w:r>
            <w:r w:rsidR="00A66B18">
              <w:rPr>
                <w:rFonts w:eastAsiaTheme="majorEastAsia" w:cstheme="majorBidi"/>
                <w:bCs/>
                <w:color w:val="000000" w:themeColor="text1"/>
                <w:sz w:val="24"/>
                <w:szCs w:val="28"/>
                <w:lang w:val="en-US"/>
              </w:rPr>
              <w:t xml:space="preserve"> </w:t>
            </w:r>
            <w:r w:rsidRPr="00D96BD8">
              <w:rPr>
                <w:rFonts w:eastAsiaTheme="majorEastAsia" w:cstheme="majorBidi"/>
                <w:bCs/>
                <w:sz w:val="24"/>
                <w:szCs w:val="28"/>
              </w:rPr>
              <w:t>по</w:t>
            </w:r>
            <w:r w:rsidRPr="00B0244D">
              <w:rPr>
                <w:sz w:val="24"/>
                <w:szCs w:val="24"/>
              </w:rPr>
              <w:t xml:space="preserve"> мярка 4</w:t>
            </w:r>
            <w:r w:rsidR="006E25B9">
              <w:rPr>
                <w:sz w:val="24"/>
                <w:szCs w:val="24"/>
                <w:lang w:val="en-US"/>
              </w:rPr>
              <w:t>.1.2</w:t>
            </w:r>
            <w:r w:rsidR="007A3CEF">
              <w:rPr>
                <w:sz w:val="24"/>
                <w:szCs w:val="24"/>
              </w:rPr>
              <w:t xml:space="preserve"> </w:t>
            </w:r>
            <w:r w:rsidR="006E25B9" w:rsidRPr="00A07FF1">
              <w:rPr>
                <w:sz w:val="24"/>
                <w:szCs w:val="24"/>
              </w:rPr>
              <w:t xml:space="preserve">„Инвестиции в земеделски стопанства по Тематична подпрограма за развитие на малки стопанства" </w:t>
            </w:r>
            <w:r w:rsidR="006E25B9">
              <w:rPr>
                <w:sz w:val="24"/>
                <w:szCs w:val="24"/>
                <w:lang w:val="en-US"/>
              </w:rPr>
              <w:t xml:space="preserve"> </w:t>
            </w:r>
            <w:r w:rsidR="006E25B9">
              <w:rPr>
                <w:sz w:val="24"/>
                <w:szCs w:val="24"/>
              </w:rPr>
              <w:t xml:space="preserve"> </w:t>
            </w:r>
            <w:r w:rsidR="00CF1E93">
              <w:rPr>
                <w:sz w:val="24"/>
                <w:szCs w:val="24"/>
              </w:rPr>
              <w:t>.</w:t>
            </w:r>
          </w:p>
        </w:tc>
      </w:tr>
    </w:tbl>
    <w:p w14:paraId="1A7FCA7A" w14:textId="77777777" w:rsidR="00A74E69" w:rsidRPr="00B420A4" w:rsidRDefault="00A74E69" w:rsidP="00D11511">
      <w:pPr>
        <w:pStyle w:val="1"/>
        <w:numPr>
          <w:ilvl w:val="0"/>
          <w:numId w:val="1"/>
        </w:numPr>
      </w:pPr>
      <w:bookmarkStart w:id="4" w:name="_Toc521321902"/>
      <w:r>
        <w:t>Измерения по кодове :</w:t>
      </w:r>
      <w:bookmarkEnd w:id="4"/>
    </w:p>
    <w:tbl>
      <w:tblPr>
        <w:tblStyle w:val="a3"/>
        <w:tblW w:w="0" w:type="auto"/>
        <w:tblLook w:val="04A0" w:firstRow="1" w:lastRow="0" w:firstColumn="1" w:lastColumn="0" w:noHBand="0" w:noVBand="1"/>
      </w:tblPr>
      <w:tblGrid>
        <w:gridCol w:w="9770"/>
      </w:tblGrid>
      <w:tr w:rsidR="00B420A4" w14:paraId="6C8D7C9D" w14:textId="77777777" w:rsidTr="00B420A4">
        <w:tc>
          <w:tcPr>
            <w:tcW w:w="9770" w:type="dxa"/>
          </w:tcPr>
          <w:p w14:paraId="3387672A" w14:textId="77777777" w:rsidR="00B420A4" w:rsidRPr="00A47088" w:rsidRDefault="00A47088" w:rsidP="00A74E69">
            <w:pPr>
              <w:pStyle w:val="a4"/>
              <w:ind w:left="382"/>
              <w:rPr>
                <w:sz w:val="24"/>
                <w:szCs w:val="24"/>
              </w:rPr>
            </w:pPr>
            <w:r>
              <w:rPr>
                <w:sz w:val="24"/>
                <w:szCs w:val="24"/>
              </w:rPr>
              <w:t>Неприложимо</w:t>
            </w:r>
          </w:p>
        </w:tc>
      </w:tr>
    </w:tbl>
    <w:p w14:paraId="0AF28262" w14:textId="77777777" w:rsidR="00B420A4" w:rsidRDefault="00A74E69" w:rsidP="00D11511">
      <w:pPr>
        <w:pStyle w:val="1"/>
        <w:numPr>
          <w:ilvl w:val="0"/>
          <w:numId w:val="1"/>
        </w:numPr>
      </w:pPr>
      <w:bookmarkStart w:id="5" w:name="_Toc521321903"/>
      <w:r w:rsidRPr="008F7F96">
        <w:t>Териториален обхват :</w:t>
      </w:r>
      <w:bookmarkEnd w:id="5"/>
    </w:p>
    <w:tbl>
      <w:tblPr>
        <w:tblStyle w:val="a3"/>
        <w:tblW w:w="0" w:type="auto"/>
        <w:tblLook w:val="04A0" w:firstRow="1" w:lastRow="0" w:firstColumn="1" w:lastColumn="0" w:noHBand="0" w:noVBand="1"/>
      </w:tblPr>
      <w:tblGrid>
        <w:gridCol w:w="9770"/>
      </w:tblGrid>
      <w:tr w:rsidR="008F7F96" w14:paraId="7C289904" w14:textId="77777777" w:rsidTr="00D37807">
        <w:tc>
          <w:tcPr>
            <w:tcW w:w="9889" w:type="dxa"/>
          </w:tcPr>
          <w:p w14:paraId="14809A15" w14:textId="77777777" w:rsidR="006E25B9" w:rsidRPr="00A07FF1" w:rsidRDefault="006E25B9" w:rsidP="006E25B9">
            <w:pPr>
              <w:tabs>
                <w:tab w:val="left" w:pos="360"/>
              </w:tabs>
              <w:overflowPunct w:val="0"/>
              <w:jc w:val="both"/>
              <w:textAlignment w:val="baseline"/>
              <w:outlineLvl w:val="0"/>
              <w:rPr>
                <w:color w:val="000000"/>
                <w:sz w:val="24"/>
                <w:szCs w:val="24"/>
              </w:rPr>
            </w:pPr>
            <w:bookmarkStart w:id="6" w:name="_Toc521321904"/>
            <w:r w:rsidRPr="00A07FF1">
              <w:rPr>
                <w:sz w:val="24"/>
                <w:szCs w:val="24"/>
              </w:rPr>
              <w:t xml:space="preserve">1. Географски обхват на мярката - цялата </w:t>
            </w:r>
            <w:r w:rsidRPr="00A07FF1">
              <w:rPr>
                <w:color w:val="000000"/>
                <w:sz w:val="24"/>
                <w:szCs w:val="24"/>
              </w:rPr>
              <w:t>територия на МИГ „Нови пазар- Каспичан”</w:t>
            </w:r>
            <w:bookmarkEnd w:id="6"/>
          </w:p>
          <w:p w14:paraId="24A3DF1D" w14:textId="77777777" w:rsidR="006E25B9" w:rsidRPr="00A07FF1" w:rsidRDefault="006E25B9" w:rsidP="006E25B9">
            <w:pPr>
              <w:jc w:val="both"/>
              <w:outlineLvl w:val="0"/>
              <w:rPr>
                <w:sz w:val="24"/>
                <w:szCs w:val="24"/>
              </w:rPr>
            </w:pPr>
            <w:bookmarkStart w:id="7" w:name="_Toc521321905"/>
            <w:r w:rsidRPr="00A07FF1">
              <w:rPr>
                <w:sz w:val="24"/>
                <w:szCs w:val="24"/>
              </w:rPr>
              <w:t>2. Обхват на инвестициите по мярката - материални и нематериални активи, които:</w:t>
            </w:r>
            <w:bookmarkEnd w:id="7"/>
          </w:p>
          <w:p w14:paraId="3DB319F3" w14:textId="77777777" w:rsidR="006E25B9" w:rsidRPr="00A07FF1" w:rsidRDefault="006E25B9" w:rsidP="00841537">
            <w:pPr>
              <w:widowControl/>
              <w:numPr>
                <w:ilvl w:val="0"/>
                <w:numId w:val="9"/>
              </w:numPr>
              <w:autoSpaceDE/>
              <w:autoSpaceDN/>
              <w:adjustRightInd/>
              <w:spacing w:line="276" w:lineRule="auto"/>
              <w:jc w:val="both"/>
              <w:rPr>
                <w:sz w:val="24"/>
                <w:szCs w:val="24"/>
              </w:rPr>
            </w:pPr>
            <w:r w:rsidRPr="00A07FF1">
              <w:rPr>
                <w:sz w:val="24"/>
                <w:szCs w:val="24"/>
              </w:rPr>
              <w:t>Отговарят на стандартите на Общността, отнасящи се до съответната инвестиция</w:t>
            </w:r>
          </w:p>
          <w:p w14:paraId="1AF764E2" w14:textId="77777777" w:rsidR="006E25B9" w:rsidRPr="00A07FF1" w:rsidRDefault="006E25B9" w:rsidP="00841537">
            <w:pPr>
              <w:widowControl/>
              <w:numPr>
                <w:ilvl w:val="0"/>
                <w:numId w:val="9"/>
              </w:numPr>
              <w:autoSpaceDE/>
              <w:autoSpaceDN/>
              <w:adjustRightInd/>
              <w:spacing w:line="276" w:lineRule="auto"/>
              <w:jc w:val="both"/>
              <w:rPr>
                <w:sz w:val="24"/>
                <w:szCs w:val="24"/>
              </w:rPr>
            </w:pPr>
            <w:r w:rsidRPr="00A07FF1">
              <w:rPr>
                <w:sz w:val="24"/>
                <w:szCs w:val="24"/>
              </w:rPr>
              <w:t>Подобряват цялостната дейност на земеделското стопанство</w:t>
            </w:r>
          </w:p>
          <w:p w14:paraId="1FE5F145" w14:textId="77777777" w:rsidR="006E25B9" w:rsidRPr="00A07FF1" w:rsidRDefault="006E25B9" w:rsidP="00841537">
            <w:pPr>
              <w:widowControl/>
              <w:numPr>
                <w:ilvl w:val="0"/>
                <w:numId w:val="9"/>
              </w:numPr>
              <w:autoSpaceDE/>
              <w:autoSpaceDN/>
              <w:adjustRightInd/>
              <w:spacing w:line="276" w:lineRule="auto"/>
              <w:jc w:val="both"/>
              <w:rPr>
                <w:sz w:val="24"/>
                <w:szCs w:val="24"/>
              </w:rPr>
            </w:pPr>
            <w:r w:rsidRPr="00A07FF1">
              <w:rPr>
                <w:sz w:val="24"/>
                <w:szCs w:val="24"/>
              </w:rPr>
              <w:t>Отговарят на обхвата на мярката по ПРСР и Тематичната подпрограма за развитие на малки стопанства</w:t>
            </w:r>
          </w:p>
          <w:p w14:paraId="53659C43" w14:textId="77777777" w:rsidR="008F7F96" w:rsidRDefault="008F7F96" w:rsidP="009446BA">
            <w:pPr>
              <w:pStyle w:val="a4"/>
              <w:ind w:left="382"/>
              <w:rPr>
                <w:sz w:val="24"/>
                <w:szCs w:val="24"/>
              </w:rPr>
            </w:pPr>
          </w:p>
        </w:tc>
      </w:tr>
    </w:tbl>
    <w:p w14:paraId="3C83371F" w14:textId="77777777" w:rsidR="00A74E69" w:rsidRDefault="00A74E69" w:rsidP="00D11511">
      <w:pPr>
        <w:pStyle w:val="1"/>
        <w:numPr>
          <w:ilvl w:val="0"/>
          <w:numId w:val="1"/>
        </w:numPr>
      </w:pPr>
      <w:bookmarkStart w:id="8" w:name="_Toc521321906"/>
      <w:r w:rsidRPr="00A74E69">
        <w:t xml:space="preserve">Цели на предоставяната безвъзмездна финансова помощ по процедурата и </w:t>
      </w:r>
      <w:r w:rsidR="005B2E90">
        <w:t>очаквани резултати</w:t>
      </w:r>
      <w:r w:rsidRPr="00A74E69">
        <w:t>:</w:t>
      </w:r>
      <w:bookmarkEnd w:id="8"/>
    </w:p>
    <w:tbl>
      <w:tblPr>
        <w:tblStyle w:val="a3"/>
        <w:tblW w:w="0" w:type="auto"/>
        <w:tblLook w:val="04A0" w:firstRow="1" w:lastRow="0" w:firstColumn="1" w:lastColumn="0" w:noHBand="0" w:noVBand="1"/>
      </w:tblPr>
      <w:tblGrid>
        <w:gridCol w:w="9770"/>
      </w:tblGrid>
      <w:tr w:rsidR="008F7F96" w14:paraId="4A57CBCB" w14:textId="77777777" w:rsidTr="00CF1E93">
        <w:trPr>
          <w:trHeight w:val="1042"/>
        </w:trPr>
        <w:tc>
          <w:tcPr>
            <w:tcW w:w="9965" w:type="dxa"/>
          </w:tcPr>
          <w:p w14:paraId="10E68618" w14:textId="77777777" w:rsidR="006E25B9" w:rsidRDefault="00CF1E93" w:rsidP="006E25B9">
            <w:pPr>
              <w:jc w:val="both"/>
              <w:rPr>
                <w:sz w:val="24"/>
                <w:szCs w:val="24"/>
                <w:lang w:val="en-US"/>
              </w:rPr>
            </w:pPr>
            <w:r>
              <w:rPr>
                <w:bCs/>
                <w:sz w:val="24"/>
                <w:szCs w:val="24"/>
              </w:rPr>
              <w:t>М</w:t>
            </w:r>
            <w:r w:rsidR="00F92D06">
              <w:rPr>
                <w:bCs/>
                <w:sz w:val="24"/>
                <w:szCs w:val="24"/>
                <w:lang w:val="fr-BE"/>
              </w:rPr>
              <w:t>ярка</w:t>
            </w:r>
            <w:r w:rsidR="00F92D06">
              <w:rPr>
                <w:bCs/>
                <w:sz w:val="24"/>
                <w:szCs w:val="24"/>
              </w:rPr>
              <w:t xml:space="preserve"> </w:t>
            </w:r>
            <w:r w:rsidR="006E25B9">
              <w:rPr>
                <w:bCs/>
                <w:sz w:val="24"/>
                <w:szCs w:val="24"/>
                <w:lang w:val="fr-BE"/>
              </w:rPr>
              <w:t>4.1</w:t>
            </w:r>
            <w:r w:rsidR="006E25B9">
              <w:rPr>
                <w:bCs/>
                <w:sz w:val="24"/>
                <w:szCs w:val="24"/>
              </w:rPr>
              <w:t>.</w:t>
            </w:r>
            <w:r w:rsidR="006E25B9">
              <w:rPr>
                <w:bCs/>
                <w:sz w:val="24"/>
                <w:szCs w:val="24"/>
                <w:lang w:val="en-US"/>
              </w:rPr>
              <w:t>2</w:t>
            </w:r>
            <w:r w:rsidR="00E66771">
              <w:rPr>
                <w:sz w:val="24"/>
                <w:szCs w:val="24"/>
                <w:lang w:val="fr-BE"/>
              </w:rPr>
              <w:t xml:space="preserve"> </w:t>
            </w:r>
            <w:r w:rsidR="006E25B9" w:rsidRPr="00A07FF1">
              <w:rPr>
                <w:sz w:val="24"/>
                <w:szCs w:val="24"/>
              </w:rPr>
              <w:t>„Инвестиции в земеделски стопанства по Тематична подпрограма за развитие на малки стопанства"</w:t>
            </w:r>
          </w:p>
          <w:p w14:paraId="76B2F46C" w14:textId="77777777" w:rsidR="003D3A57" w:rsidRPr="00A47088" w:rsidRDefault="006E25B9" w:rsidP="006E25B9">
            <w:pPr>
              <w:jc w:val="both"/>
              <w:rPr>
                <w:sz w:val="24"/>
                <w:szCs w:val="24"/>
              </w:rPr>
            </w:pPr>
            <w:r w:rsidRPr="00A07FF1">
              <w:rPr>
                <w:b/>
                <w:sz w:val="24"/>
                <w:szCs w:val="24"/>
              </w:rPr>
              <w:t xml:space="preserve">Цели: </w:t>
            </w:r>
            <w:r w:rsidRPr="00A07FF1">
              <w:rPr>
                <w:sz w:val="24"/>
                <w:szCs w:val="24"/>
              </w:rPr>
              <w:t>Повишаване ефективността на малките земеделски стопанства чрез подпомагане на материални и нематериални дълготрайни инвестиции, които водят до подобряване на икономическата устойчивост и резултати на стопанствата</w:t>
            </w:r>
          </w:p>
        </w:tc>
      </w:tr>
    </w:tbl>
    <w:p w14:paraId="25320EA1" w14:textId="77777777" w:rsidR="008F7F96" w:rsidRDefault="00A74E69" w:rsidP="005C4081">
      <w:pPr>
        <w:pStyle w:val="1"/>
        <w:numPr>
          <w:ilvl w:val="0"/>
          <w:numId w:val="1"/>
        </w:numPr>
      </w:pPr>
      <w:bookmarkStart w:id="9" w:name="_Toc521321907"/>
      <w:r>
        <w:t>Индикатори</w:t>
      </w:r>
      <w:r w:rsidR="00A11EF9">
        <w:t>:</w:t>
      </w:r>
      <w:bookmarkEnd w:id="9"/>
    </w:p>
    <w:tbl>
      <w:tblPr>
        <w:tblStyle w:val="a3"/>
        <w:tblW w:w="0" w:type="auto"/>
        <w:tblLook w:val="04A0" w:firstRow="1" w:lastRow="0" w:firstColumn="1" w:lastColumn="0" w:noHBand="0" w:noVBand="1"/>
      </w:tblPr>
      <w:tblGrid>
        <w:gridCol w:w="9770"/>
      </w:tblGrid>
      <w:tr w:rsidR="008F7F96" w14:paraId="0C6C726B" w14:textId="77777777" w:rsidTr="00433EB6">
        <w:trPr>
          <w:trHeight w:val="345"/>
        </w:trPr>
        <w:tc>
          <w:tcPr>
            <w:tcW w:w="9965" w:type="dxa"/>
          </w:tcPr>
          <w:p w14:paraId="0C67EED6" w14:textId="77777777" w:rsidR="005C4081" w:rsidRPr="008E116E" w:rsidRDefault="005C4081" w:rsidP="00FE7A05">
            <w:pPr>
              <w:spacing w:line="276" w:lineRule="auto"/>
              <w:jc w:val="both"/>
              <w:rPr>
                <w:rFonts w:eastAsia="Calibri"/>
                <w:sz w:val="24"/>
                <w:szCs w:val="24"/>
                <w:lang w:eastAsia="sr-Cyrl-CS"/>
              </w:rPr>
            </w:pPr>
            <w:r w:rsidRPr="008E116E">
              <w:rPr>
                <w:rFonts w:eastAsia="Calibri"/>
                <w:sz w:val="24"/>
                <w:szCs w:val="24"/>
                <w:lang w:eastAsia="sr-Cyrl-CS"/>
              </w:rPr>
              <w:t xml:space="preserve">По мярка </w:t>
            </w:r>
            <w:r w:rsidR="005C769D">
              <w:rPr>
                <w:bCs/>
                <w:sz w:val="24"/>
                <w:szCs w:val="24"/>
              </w:rPr>
              <w:t>М</w:t>
            </w:r>
            <w:r w:rsidR="005C769D">
              <w:rPr>
                <w:bCs/>
                <w:sz w:val="24"/>
                <w:szCs w:val="24"/>
                <w:lang w:val="fr-BE"/>
              </w:rPr>
              <w:t>ярка</w:t>
            </w:r>
            <w:r w:rsidR="005C769D">
              <w:rPr>
                <w:bCs/>
                <w:sz w:val="24"/>
                <w:szCs w:val="24"/>
              </w:rPr>
              <w:t xml:space="preserve"> </w:t>
            </w:r>
            <w:r w:rsidR="005C769D">
              <w:rPr>
                <w:bCs/>
                <w:sz w:val="24"/>
                <w:szCs w:val="24"/>
                <w:lang w:val="fr-BE"/>
              </w:rPr>
              <w:t>4.1</w:t>
            </w:r>
            <w:r w:rsidR="005C769D">
              <w:rPr>
                <w:bCs/>
                <w:sz w:val="24"/>
                <w:szCs w:val="24"/>
              </w:rPr>
              <w:t>.</w:t>
            </w:r>
            <w:r w:rsidR="005C769D">
              <w:rPr>
                <w:bCs/>
                <w:sz w:val="24"/>
                <w:szCs w:val="24"/>
                <w:lang w:val="en-US"/>
              </w:rPr>
              <w:t>2</w:t>
            </w:r>
            <w:r w:rsidR="005C769D">
              <w:rPr>
                <w:sz w:val="24"/>
                <w:szCs w:val="24"/>
                <w:lang w:val="fr-BE"/>
              </w:rPr>
              <w:t xml:space="preserve"> </w:t>
            </w:r>
            <w:r w:rsidR="005C769D" w:rsidRPr="00A07FF1">
              <w:rPr>
                <w:sz w:val="24"/>
                <w:szCs w:val="24"/>
              </w:rPr>
              <w:t>„Инвестиции в земеделски стопанства по Тематична подпрограма за развитие на малки стопанства</w:t>
            </w:r>
            <w:r w:rsidR="005C769D">
              <w:rPr>
                <w:sz w:val="24"/>
                <w:szCs w:val="24"/>
                <w:lang w:val="en-US"/>
              </w:rPr>
              <w:t>”</w:t>
            </w:r>
            <w:r w:rsidR="005C769D">
              <w:rPr>
                <w:sz w:val="24"/>
                <w:szCs w:val="24"/>
              </w:rPr>
              <w:t xml:space="preserve"> на МИГ Нови пазар – Каспичан </w:t>
            </w:r>
            <w:r w:rsidRPr="008E116E">
              <w:rPr>
                <w:rFonts w:eastAsia="Calibri"/>
                <w:sz w:val="24"/>
                <w:szCs w:val="24"/>
                <w:lang w:eastAsia="sr-Cyrl-CS"/>
              </w:rPr>
              <w:t xml:space="preserve"> ще прилага /наблюдава/ </w:t>
            </w:r>
            <w:r w:rsidRPr="008E116E">
              <w:rPr>
                <w:rFonts w:eastAsia="Calibri"/>
                <w:sz w:val="24"/>
                <w:szCs w:val="24"/>
                <w:lang w:eastAsia="sr-Cyrl-CS"/>
              </w:rPr>
              <w:lastRenderedPageBreak/>
              <w:t xml:space="preserve">изпълнението на </w:t>
            </w:r>
            <w:r w:rsidR="001D59C5">
              <w:rPr>
                <w:rFonts w:eastAsia="Calibri"/>
                <w:sz w:val="24"/>
                <w:szCs w:val="24"/>
                <w:lang w:eastAsia="sr-Cyrl-CS"/>
              </w:rPr>
              <w:t xml:space="preserve">три </w:t>
            </w:r>
            <w:r w:rsidR="00911183">
              <w:rPr>
                <w:rFonts w:eastAsia="Calibri"/>
                <w:sz w:val="24"/>
                <w:szCs w:val="24"/>
                <w:lang w:eastAsia="sr-Cyrl-CS"/>
              </w:rPr>
              <w:t xml:space="preserve">вида </w:t>
            </w:r>
            <w:r w:rsidRPr="008E116E">
              <w:rPr>
                <w:rFonts w:eastAsia="Calibri"/>
                <w:sz w:val="24"/>
                <w:szCs w:val="24"/>
                <w:lang w:eastAsia="sr-Cyrl-CS"/>
              </w:rPr>
              <w:t>индикатори, както следва:</w:t>
            </w:r>
          </w:p>
          <w:p w14:paraId="0A425200" w14:textId="77777777" w:rsidR="005C4081" w:rsidRPr="005C4081" w:rsidRDefault="005C4081" w:rsidP="00706D9D">
            <w:pPr>
              <w:spacing w:line="276" w:lineRule="auto"/>
              <w:rPr>
                <w:rFonts w:eastAsia="Calibri"/>
                <w:b/>
                <w:sz w:val="24"/>
                <w:szCs w:val="24"/>
                <w:lang w:eastAsia="sr-Cyrl-CS"/>
              </w:rPr>
            </w:pPr>
            <w:r w:rsidRPr="005C4081">
              <w:rPr>
                <w:b/>
                <w:sz w:val="24"/>
                <w:szCs w:val="24"/>
              </w:rPr>
              <w:t>Изходен</w:t>
            </w:r>
            <w:r>
              <w:rPr>
                <w:b/>
                <w:sz w:val="24"/>
                <w:szCs w:val="24"/>
              </w:rPr>
              <w:t>и</w:t>
            </w:r>
            <w:r w:rsidRPr="005C4081">
              <w:rPr>
                <w:b/>
                <w:sz w:val="24"/>
                <w:szCs w:val="24"/>
              </w:rPr>
              <w:t xml:space="preserve"> индикатор</w:t>
            </w:r>
            <w:r>
              <w:rPr>
                <w:b/>
                <w:sz w:val="24"/>
                <w:szCs w:val="24"/>
              </w:rPr>
              <w:t>и</w:t>
            </w:r>
            <w:r w:rsidRPr="005C4081">
              <w:rPr>
                <w:b/>
                <w:sz w:val="24"/>
                <w:szCs w:val="24"/>
              </w:rPr>
              <w:t xml:space="preserve"> </w:t>
            </w:r>
            <w:r>
              <w:rPr>
                <w:b/>
                <w:sz w:val="24"/>
                <w:szCs w:val="24"/>
              </w:rPr>
              <w:t>:</w:t>
            </w:r>
          </w:p>
          <w:p w14:paraId="03F3229C" w14:textId="3A6EFA31" w:rsidR="005C4081" w:rsidRDefault="00EC1D28" w:rsidP="00D26F8D">
            <w:pPr>
              <w:spacing w:line="276" w:lineRule="auto"/>
              <w:rPr>
                <w:sz w:val="24"/>
                <w:szCs w:val="24"/>
              </w:rPr>
            </w:pPr>
            <w:r w:rsidRPr="00E85081">
              <w:rPr>
                <w:rFonts w:eastAsia="Calibri"/>
                <w:sz w:val="24"/>
                <w:szCs w:val="24"/>
                <w:lang w:eastAsia="sr-Cyrl-CS"/>
              </w:rPr>
              <w:t>1</w:t>
            </w:r>
            <w:r w:rsidRPr="00442481">
              <w:rPr>
                <w:rFonts w:eastAsia="Calibri"/>
                <w:sz w:val="24"/>
                <w:szCs w:val="24"/>
                <w:lang w:eastAsia="sr-Cyrl-CS"/>
              </w:rPr>
              <w:t xml:space="preserve">.  </w:t>
            </w:r>
            <w:r w:rsidR="00181ED3" w:rsidRPr="00442481">
              <w:rPr>
                <w:rFonts w:eastAsia="Calibri"/>
                <w:sz w:val="24"/>
                <w:szCs w:val="24"/>
                <w:lang w:eastAsia="sr-Cyrl-CS"/>
              </w:rPr>
              <w:t xml:space="preserve">Брой проекти, финансирани по мярката </w:t>
            </w:r>
            <w:r w:rsidR="00442481" w:rsidRPr="00442481">
              <w:rPr>
                <w:sz w:val="24"/>
                <w:szCs w:val="24"/>
              </w:rPr>
              <w:t>– 8</w:t>
            </w:r>
            <w:r w:rsidR="001056BA" w:rsidRPr="00442481">
              <w:rPr>
                <w:sz w:val="24"/>
                <w:szCs w:val="24"/>
              </w:rPr>
              <w:t xml:space="preserve"> бр. до края на програмния период</w:t>
            </w:r>
            <w:r w:rsidR="001056BA" w:rsidRPr="00442481">
              <w:rPr>
                <w:sz w:val="24"/>
                <w:szCs w:val="24"/>
              </w:rPr>
              <w:br/>
            </w:r>
            <w:r w:rsidRPr="00442481">
              <w:rPr>
                <w:rFonts w:eastAsia="Calibri"/>
                <w:sz w:val="24"/>
                <w:szCs w:val="24"/>
                <w:lang w:eastAsia="sr-Cyrl-CS"/>
              </w:rPr>
              <w:t xml:space="preserve">2.  </w:t>
            </w:r>
            <w:r w:rsidR="00181ED3" w:rsidRPr="00442481">
              <w:rPr>
                <w:rFonts w:eastAsia="Calibri"/>
                <w:sz w:val="24"/>
                <w:szCs w:val="24"/>
                <w:lang w:eastAsia="sr-Cyrl-CS"/>
              </w:rPr>
              <w:t>Брой бенефициен</w:t>
            </w:r>
            <w:r w:rsidR="00442481" w:rsidRPr="00442481">
              <w:rPr>
                <w:rFonts w:eastAsia="Calibri"/>
                <w:sz w:val="24"/>
                <w:szCs w:val="24"/>
                <w:lang w:eastAsia="sr-Cyrl-CS"/>
              </w:rPr>
              <w:t>ти, подпомогнати по мярката – 7</w:t>
            </w:r>
            <w:r w:rsidR="001056BA" w:rsidRPr="00442481">
              <w:rPr>
                <w:rFonts w:eastAsia="Calibri"/>
                <w:sz w:val="24"/>
                <w:szCs w:val="24"/>
                <w:lang w:eastAsia="sr-Cyrl-CS"/>
              </w:rPr>
              <w:t>бр.</w:t>
            </w:r>
            <w:r w:rsidR="001056BA" w:rsidRPr="00442481">
              <w:rPr>
                <w:sz w:val="24"/>
                <w:szCs w:val="24"/>
              </w:rPr>
              <w:t xml:space="preserve"> </w:t>
            </w:r>
            <w:r w:rsidR="00442481" w:rsidRPr="00442481">
              <w:rPr>
                <w:sz w:val="24"/>
                <w:szCs w:val="24"/>
              </w:rPr>
              <w:t xml:space="preserve"> </w:t>
            </w:r>
            <w:r w:rsidR="001056BA" w:rsidRPr="00442481">
              <w:rPr>
                <w:sz w:val="24"/>
                <w:szCs w:val="24"/>
              </w:rPr>
              <w:t>до края на програмния период</w:t>
            </w:r>
            <w:r w:rsidR="008D42FD" w:rsidRPr="00442481">
              <w:rPr>
                <w:sz w:val="24"/>
                <w:szCs w:val="24"/>
                <w:lang w:val="ru-RU"/>
              </w:rPr>
              <w:br/>
            </w:r>
            <w:r w:rsidRPr="00442481">
              <w:rPr>
                <w:rFonts w:eastAsia="Calibri"/>
                <w:sz w:val="24"/>
                <w:szCs w:val="24"/>
                <w:lang w:val="ru-RU" w:eastAsia="sr-Cyrl-CS"/>
              </w:rPr>
              <w:t xml:space="preserve">3.  </w:t>
            </w:r>
            <w:r w:rsidR="008D42FD" w:rsidRPr="00442481">
              <w:rPr>
                <w:rFonts w:eastAsia="Calibri"/>
                <w:sz w:val="24"/>
                <w:szCs w:val="24"/>
                <w:lang w:eastAsia="sr-Cyrl-CS"/>
              </w:rPr>
              <w:t>Общ размер на инвестициите</w:t>
            </w:r>
            <w:r w:rsidR="00181ED3" w:rsidRPr="00442481">
              <w:rPr>
                <w:rFonts w:eastAsia="Calibri"/>
                <w:sz w:val="24"/>
                <w:szCs w:val="24"/>
                <w:lang w:eastAsia="sr-Cyrl-CS"/>
              </w:rPr>
              <w:t xml:space="preserve"> /със съфинансиране/ </w:t>
            </w:r>
            <w:r w:rsidR="008D42FD" w:rsidRPr="00442481">
              <w:rPr>
                <w:rFonts w:eastAsia="Calibri"/>
                <w:sz w:val="24"/>
                <w:szCs w:val="24"/>
                <w:lang w:val="ru-RU" w:eastAsia="sr-Cyrl-CS"/>
              </w:rPr>
              <w:t>:</w:t>
            </w:r>
            <w:r w:rsidR="008D42FD" w:rsidRPr="00442481">
              <w:rPr>
                <w:rFonts w:eastAsia="ArialNarrow"/>
                <w:sz w:val="24"/>
                <w:szCs w:val="24"/>
              </w:rPr>
              <w:t xml:space="preserve"> </w:t>
            </w:r>
            <w:r w:rsidR="001056BA" w:rsidRPr="00442481">
              <w:rPr>
                <w:rFonts w:eastAsia="ArialNarrow"/>
                <w:sz w:val="24"/>
                <w:szCs w:val="24"/>
              </w:rPr>
              <w:t>-</w:t>
            </w:r>
            <w:r w:rsidR="00CA149E" w:rsidRPr="00442481">
              <w:rPr>
                <w:rFonts w:eastAsia="Calibri"/>
                <w:sz w:val="24"/>
                <w:szCs w:val="24"/>
                <w:lang w:val="en-US" w:eastAsia="sr-Cyrl-CS"/>
              </w:rPr>
              <w:t xml:space="preserve">  </w:t>
            </w:r>
            <w:r w:rsidR="00442481" w:rsidRPr="00442481">
              <w:rPr>
                <w:rFonts w:eastAsia="Calibri"/>
                <w:sz w:val="24"/>
                <w:szCs w:val="24"/>
                <w:lang w:eastAsia="sr-Cyrl-CS"/>
              </w:rPr>
              <w:t xml:space="preserve">   </w:t>
            </w:r>
            <w:r w:rsidR="00442481" w:rsidRPr="00442481">
              <w:rPr>
                <w:sz w:val="24"/>
                <w:szCs w:val="24"/>
              </w:rPr>
              <w:t>244 478</w:t>
            </w:r>
            <w:r w:rsidR="00E85081" w:rsidRPr="00442481">
              <w:rPr>
                <w:rFonts w:eastAsia="Calibri"/>
                <w:sz w:val="24"/>
                <w:szCs w:val="24"/>
                <w:lang w:eastAsia="sr-Cyrl-CS"/>
              </w:rPr>
              <w:t xml:space="preserve"> лв.</w:t>
            </w:r>
            <w:r w:rsidR="00CA149E" w:rsidRPr="00442481">
              <w:rPr>
                <w:rFonts w:eastAsia="Calibri"/>
                <w:sz w:val="24"/>
                <w:szCs w:val="24"/>
                <w:lang w:val="en-US" w:eastAsia="sr-Cyrl-CS"/>
              </w:rPr>
              <w:t xml:space="preserve">     </w:t>
            </w:r>
            <w:r w:rsidR="008D42FD" w:rsidRPr="00442481">
              <w:rPr>
                <w:rFonts w:eastAsia="ArialNarrow"/>
                <w:sz w:val="24"/>
                <w:szCs w:val="24"/>
                <w:lang w:val="ru-RU"/>
              </w:rPr>
              <w:br/>
            </w:r>
            <w:r w:rsidRPr="00442481">
              <w:rPr>
                <w:sz w:val="24"/>
                <w:szCs w:val="24"/>
                <w:lang w:val="ru-RU" w:eastAsia="sr-Cyrl-CS"/>
              </w:rPr>
              <w:t xml:space="preserve">4. </w:t>
            </w:r>
            <w:r w:rsidR="00FC1F31" w:rsidRPr="00442481">
              <w:rPr>
                <w:sz w:val="24"/>
                <w:szCs w:val="24"/>
                <w:lang w:val="ru-RU" w:eastAsia="sr-Cyrl-CS"/>
              </w:rPr>
              <w:t xml:space="preserve"> </w:t>
            </w:r>
            <w:r w:rsidR="00442481" w:rsidRPr="00442481">
              <w:rPr>
                <w:sz w:val="24"/>
                <w:szCs w:val="24"/>
              </w:rPr>
              <w:t xml:space="preserve">Подпомогнати стопанства от  животновъдния сектор – 2 </w:t>
            </w:r>
            <w:r w:rsidR="001056BA" w:rsidRPr="00442481">
              <w:rPr>
                <w:sz w:val="24"/>
                <w:szCs w:val="24"/>
              </w:rPr>
              <w:t>бр.</w:t>
            </w:r>
          </w:p>
          <w:p w14:paraId="21836156" w14:textId="77777777" w:rsidR="005C4081" w:rsidRPr="005C4081" w:rsidRDefault="005C4081" w:rsidP="00706D9D">
            <w:pPr>
              <w:spacing w:line="276" w:lineRule="auto"/>
              <w:rPr>
                <w:b/>
                <w:sz w:val="24"/>
                <w:szCs w:val="24"/>
              </w:rPr>
            </w:pPr>
            <w:r w:rsidRPr="005C4081">
              <w:rPr>
                <w:rFonts w:eastAsia="Calibri"/>
                <w:b/>
                <w:sz w:val="24"/>
                <w:szCs w:val="24"/>
                <w:lang w:eastAsia="sr-Cyrl-CS"/>
              </w:rPr>
              <w:t>Индикатори за резултат</w:t>
            </w:r>
            <w:r>
              <w:rPr>
                <w:rFonts w:eastAsia="Calibri"/>
                <w:b/>
                <w:sz w:val="24"/>
                <w:szCs w:val="24"/>
                <w:lang w:eastAsia="sr-Cyrl-CS"/>
              </w:rPr>
              <w:t>:</w:t>
            </w:r>
          </w:p>
          <w:p w14:paraId="4839EF97" w14:textId="77777777" w:rsidR="001056BA" w:rsidRPr="00442481" w:rsidRDefault="005C4081" w:rsidP="00706D9D">
            <w:pPr>
              <w:spacing w:line="276" w:lineRule="auto"/>
              <w:rPr>
                <w:sz w:val="24"/>
                <w:szCs w:val="24"/>
              </w:rPr>
            </w:pPr>
            <w:r>
              <w:rPr>
                <w:sz w:val="24"/>
                <w:szCs w:val="24"/>
              </w:rPr>
              <w:t>1.</w:t>
            </w:r>
            <w:r w:rsidR="00442481" w:rsidRPr="00442481">
              <w:rPr>
                <w:sz w:val="24"/>
                <w:szCs w:val="24"/>
              </w:rPr>
              <w:t xml:space="preserve">  Младите фермери, финансирани по мярката – 20 %</w:t>
            </w:r>
            <w:r w:rsidR="008D42FD" w:rsidRPr="00442481">
              <w:rPr>
                <w:sz w:val="24"/>
                <w:szCs w:val="24"/>
                <w:lang w:val="ru-RU"/>
              </w:rPr>
              <w:br/>
            </w:r>
            <w:r>
              <w:rPr>
                <w:sz w:val="24"/>
                <w:szCs w:val="24"/>
                <w:lang w:val="ru-RU" w:eastAsia="sr-Cyrl-CS"/>
              </w:rPr>
              <w:t>2.</w:t>
            </w:r>
            <w:r w:rsidR="00EC1D28" w:rsidRPr="00442481">
              <w:rPr>
                <w:sz w:val="24"/>
                <w:szCs w:val="24"/>
                <w:lang w:val="ru-RU" w:eastAsia="sr-Cyrl-CS"/>
              </w:rPr>
              <w:t xml:space="preserve">  </w:t>
            </w:r>
            <w:r w:rsidR="00442481" w:rsidRPr="00442481">
              <w:rPr>
                <w:rFonts w:eastAsia="Calibri"/>
                <w:sz w:val="24"/>
                <w:szCs w:val="24"/>
              </w:rPr>
              <w:t>Стопанства, въвели нов продукт или технология</w:t>
            </w:r>
            <w:r w:rsidR="00442481" w:rsidRPr="00442481">
              <w:rPr>
                <w:sz w:val="24"/>
                <w:szCs w:val="24"/>
                <w:lang w:eastAsia="sr-Cyrl-CS"/>
              </w:rPr>
              <w:t xml:space="preserve"> – 1 бр.</w:t>
            </w:r>
          </w:p>
          <w:p w14:paraId="71A95B67" w14:textId="77777777" w:rsidR="00442481" w:rsidRPr="00442481" w:rsidRDefault="005C4081" w:rsidP="00E85081">
            <w:pPr>
              <w:spacing w:line="276" w:lineRule="auto"/>
              <w:rPr>
                <w:rFonts w:eastAsia="ArialNarrow"/>
                <w:sz w:val="24"/>
                <w:szCs w:val="24"/>
              </w:rPr>
            </w:pPr>
            <w:r>
              <w:rPr>
                <w:rFonts w:eastAsia="ArialNarrow"/>
                <w:sz w:val="24"/>
                <w:szCs w:val="24"/>
              </w:rPr>
              <w:t>3.</w:t>
            </w:r>
            <w:r w:rsidR="00EC1D28" w:rsidRPr="00442481">
              <w:rPr>
                <w:rFonts w:eastAsia="ArialNarrow"/>
                <w:sz w:val="24"/>
                <w:szCs w:val="24"/>
              </w:rPr>
              <w:t xml:space="preserve">  </w:t>
            </w:r>
            <w:r w:rsidR="00442481" w:rsidRPr="00442481">
              <w:rPr>
                <w:sz w:val="24"/>
                <w:szCs w:val="24"/>
              </w:rPr>
              <w:t>Създадени нови насаждения</w:t>
            </w:r>
            <w:r w:rsidR="00442481" w:rsidRPr="00442481">
              <w:rPr>
                <w:rFonts w:eastAsia="ArialNarrow"/>
                <w:sz w:val="24"/>
                <w:szCs w:val="24"/>
              </w:rPr>
              <w:t xml:space="preserve"> – 5 дка</w:t>
            </w:r>
          </w:p>
          <w:p w14:paraId="5842A9B2" w14:textId="4E81013E" w:rsidR="005C4081" w:rsidRPr="005C4081" w:rsidRDefault="005C4081" w:rsidP="00D26F8D">
            <w:pPr>
              <w:spacing w:line="276" w:lineRule="auto"/>
              <w:rPr>
                <w:sz w:val="24"/>
                <w:szCs w:val="24"/>
              </w:rPr>
            </w:pPr>
            <w:r>
              <w:rPr>
                <w:rFonts w:eastAsia="ArialNarrow"/>
                <w:sz w:val="24"/>
                <w:szCs w:val="24"/>
              </w:rPr>
              <w:t xml:space="preserve">4.   </w:t>
            </w:r>
            <w:r w:rsidR="00442481" w:rsidRPr="00442481">
              <w:rPr>
                <w:sz w:val="24"/>
                <w:szCs w:val="24"/>
              </w:rPr>
              <w:t>Брой проекти с добавена стойност към земеделски продукти – 1бр.</w:t>
            </w:r>
          </w:p>
          <w:p w14:paraId="1075050F" w14:textId="77777777" w:rsidR="00230317" w:rsidRDefault="005C4081" w:rsidP="00E85081">
            <w:pPr>
              <w:spacing w:line="276" w:lineRule="auto"/>
              <w:rPr>
                <w:rFonts w:eastAsia="Calibri"/>
                <w:sz w:val="24"/>
                <w:szCs w:val="24"/>
                <w:lang w:val="en-US" w:eastAsia="sr-Cyrl-CS"/>
              </w:rPr>
            </w:pPr>
            <w:r w:rsidRPr="005C4081">
              <w:rPr>
                <w:rFonts w:eastAsia="Calibri"/>
                <w:b/>
                <w:sz w:val="24"/>
                <w:szCs w:val="24"/>
                <w:lang w:eastAsia="sr-Cyrl-CS"/>
              </w:rPr>
              <w:t>Индикатор за въздействие:</w:t>
            </w:r>
            <w:r w:rsidR="008D42FD" w:rsidRPr="00442481">
              <w:rPr>
                <w:rFonts w:eastAsia="ArialNarrow"/>
                <w:sz w:val="24"/>
                <w:szCs w:val="24"/>
                <w:lang w:val="ru-RU"/>
              </w:rPr>
              <w:br/>
            </w:r>
            <w:r>
              <w:rPr>
                <w:rFonts w:eastAsia="ArialNarrow"/>
                <w:sz w:val="24"/>
                <w:szCs w:val="24"/>
                <w:lang w:val="ru-RU"/>
              </w:rPr>
              <w:t>1</w:t>
            </w:r>
            <w:r w:rsidR="00181ED3" w:rsidRPr="00442481">
              <w:rPr>
                <w:rFonts w:eastAsia="ArialNarrow"/>
                <w:sz w:val="24"/>
                <w:szCs w:val="24"/>
                <w:lang w:val="ru-RU"/>
              </w:rPr>
              <w:t>.</w:t>
            </w:r>
            <w:r w:rsidR="00181ED3" w:rsidRPr="00442481">
              <w:rPr>
                <w:rFonts w:eastAsia="Calibri"/>
                <w:sz w:val="24"/>
                <w:szCs w:val="24"/>
                <w:lang w:eastAsia="sr-Cyrl-CS"/>
              </w:rPr>
              <w:t xml:space="preserve"> </w:t>
            </w:r>
            <w:r w:rsidR="00E85081" w:rsidRPr="00442481">
              <w:rPr>
                <w:rFonts w:eastAsia="Calibri"/>
                <w:sz w:val="24"/>
                <w:szCs w:val="24"/>
                <w:lang w:eastAsia="sr-Cyrl-CS"/>
              </w:rPr>
              <w:t xml:space="preserve"> </w:t>
            </w:r>
            <w:r w:rsidR="00181ED3" w:rsidRPr="00442481">
              <w:rPr>
                <w:rFonts w:eastAsia="Calibri"/>
                <w:sz w:val="24"/>
                <w:szCs w:val="24"/>
                <w:lang w:eastAsia="sr-Cyrl-CS"/>
              </w:rPr>
              <w:t>Създадени работни места</w:t>
            </w:r>
            <w:r w:rsidR="00442481" w:rsidRPr="00442481">
              <w:rPr>
                <w:rFonts w:eastAsia="Calibri"/>
                <w:sz w:val="24"/>
                <w:szCs w:val="24"/>
                <w:lang w:eastAsia="sr-Cyrl-CS"/>
              </w:rPr>
              <w:t xml:space="preserve"> – 7</w:t>
            </w:r>
            <w:r w:rsidR="00101377" w:rsidRPr="00442481">
              <w:rPr>
                <w:rFonts w:eastAsia="Calibri"/>
                <w:sz w:val="24"/>
                <w:szCs w:val="24"/>
                <w:lang w:eastAsia="sr-Cyrl-CS"/>
              </w:rPr>
              <w:t xml:space="preserve"> бр.</w:t>
            </w:r>
          </w:p>
          <w:p w14:paraId="744FB96F" w14:textId="77777777" w:rsidR="00A66B18" w:rsidRDefault="00A66B18" w:rsidP="00E85081">
            <w:pPr>
              <w:spacing w:line="276" w:lineRule="auto"/>
              <w:rPr>
                <w:rFonts w:eastAsia="Calibri"/>
                <w:sz w:val="24"/>
                <w:szCs w:val="24"/>
                <w:lang w:val="en-US" w:eastAsia="sr-Cyrl-CS"/>
              </w:rPr>
            </w:pPr>
          </w:p>
          <w:p w14:paraId="5B5F4023" w14:textId="77777777" w:rsidR="00A66B18" w:rsidRDefault="00A66B18" w:rsidP="00A9386C">
            <w:pPr>
              <w:spacing w:line="276" w:lineRule="auto"/>
              <w:jc w:val="both"/>
              <w:rPr>
                <w:b/>
                <w:sz w:val="24"/>
                <w:szCs w:val="24"/>
                <w:lang w:val="en-US"/>
              </w:rPr>
            </w:pPr>
            <w:r w:rsidRPr="00D30883">
              <w:rPr>
                <w:b/>
                <w:sz w:val="24"/>
                <w:szCs w:val="24"/>
                <w:lang w:val="en-US"/>
              </w:rPr>
              <w:t xml:space="preserve">  </w:t>
            </w:r>
            <w:r w:rsidR="00A9386C">
              <w:rPr>
                <w:b/>
                <w:sz w:val="24"/>
                <w:szCs w:val="24"/>
              </w:rPr>
              <w:t xml:space="preserve">          </w:t>
            </w:r>
            <w:r w:rsidRPr="00D30883">
              <w:rPr>
                <w:b/>
                <w:sz w:val="24"/>
                <w:szCs w:val="24"/>
              </w:rPr>
              <w:t xml:space="preserve">Кандидатите трябва да впишат в проектните си предложения за подпомагане прогнозни стойности за индикаторите, които техният конкретен проект си поставя за цел да постигне. Те трябва да посочат в заявленията си и източниците на информация, от които може да се провери степента на постигане на различните индикатори, които трябва да са официални и </w:t>
            </w:r>
            <w:proofErr w:type="spellStart"/>
            <w:r w:rsidRPr="00D30883">
              <w:rPr>
                <w:b/>
                <w:sz w:val="24"/>
                <w:szCs w:val="24"/>
              </w:rPr>
              <w:t>проверими</w:t>
            </w:r>
            <w:proofErr w:type="spellEnd"/>
            <w:r w:rsidRPr="00D30883">
              <w:rPr>
                <w:b/>
                <w:sz w:val="24"/>
                <w:szCs w:val="24"/>
                <w:lang w:val="en-US"/>
              </w:rPr>
              <w:t xml:space="preserve"> .</w:t>
            </w:r>
          </w:p>
          <w:p w14:paraId="3189BEE0" w14:textId="46198063" w:rsidR="00D26F8D" w:rsidRPr="00A66B18" w:rsidRDefault="00D26F8D" w:rsidP="00A9386C">
            <w:pPr>
              <w:spacing w:line="276" w:lineRule="auto"/>
              <w:jc w:val="both"/>
              <w:rPr>
                <w:sz w:val="24"/>
                <w:szCs w:val="24"/>
                <w:lang w:val="en-US"/>
              </w:rPr>
            </w:pPr>
          </w:p>
        </w:tc>
      </w:tr>
    </w:tbl>
    <w:p w14:paraId="15FEAA50" w14:textId="496CBEB3" w:rsidR="00A11EF9" w:rsidRPr="00FE7A05" w:rsidRDefault="00A74E69" w:rsidP="00A11EF9">
      <w:pPr>
        <w:pStyle w:val="1"/>
        <w:numPr>
          <w:ilvl w:val="0"/>
          <w:numId w:val="1"/>
        </w:numPr>
      </w:pPr>
      <w:bookmarkStart w:id="10" w:name="_Toc521321908"/>
      <w:r>
        <w:lastRenderedPageBreak/>
        <w:t>Общ размер на безвъзмездната финансова помощ по процедурата :</w:t>
      </w:r>
      <w:bookmarkEnd w:id="10"/>
    </w:p>
    <w:tbl>
      <w:tblPr>
        <w:tblStyle w:val="a3"/>
        <w:tblW w:w="9923" w:type="dxa"/>
        <w:tblInd w:w="108" w:type="dxa"/>
        <w:tblLook w:val="04A0" w:firstRow="1" w:lastRow="0" w:firstColumn="1" w:lastColumn="0" w:noHBand="0" w:noVBand="1"/>
      </w:tblPr>
      <w:tblGrid>
        <w:gridCol w:w="9923"/>
      </w:tblGrid>
      <w:tr w:rsidR="008F7F96" w:rsidRPr="00907412" w14:paraId="3AD75381" w14:textId="77777777" w:rsidTr="00D37807">
        <w:trPr>
          <w:trHeight w:val="595"/>
        </w:trPr>
        <w:tc>
          <w:tcPr>
            <w:tcW w:w="9923" w:type="dxa"/>
          </w:tcPr>
          <w:p w14:paraId="65D86CEB" w14:textId="77777777" w:rsidR="0088225B" w:rsidRPr="00E85081" w:rsidRDefault="00C34C03" w:rsidP="00C17686">
            <w:pPr>
              <w:rPr>
                <w:sz w:val="24"/>
                <w:szCs w:val="24"/>
                <w:lang w:val="ru-RU"/>
              </w:rPr>
            </w:pPr>
            <w:r w:rsidRPr="00E85081">
              <w:rPr>
                <w:sz w:val="24"/>
                <w:szCs w:val="24"/>
              </w:rPr>
              <w:t>Общия размер на безвъзмездн</w:t>
            </w:r>
            <w:r w:rsidR="001C44B6" w:rsidRPr="00E85081">
              <w:rPr>
                <w:sz w:val="24"/>
                <w:szCs w:val="24"/>
              </w:rPr>
              <w:t>а</w:t>
            </w:r>
            <w:r w:rsidRPr="00E85081">
              <w:rPr>
                <w:sz w:val="24"/>
                <w:szCs w:val="24"/>
              </w:rPr>
              <w:t xml:space="preserve">та финансова помощ е в размер </w:t>
            </w:r>
            <w:r w:rsidRPr="00871B70">
              <w:rPr>
                <w:sz w:val="24"/>
                <w:szCs w:val="24"/>
              </w:rPr>
              <w:t xml:space="preserve">на  </w:t>
            </w:r>
            <w:r w:rsidR="000E1558" w:rsidRPr="00871B70">
              <w:rPr>
                <w:b/>
                <w:i/>
                <w:sz w:val="24"/>
                <w:szCs w:val="24"/>
                <w:lang w:val="en-US"/>
              </w:rPr>
              <w:t xml:space="preserve"> </w:t>
            </w:r>
            <w:r w:rsidR="00C17686" w:rsidRPr="00871B70">
              <w:rPr>
                <w:b/>
                <w:sz w:val="24"/>
                <w:szCs w:val="24"/>
              </w:rPr>
              <w:t xml:space="preserve">146 687 </w:t>
            </w:r>
            <w:r w:rsidR="00144DA2" w:rsidRPr="00871B70">
              <w:rPr>
                <w:b/>
                <w:sz w:val="24"/>
                <w:szCs w:val="24"/>
              </w:rPr>
              <w:t>лв</w:t>
            </w:r>
            <w:r w:rsidR="00144DA2" w:rsidRPr="00871B70">
              <w:rPr>
                <w:b/>
                <w:i/>
                <w:sz w:val="24"/>
                <w:szCs w:val="24"/>
              </w:rPr>
              <w:t>.</w:t>
            </w:r>
            <w:r w:rsidR="00893FC0" w:rsidRPr="00871B70">
              <w:rPr>
                <w:sz w:val="24"/>
                <w:szCs w:val="24"/>
                <w:lang w:val="ru-RU"/>
              </w:rPr>
              <w:t>.</w:t>
            </w:r>
          </w:p>
        </w:tc>
      </w:tr>
    </w:tbl>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75"/>
        <w:gridCol w:w="3166"/>
        <w:gridCol w:w="3482"/>
      </w:tblGrid>
      <w:tr w:rsidR="00A74E69" w:rsidRPr="003B46F1" w14:paraId="48B49CA6" w14:textId="77777777" w:rsidTr="00D37807">
        <w:trPr>
          <w:trHeight w:hRule="exact" w:val="1104"/>
        </w:trPr>
        <w:tc>
          <w:tcPr>
            <w:tcW w:w="3275" w:type="dxa"/>
            <w:tcBorders>
              <w:top w:val="single" w:sz="8" w:space="0" w:color="000000"/>
            </w:tcBorders>
            <w:shd w:val="clear" w:color="auto" w:fill="BEBEBE"/>
          </w:tcPr>
          <w:p w14:paraId="71AB576C" w14:textId="77777777" w:rsidR="00A74E69" w:rsidRPr="0063102E" w:rsidRDefault="00A74E69" w:rsidP="00A47088">
            <w:pPr>
              <w:pStyle w:val="TableParagraph"/>
              <w:spacing w:line="23" w:lineRule="atLeast"/>
              <w:ind w:left="511" w:right="508"/>
              <w:jc w:val="center"/>
              <w:rPr>
                <w:rFonts w:ascii="Times New Roman" w:hAnsi="Times New Roman" w:cs="Times New Roman"/>
                <w:b/>
                <w:i/>
                <w:sz w:val="24"/>
                <w:szCs w:val="24"/>
                <w:lang w:val="ru-RU"/>
              </w:rPr>
            </w:pPr>
            <w:r w:rsidRPr="0063102E">
              <w:rPr>
                <w:rFonts w:ascii="Times New Roman" w:hAnsi="Times New Roman" w:cs="Times New Roman"/>
                <w:b/>
                <w:i/>
                <w:sz w:val="24"/>
                <w:szCs w:val="24"/>
                <w:lang w:val="ru-RU"/>
              </w:rPr>
              <w:t xml:space="preserve">Общ размер на </w:t>
            </w:r>
            <w:proofErr w:type="spellStart"/>
            <w:r w:rsidRPr="0063102E">
              <w:rPr>
                <w:rFonts w:ascii="Times New Roman" w:hAnsi="Times New Roman" w:cs="Times New Roman"/>
                <w:b/>
                <w:i/>
                <w:sz w:val="24"/>
                <w:szCs w:val="24"/>
                <w:lang w:val="ru-RU"/>
              </w:rPr>
              <w:t>безвъзмездната</w:t>
            </w:r>
            <w:proofErr w:type="spellEnd"/>
            <w:r w:rsidRPr="0063102E">
              <w:rPr>
                <w:rFonts w:ascii="Times New Roman" w:hAnsi="Times New Roman" w:cs="Times New Roman"/>
                <w:b/>
                <w:i/>
                <w:sz w:val="24"/>
                <w:szCs w:val="24"/>
                <w:lang w:val="ru-RU"/>
              </w:rPr>
              <w:t xml:space="preserve"> </w:t>
            </w:r>
            <w:proofErr w:type="spellStart"/>
            <w:r w:rsidRPr="0063102E">
              <w:rPr>
                <w:rFonts w:ascii="Times New Roman" w:hAnsi="Times New Roman" w:cs="Times New Roman"/>
                <w:b/>
                <w:i/>
                <w:sz w:val="24"/>
                <w:szCs w:val="24"/>
                <w:lang w:val="ru-RU"/>
              </w:rPr>
              <w:t>финансова</w:t>
            </w:r>
            <w:proofErr w:type="spellEnd"/>
            <w:r w:rsidRPr="0063102E">
              <w:rPr>
                <w:rFonts w:ascii="Times New Roman" w:hAnsi="Times New Roman" w:cs="Times New Roman"/>
                <w:b/>
                <w:i/>
                <w:sz w:val="24"/>
                <w:szCs w:val="24"/>
                <w:lang w:val="ru-RU"/>
              </w:rPr>
              <w:t xml:space="preserve"> </w:t>
            </w:r>
            <w:proofErr w:type="spellStart"/>
            <w:r w:rsidRPr="0063102E">
              <w:rPr>
                <w:rFonts w:ascii="Times New Roman" w:hAnsi="Times New Roman" w:cs="Times New Roman"/>
                <w:b/>
                <w:i/>
                <w:sz w:val="24"/>
                <w:szCs w:val="24"/>
                <w:lang w:val="ru-RU"/>
              </w:rPr>
              <w:t>помощ</w:t>
            </w:r>
            <w:proofErr w:type="spellEnd"/>
          </w:p>
        </w:tc>
        <w:tc>
          <w:tcPr>
            <w:tcW w:w="3166" w:type="dxa"/>
            <w:tcBorders>
              <w:top w:val="single" w:sz="8" w:space="0" w:color="000000"/>
            </w:tcBorders>
            <w:shd w:val="clear" w:color="auto" w:fill="BEBEBE"/>
          </w:tcPr>
          <w:p w14:paraId="5545C916" w14:textId="77777777" w:rsidR="00A74E69" w:rsidRPr="0063102E" w:rsidRDefault="00A74E69" w:rsidP="00FC1F31">
            <w:pPr>
              <w:pStyle w:val="TableParagraph"/>
              <w:spacing w:line="23" w:lineRule="atLeast"/>
              <w:ind w:left="326" w:right="307"/>
              <w:jc w:val="center"/>
              <w:rPr>
                <w:rFonts w:ascii="Times New Roman" w:hAnsi="Times New Roman" w:cs="Times New Roman"/>
                <w:b/>
                <w:i/>
                <w:sz w:val="24"/>
                <w:szCs w:val="24"/>
                <w:lang w:val="ru-RU"/>
              </w:rPr>
            </w:pPr>
            <w:proofErr w:type="spellStart"/>
            <w:r w:rsidRPr="0063102E">
              <w:rPr>
                <w:rFonts w:ascii="Times New Roman" w:hAnsi="Times New Roman" w:cs="Times New Roman"/>
                <w:b/>
                <w:i/>
                <w:sz w:val="24"/>
                <w:szCs w:val="24"/>
                <w:lang w:val="ru-RU"/>
              </w:rPr>
              <w:t>Финансиране</w:t>
            </w:r>
            <w:proofErr w:type="spellEnd"/>
            <w:r w:rsidRPr="0063102E">
              <w:rPr>
                <w:rFonts w:ascii="Times New Roman" w:hAnsi="Times New Roman" w:cs="Times New Roman"/>
                <w:b/>
                <w:i/>
                <w:sz w:val="24"/>
                <w:szCs w:val="24"/>
                <w:lang w:val="ru-RU"/>
              </w:rPr>
              <w:t xml:space="preserve"> от </w:t>
            </w:r>
            <w:proofErr w:type="spellStart"/>
            <w:r w:rsidRPr="0063102E">
              <w:rPr>
                <w:rFonts w:ascii="Times New Roman" w:hAnsi="Times New Roman" w:cs="Times New Roman"/>
                <w:b/>
                <w:i/>
                <w:sz w:val="24"/>
                <w:szCs w:val="24"/>
                <w:lang w:val="ru-RU"/>
              </w:rPr>
              <w:t>Европейския</w:t>
            </w:r>
            <w:proofErr w:type="spellEnd"/>
            <w:r w:rsidRPr="0063102E">
              <w:rPr>
                <w:rFonts w:ascii="Times New Roman" w:hAnsi="Times New Roman" w:cs="Times New Roman"/>
                <w:b/>
                <w:i/>
                <w:sz w:val="24"/>
                <w:szCs w:val="24"/>
                <w:lang w:val="ru-RU"/>
              </w:rPr>
              <w:t xml:space="preserve"> </w:t>
            </w:r>
            <w:r>
              <w:rPr>
                <w:rFonts w:ascii="Times New Roman" w:hAnsi="Times New Roman" w:cs="Times New Roman"/>
                <w:b/>
                <w:i/>
                <w:sz w:val="24"/>
                <w:szCs w:val="24"/>
                <w:lang w:val="bg-BG"/>
              </w:rPr>
              <w:t>земеделски фонд за развитие на селските райони</w:t>
            </w:r>
            <w:r w:rsidRPr="0063102E">
              <w:rPr>
                <w:rFonts w:ascii="Times New Roman" w:hAnsi="Times New Roman" w:cs="Times New Roman"/>
                <w:b/>
                <w:i/>
                <w:sz w:val="24"/>
                <w:szCs w:val="24"/>
                <w:lang w:val="ru-RU"/>
              </w:rPr>
              <w:t xml:space="preserve"> за </w:t>
            </w:r>
            <w:proofErr w:type="spellStart"/>
            <w:r w:rsidRPr="0063102E">
              <w:rPr>
                <w:rFonts w:ascii="Times New Roman" w:hAnsi="Times New Roman" w:cs="Times New Roman"/>
                <w:b/>
                <w:i/>
                <w:sz w:val="24"/>
                <w:szCs w:val="24"/>
                <w:lang w:val="ru-RU"/>
              </w:rPr>
              <w:t>регионално</w:t>
            </w:r>
            <w:proofErr w:type="spellEnd"/>
            <w:r w:rsidRPr="0063102E">
              <w:rPr>
                <w:rFonts w:ascii="Times New Roman" w:hAnsi="Times New Roman" w:cs="Times New Roman"/>
                <w:b/>
                <w:i/>
                <w:sz w:val="24"/>
                <w:szCs w:val="24"/>
                <w:lang w:val="ru-RU"/>
              </w:rPr>
              <w:t xml:space="preserve"> развитие</w:t>
            </w:r>
          </w:p>
        </w:tc>
        <w:tc>
          <w:tcPr>
            <w:tcW w:w="3482" w:type="dxa"/>
            <w:tcBorders>
              <w:top w:val="single" w:sz="8" w:space="0" w:color="000000"/>
            </w:tcBorders>
            <w:shd w:val="clear" w:color="auto" w:fill="BEBEBE"/>
          </w:tcPr>
          <w:p w14:paraId="71403EC2" w14:textId="77777777" w:rsidR="00A74E69" w:rsidRPr="003B46F1" w:rsidRDefault="00A74E69" w:rsidP="00A47088">
            <w:pPr>
              <w:pStyle w:val="TableParagraph"/>
              <w:spacing w:line="23" w:lineRule="atLeast"/>
              <w:ind w:left="712" w:right="681" w:firstLine="206"/>
              <w:rPr>
                <w:rFonts w:ascii="Times New Roman" w:hAnsi="Times New Roman" w:cs="Times New Roman"/>
                <w:b/>
                <w:i/>
                <w:sz w:val="24"/>
                <w:szCs w:val="24"/>
              </w:rPr>
            </w:pPr>
            <w:proofErr w:type="spellStart"/>
            <w:r w:rsidRPr="003B46F1">
              <w:rPr>
                <w:rFonts w:ascii="Times New Roman" w:hAnsi="Times New Roman" w:cs="Times New Roman"/>
                <w:b/>
                <w:i/>
                <w:sz w:val="24"/>
                <w:szCs w:val="24"/>
              </w:rPr>
              <w:t>Национално</w:t>
            </w:r>
            <w:proofErr w:type="spellEnd"/>
            <w:r w:rsidRPr="003B46F1">
              <w:rPr>
                <w:rFonts w:ascii="Times New Roman" w:hAnsi="Times New Roman" w:cs="Times New Roman"/>
                <w:b/>
                <w:i/>
                <w:sz w:val="24"/>
                <w:szCs w:val="24"/>
              </w:rPr>
              <w:t xml:space="preserve"> </w:t>
            </w:r>
            <w:proofErr w:type="spellStart"/>
            <w:r w:rsidRPr="003B46F1">
              <w:rPr>
                <w:rFonts w:ascii="Times New Roman" w:hAnsi="Times New Roman" w:cs="Times New Roman"/>
                <w:b/>
                <w:i/>
                <w:sz w:val="24"/>
                <w:szCs w:val="24"/>
              </w:rPr>
              <w:t>съфинансиране</w:t>
            </w:r>
            <w:proofErr w:type="spellEnd"/>
          </w:p>
        </w:tc>
      </w:tr>
      <w:tr w:rsidR="00A74E69" w:rsidRPr="00D40AA5" w14:paraId="72955553" w14:textId="77777777" w:rsidTr="00E46332">
        <w:trPr>
          <w:trHeight w:hRule="exact" w:val="446"/>
        </w:trPr>
        <w:tc>
          <w:tcPr>
            <w:tcW w:w="3275" w:type="dxa"/>
            <w:tcBorders>
              <w:top w:val="single" w:sz="8" w:space="0" w:color="000000"/>
              <w:left w:val="single" w:sz="4" w:space="0" w:color="000000"/>
              <w:bottom w:val="single" w:sz="4" w:space="0" w:color="000000"/>
              <w:right w:val="single" w:sz="4" w:space="0" w:color="000000"/>
            </w:tcBorders>
            <w:shd w:val="clear" w:color="auto" w:fill="auto"/>
          </w:tcPr>
          <w:p w14:paraId="53EA7607" w14:textId="4E07A3CD" w:rsidR="00A74E69" w:rsidRPr="002C6B64" w:rsidRDefault="00C17686" w:rsidP="00D40AA5">
            <w:pPr>
              <w:pStyle w:val="TableParagraph"/>
              <w:spacing w:line="23" w:lineRule="atLeast"/>
              <w:ind w:left="0" w:right="508"/>
              <w:jc w:val="center"/>
              <w:rPr>
                <w:rFonts w:ascii="Times New Roman" w:hAnsi="Times New Roman" w:cs="Times New Roman"/>
                <w:bCs/>
                <w:sz w:val="24"/>
                <w:szCs w:val="24"/>
                <w:lang w:val="bg-BG"/>
              </w:rPr>
            </w:pPr>
            <w:r w:rsidRPr="00871B70">
              <w:rPr>
                <w:rFonts w:ascii="Times New Roman" w:hAnsi="Times New Roman" w:cs="Times New Roman"/>
                <w:b/>
                <w:szCs w:val="24"/>
              </w:rPr>
              <w:t>146</w:t>
            </w:r>
            <w:r w:rsidR="00871B70">
              <w:rPr>
                <w:rFonts w:ascii="Times New Roman" w:hAnsi="Times New Roman" w:cs="Times New Roman"/>
                <w:b/>
                <w:szCs w:val="24"/>
              </w:rPr>
              <w:t> </w:t>
            </w:r>
            <w:r w:rsidRPr="00871B70">
              <w:rPr>
                <w:rFonts w:ascii="Times New Roman" w:hAnsi="Times New Roman" w:cs="Times New Roman"/>
                <w:b/>
                <w:szCs w:val="24"/>
              </w:rPr>
              <w:t>687</w:t>
            </w:r>
            <w:r w:rsidR="00871B70">
              <w:rPr>
                <w:rFonts w:ascii="Times New Roman" w:hAnsi="Times New Roman" w:cs="Times New Roman"/>
                <w:b/>
                <w:szCs w:val="24"/>
                <w:lang w:val="bg-BG"/>
              </w:rPr>
              <w:t xml:space="preserve"> лв.</w:t>
            </w:r>
            <w:r w:rsidR="002C6B64">
              <w:rPr>
                <w:rFonts w:ascii="Times New Roman" w:hAnsi="Times New Roman" w:cs="Times New Roman"/>
                <w:b/>
                <w:szCs w:val="24"/>
                <w:lang w:val="bg-BG"/>
              </w:rPr>
              <w:t xml:space="preserve"> </w:t>
            </w:r>
            <w:r w:rsidR="002C6B64">
              <w:rPr>
                <w:rFonts w:ascii="Times New Roman" w:hAnsi="Times New Roman" w:cs="Times New Roman"/>
                <w:bCs/>
                <w:szCs w:val="24"/>
                <w:lang w:val="bg-BG"/>
              </w:rPr>
              <w:t>(100%)</w:t>
            </w:r>
          </w:p>
        </w:tc>
        <w:tc>
          <w:tcPr>
            <w:tcW w:w="3166" w:type="dxa"/>
            <w:tcBorders>
              <w:top w:val="single" w:sz="8" w:space="0" w:color="000000"/>
              <w:left w:val="single" w:sz="4" w:space="0" w:color="000000"/>
              <w:bottom w:val="single" w:sz="4" w:space="0" w:color="000000"/>
              <w:right w:val="single" w:sz="4" w:space="0" w:color="000000"/>
            </w:tcBorders>
            <w:shd w:val="clear" w:color="auto" w:fill="FFFFFF"/>
          </w:tcPr>
          <w:p w14:paraId="64BECFB2" w14:textId="0B5A9D92" w:rsidR="00871B70" w:rsidRPr="002C6B64" w:rsidRDefault="00871B70" w:rsidP="00871B70">
            <w:pPr>
              <w:jc w:val="center"/>
              <w:rPr>
                <w:bCs/>
                <w:sz w:val="22"/>
                <w:szCs w:val="24"/>
              </w:rPr>
            </w:pPr>
            <w:r w:rsidRPr="00871B70">
              <w:rPr>
                <w:b/>
                <w:sz w:val="22"/>
                <w:szCs w:val="24"/>
              </w:rPr>
              <w:t>132 018.30</w:t>
            </w:r>
            <w:r>
              <w:rPr>
                <w:b/>
                <w:sz w:val="22"/>
                <w:szCs w:val="24"/>
              </w:rPr>
              <w:t xml:space="preserve"> лв.</w:t>
            </w:r>
            <w:r w:rsidR="002C6B64">
              <w:rPr>
                <w:bCs/>
                <w:sz w:val="22"/>
                <w:szCs w:val="24"/>
              </w:rPr>
              <w:t xml:space="preserve"> (90%)</w:t>
            </w:r>
          </w:p>
          <w:p w14:paraId="0732C1C0" w14:textId="77777777" w:rsidR="00A74E69" w:rsidRPr="006E25B9" w:rsidRDefault="00A74E69" w:rsidP="00D40AA5">
            <w:pPr>
              <w:pStyle w:val="TableParagraph"/>
              <w:spacing w:line="23" w:lineRule="atLeast"/>
              <w:ind w:left="326" w:right="307" w:firstLine="309"/>
              <w:jc w:val="center"/>
              <w:rPr>
                <w:rFonts w:ascii="Times New Roman" w:hAnsi="Times New Roman" w:cs="Times New Roman"/>
                <w:b/>
                <w:color w:val="FF0000"/>
                <w:sz w:val="24"/>
                <w:szCs w:val="24"/>
              </w:rPr>
            </w:pPr>
          </w:p>
        </w:tc>
        <w:tc>
          <w:tcPr>
            <w:tcW w:w="3482" w:type="dxa"/>
            <w:tcBorders>
              <w:top w:val="single" w:sz="8" w:space="0" w:color="000000"/>
              <w:left w:val="single" w:sz="4" w:space="0" w:color="000000"/>
              <w:bottom w:val="single" w:sz="4" w:space="0" w:color="000000"/>
              <w:right w:val="single" w:sz="4" w:space="0" w:color="000000"/>
            </w:tcBorders>
            <w:shd w:val="clear" w:color="auto" w:fill="FFFFFF"/>
          </w:tcPr>
          <w:p w14:paraId="413F8D4F" w14:textId="52D118A7" w:rsidR="0088225B" w:rsidRPr="002C6B64" w:rsidRDefault="00871B70" w:rsidP="00D40AA5">
            <w:pPr>
              <w:pStyle w:val="TableParagraph"/>
              <w:spacing w:line="23" w:lineRule="atLeast"/>
              <w:ind w:right="681"/>
              <w:jc w:val="center"/>
              <w:rPr>
                <w:rFonts w:ascii="Times New Roman" w:hAnsi="Times New Roman" w:cs="Times New Roman"/>
                <w:bCs/>
                <w:color w:val="FF0000"/>
                <w:sz w:val="24"/>
                <w:szCs w:val="24"/>
                <w:lang w:val="bg-BG"/>
              </w:rPr>
            </w:pPr>
            <w:r w:rsidRPr="00E46332">
              <w:rPr>
                <w:rFonts w:ascii="Times New Roman" w:hAnsi="Times New Roman" w:cs="Times New Roman"/>
                <w:b/>
              </w:rPr>
              <w:t>14 668.70</w:t>
            </w:r>
            <w:r w:rsidRPr="00E46332">
              <w:rPr>
                <w:rFonts w:ascii="Times New Roman" w:hAnsi="Times New Roman" w:cs="Times New Roman"/>
                <w:b/>
                <w:lang w:val="bg-BG"/>
              </w:rPr>
              <w:t xml:space="preserve"> лв.</w:t>
            </w:r>
            <w:r w:rsidRPr="00E46332">
              <w:rPr>
                <w:rFonts w:ascii="Times New Roman" w:hAnsi="Times New Roman" w:cs="Times New Roman"/>
                <w:b/>
              </w:rPr>
              <w:t xml:space="preserve"> </w:t>
            </w:r>
            <w:r w:rsidR="002C6B64">
              <w:rPr>
                <w:rFonts w:ascii="Times New Roman" w:hAnsi="Times New Roman" w:cs="Times New Roman"/>
                <w:bCs/>
                <w:lang w:val="bg-BG"/>
              </w:rPr>
              <w:t>(10%)</w:t>
            </w:r>
          </w:p>
          <w:p w14:paraId="3E1CF022" w14:textId="77777777" w:rsidR="0088225B" w:rsidRPr="006E25B9" w:rsidRDefault="0088225B" w:rsidP="00D40AA5">
            <w:pPr>
              <w:pStyle w:val="TableParagraph"/>
              <w:spacing w:line="23" w:lineRule="atLeast"/>
              <w:ind w:right="681"/>
              <w:jc w:val="center"/>
              <w:rPr>
                <w:rFonts w:ascii="Times New Roman" w:hAnsi="Times New Roman" w:cs="Times New Roman"/>
                <w:b/>
                <w:color w:val="FF0000"/>
                <w:sz w:val="24"/>
                <w:szCs w:val="24"/>
                <w:lang w:val="bg-BG"/>
              </w:rPr>
            </w:pPr>
          </w:p>
          <w:p w14:paraId="7735196C" w14:textId="77777777" w:rsidR="00A11EF9" w:rsidRPr="006E25B9" w:rsidRDefault="00A11EF9" w:rsidP="00D40AA5">
            <w:pPr>
              <w:pStyle w:val="TableParagraph"/>
              <w:spacing w:line="23" w:lineRule="atLeast"/>
              <w:ind w:right="681"/>
              <w:jc w:val="center"/>
              <w:rPr>
                <w:rFonts w:ascii="Times New Roman" w:hAnsi="Times New Roman" w:cs="Times New Roman"/>
                <w:b/>
                <w:color w:val="FF0000"/>
                <w:sz w:val="24"/>
                <w:szCs w:val="24"/>
                <w:lang w:val="bg-BG"/>
              </w:rPr>
            </w:pPr>
          </w:p>
          <w:p w14:paraId="4B1D329A" w14:textId="77777777" w:rsidR="00A11EF9" w:rsidRPr="006E25B9" w:rsidRDefault="00A11EF9" w:rsidP="00D40AA5">
            <w:pPr>
              <w:pStyle w:val="TableParagraph"/>
              <w:spacing w:line="23" w:lineRule="atLeast"/>
              <w:ind w:right="681"/>
              <w:jc w:val="center"/>
              <w:rPr>
                <w:rFonts w:ascii="Times New Roman" w:hAnsi="Times New Roman" w:cs="Times New Roman"/>
                <w:b/>
                <w:color w:val="FF0000"/>
                <w:sz w:val="24"/>
                <w:szCs w:val="24"/>
                <w:lang w:val="bg-BG"/>
              </w:rPr>
            </w:pPr>
          </w:p>
          <w:p w14:paraId="3A2B2D37" w14:textId="77777777" w:rsidR="00A11EF9" w:rsidRPr="006E25B9" w:rsidRDefault="00A11EF9" w:rsidP="00D40AA5">
            <w:pPr>
              <w:pStyle w:val="TableParagraph"/>
              <w:spacing w:line="23" w:lineRule="atLeast"/>
              <w:ind w:right="681"/>
              <w:jc w:val="center"/>
              <w:rPr>
                <w:rFonts w:ascii="Times New Roman" w:hAnsi="Times New Roman" w:cs="Times New Roman"/>
                <w:b/>
                <w:color w:val="FF0000"/>
                <w:sz w:val="24"/>
                <w:szCs w:val="24"/>
                <w:lang w:val="bg-BG"/>
              </w:rPr>
            </w:pPr>
          </w:p>
          <w:p w14:paraId="257266B5" w14:textId="77777777" w:rsidR="00A11EF9" w:rsidRPr="006E25B9" w:rsidRDefault="00A11EF9" w:rsidP="00D40AA5">
            <w:pPr>
              <w:pStyle w:val="TableParagraph"/>
              <w:spacing w:line="23" w:lineRule="atLeast"/>
              <w:ind w:right="681"/>
              <w:jc w:val="center"/>
              <w:rPr>
                <w:rFonts w:ascii="Times New Roman" w:hAnsi="Times New Roman" w:cs="Times New Roman"/>
                <w:b/>
                <w:color w:val="FF0000"/>
                <w:sz w:val="24"/>
                <w:szCs w:val="24"/>
                <w:lang w:val="bg-BG"/>
              </w:rPr>
            </w:pPr>
          </w:p>
          <w:p w14:paraId="30DAEB6C" w14:textId="77777777" w:rsidR="00A11EF9" w:rsidRPr="006E25B9" w:rsidRDefault="00A11EF9" w:rsidP="00D40AA5">
            <w:pPr>
              <w:pStyle w:val="TableParagraph"/>
              <w:spacing w:line="23" w:lineRule="atLeast"/>
              <w:ind w:right="681"/>
              <w:jc w:val="center"/>
              <w:rPr>
                <w:rFonts w:ascii="Times New Roman" w:hAnsi="Times New Roman" w:cs="Times New Roman"/>
                <w:b/>
                <w:color w:val="FF0000"/>
                <w:sz w:val="24"/>
                <w:szCs w:val="24"/>
                <w:lang w:val="bg-BG"/>
              </w:rPr>
            </w:pPr>
          </w:p>
          <w:p w14:paraId="59865484" w14:textId="77777777" w:rsidR="00A11EF9" w:rsidRPr="006E25B9" w:rsidRDefault="00A11EF9" w:rsidP="00D40AA5">
            <w:pPr>
              <w:pStyle w:val="TableParagraph"/>
              <w:spacing w:line="23" w:lineRule="atLeast"/>
              <w:ind w:right="681"/>
              <w:jc w:val="center"/>
              <w:rPr>
                <w:rFonts w:ascii="Times New Roman" w:hAnsi="Times New Roman" w:cs="Times New Roman"/>
                <w:b/>
                <w:color w:val="FF0000"/>
                <w:sz w:val="24"/>
                <w:szCs w:val="24"/>
                <w:lang w:val="bg-BG"/>
              </w:rPr>
            </w:pPr>
          </w:p>
          <w:p w14:paraId="11653455" w14:textId="77777777" w:rsidR="00A11EF9" w:rsidRPr="006E25B9" w:rsidRDefault="00A11EF9" w:rsidP="00D40AA5">
            <w:pPr>
              <w:pStyle w:val="TableParagraph"/>
              <w:spacing w:line="23" w:lineRule="atLeast"/>
              <w:ind w:right="681"/>
              <w:jc w:val="center"/>
              <w:rPr>
                <w:rFonts w:ascii="Times New Roman" w:hAnsi="Times New Roman" w:cs="Times New Roman"/>
                <w:b/>
                <w:color w:val="FF0000"/>
                <w:sz w:val="24"/>
                <w:szCs w:val="24"/>
                <w:lang w:val="bg-BG"/>
              </w:rPr>
            </w:pPr>
          </w:p>
        </w:tc>
      </w:tr>
    </w:tbl>
    <w:p w14:paraId="65F7570C" w14:textId="77777777" w:rsidR="00A74E69" w:rsidRPr="00230317" w:rsidRDefault="00A74E69" w:rsidP="00D26F8D">
      <w:pPr>
        <w:pStyle w:val="1"/>
        <w:numPr>
          <w:ilvl w:val="0"/>
          <w:numId w:val="1"/>
        </w:numPr>
        <w:spacing w:before="360"/>
        <w:ind w:left="993" w:hanging="709"/>
      </w:pPr>
      <w:bookmarkStart w:id="11" w:name="_Toc521321909"/>
      <w:r>
        <w:t>Минимален ( ако е приложимо ) и максимален размер на безвъзмездната финансова помощ за конкретен проект:</w:t>
      </w:r>
      <w:bookmarkEnd w:id="11"/>
      <w:r>
        <w:t xml:space="preserve"> </w:t>
      </w:r>
    </w:p>
    <w:tbl>
      <w:tblPr>
        <w:tblStyle w:val="a3"/>
        <w:tblW w:w="9923" w:type="dxa"/>
        <w:tblInd w:w="108" w:type="dxa"/>
        <w:tblLook w:val="04A0" w:firstRow="1" w:lastRow="0" w:firstColumn="1" w:lastColumn="0" w:noHBand="0" w:noVBand="1"/>
      </w:tblPr>
      <w:tblGrid>
        <w:gridCol w:w="9923"/>
      </w:tblGrid>
      <w:tr w:rsidR="00F27F4E" w14:paraId="0D91052F" w14:textId="77777777" w:rsidTr="00760C1E">
        <w:tc>
          <w:tcPr>
            <w:tcW w:w="9923" w:type="dxa"/>
          </w:tcPr>
          <w:p w14:paraId="5CD357FA" w14:textId="77777777" w:rsidR="00A11EF9" w:rsidRPr="003A2763" w:rsidRDefault="003A2763" w:rsidP="003A2763">
            <w:pPr>
              <w:pStyle w:val="a4"/>
              <w:widowControl/>
              <w:autoSpaceDE/>
              <w:autoSpaceDN/>
              <w:adjustRightInd/>
              <w:spacing w:after="160" w:line="259" w:lineRule="auto"/>
              <w:ind w:left="29"/>
              <w:rPr>
                <w:sz w:val="24"/>
                <w:szCs w:val="24"/>
              </w:rPr>
            </w:pPr>
            <w:r w:rsidRPr="00DC1942">
              <w:rPr>
                <w:sz w:val="24"/>
                <w:szCs w:val="24"/>
              </w:rPr>
              <w:t>Всеки кандидат може да кандидатства за безвъзмездна финансова помощ като изготвеният от него проект трябва да се вмества в следните минимални и максимални граници:</w:t>
            </w:r>
            <w:r>
              <w:rPr>
                <w:sz w:val="24"/>
                <w:szCs w:val="24"/>
              </w:rPr>
              <w:t xml:space="preserve"> </w:t>
            </w:r>
          </w:p>
          <w:p w14:paraId="32E2EBE3" w14:textId="77777777" w:rsidR="00D616C1" w:rsidRDefault="00D616C1" w:rsidP="00C17686">
            <w:pPr>
              <w:pStyle w:val="a4"/>
              <w:widowControl/>
              <w:autoSpaceDE/>
              <w:autoSpaceDN/>
              <w:adjustRightInd/>
              <w:ind w:left="29"/>
              <w:rPr>
                <w:sz w:val="24"/>
                <w:szCs w:val="24"/>
              </w:rPr>
            </w:pPr>
          </w:p>
          <w:p w14:paraId="468023AE" w14:textId="5E6D0DF3" w:rsidR="00230317" w:rsidRPr="00230317" w:rsidRDefault="00230317" w:rsidP="00C17686">
            <w:pPr>
              <w:pStyle w:val="a4"/>
              <w:widowControl/>
              <w:autoSpaceDE/>
              <w:autoSpaceDN/>
              <w:adjustRightInd/>
              <w:ind w:left="29"/>
              <w:rPr>
                <w:sz w:val="24"/>
                <w:szCs w:val="24"/>
              </w:rPr>
            </w:pPr>
            <w:r w:rsidRPr="00230317">
              <w:rPr>
                <w:sz w:val="24"/>
                <w:szCs w:val="24"/>
              </w:rPr>
              <w:lastRenderedPageBreak/>
              <w:t xml:space="preserve">Минимумът на </w:t>
            </w:r>
            <w:r w:rsidRPr="006A1FA6">
              <w:rPr>
                <w:i/>
                <w:sz w:val="24"/>
                <w:szCs w:val="24"/>
              </w:rPr>
              <w:t>общите допустими разходи</w:t>
            </w:r>
            <w:r w:rsidRPr="00230317">
              <w:rPr>
                <w:sz w:val="24"/>
                <w:szCs w:val="24"/>
              </w:rPr>
              <w:t xml:space="preserve"> </w:t>
            </w:r>
            <w:r w:rsidR="00C34C03">
              <w:rPr>
                <w:sz w:val="24"/>
                <w:szCs w:val="24"/>
              </w:rPr>
              <w:t xml:space="preserve"> по проект </w:t>
            </w:r>
            <w:r w:rsidRPr="00230317">
              <w:rPr>
                <w:sz w:val="24"/>
                <w:szCs w:val="24"/>
              </w:rPr>
              <w:t xml:space="preserve">е </w:t>
            </w:r>
            <w:r w:rsidR="006E25B9">
              <w:rPr>
                <w:b/>
                <w:sz w:val="24"/>
                <w:szCs w:val="24"/>
              </w:rPr>
              <w:t xml:space="preserve">2 445 </w:t>
            </w:r>
            <w:r w:rsidR="003F4FF7" w:rsidRPr="00A07FF1">
              <w:rPr>
                <w:b/>
                <w:sz w:val="24"/>
                <w:szCs w:val="24"/>
              </w:rPr>
              <w:t>лева</w:t>
            </w:r>
            <w:r w:rsidR="003F4FF7" w:rsidRPr="00230317">
              <w:rPr>
                <w:sz w:val="24"/>
                <w:szCs w:val="24"/>
              </w:rPr>
              <w:t xml:space="preserve"> </w:t>
            </w:r>
          </w:p>
          <w:p w14:paraId="3CE5973D" w14:textId="387AE9ED" w:rsidR="00C17686" w:rsidRDefault="00230317" w:rsidP="00C17686">
            <w:pPr>
              <w:pStyle w:val="a4"/>
              <w:widowControl/>
              <w:autoSpaceDE/>
              <w:autoSpaceDN/>
              <w:adjustRightInd/>
              <w:ind w:left="29"/>
              <w:rPr>
                <w:sz w:val="24"/>
                <w:szCs w:val="24"/>
              </w:rPr>
            </w:pPr>
            <w:r w:rsidRPr="00230317">
              <w:rPr>
                <w:sz w:val="24"/>
                <w:szCs w:val="24"/>
              </w:rPr>
              <w:t xml:space="preserve">Максимумът на </w:t>
            </w:r>
            <w:r w:rsidRPr="006A1FA6">
              <w:rPr>
                <w:i/>
                <w:sz w:val="24"/>
                <w:szCs w:val="24"/>
              </w:rPr>
              <w:t>общите допустими разходи</w:t>
            </w:r>
            <w:r w:rsidRPr="00230317">
              <w:rPr>
                <w:sz w:val="24"/>
                <w:szCs w:val="24"/>
              </w:rPr>
              <w:t xml:space="preserve"> </w:t>
            </w:r>
            <w:r w:rsidR="00C34C03">
              <w:rPr>
                <w:sz w:val="24"/>
                <w:szCs w:val="24"/>
              </w:rPr>
              <w:t xml:space="preserve">по проект </w:t>
            </w:r>
            <w:r w:rsidRPr="00230317">
              <w:rPr>
                <w:sz w:val="24"/>
                <w:szCs w:val="24"/>
              </w:rPr>
              <w:t xml:space="preserve">е </w:t>
            </w:r>
            <w:r w:rsidR="006E25B9">
              <w:rPr>
                <w:b/>
                <w:sz w:val="24"/>
                <w:szCs w:val="24"/>
              </w:rPr>
              <w:t xml:space="preserve">48 896 </w:t>
            </w:r>
            <w:r w:rsidRPr="002C1D7F">
              <w:rPr>
                <w:b/>
                <w:bCs/>
                <w:sz w:val="24"/>
                <w:szCs w:val="24"/>
              </w:rPr>
              <w:t>лева</w:t>
            </w:r>
          </w:p>
          <w:p w14:paraId="4EE7CE82" w14:textId="77777777" w:rsidR="00C17686" w:rsidRDefault="00C17686" w:rsidP="00C17686">
            <w:pPr>
              <w:pStyle w:val="a4"/>
              <w:widowControl/>
              <w:autoSpaceDE/>
              <w:autoSpaceDN/>
              <w:adjustRightInd/>
              <w:ind w:left="29"/>
              <w:rPr>
                <w:sz w:val="24"/>
                <w:szCs w:val="24"/>
              </w:rPr>
            </w:pPr>
            <w:r w:rsidRPr="00A07FF1">
              <w:rPr>
                <w:sz w:val="24"/>
                <w:szCs w:val="24"/>
                <w:lang w:eastAsia="sr-Cyrl-CS"/>
              </w:rPr>
              <w:t xml:space="preserve">Максимален размер на общите допустими разходи за колективни инвестиции - </w:t>
            </w:r>
            <w:r w:rsidRPr="00A07FF1">
              <w:rPr>
                <w:b/>
                <w:sz w:val="24"/>
                <w:szCs w:val="24"/>
                <w:lang w:eastAsia="sr-Cyrl-CS"/>
              </w:rPr>
              <w:t>136 908 лева</w:t>
            </w:r>
          </w:p>
          <w:p w14:paraId="2DEA38C7" w14:textId="77777777" w:rsidR="00E85081" w:rsidRPr="00E85081" w:rsidRDefault="00E85081" w:rsidP="00D616C1">
            <w:pPr>
              <w:jc w:val="both"/>
              <w:rPr>
                <w:sz w:val="24"/>
                <w:szCs w:val="24"/>
              </w:rPr>
            </w:pPr>
          </w:p>
        </w:tc>
      </w:tr>
    </w:tbl>
    <w:p w14:paraId="0F809C37" w14:textId="77777777" w:rsidR="00D616C1" w:rsidRPr="00433EB6" w:rsidRDefault="00506220" w:rsidP="00433EB6">
      <w:pPr>
        <w:pStyle w:val="1"/>
        <w:numPr>
          <w:ilvl w:val="0"/>
          <w:numId w:val="1"/>
        </w:numPr>
      </w:pPr>
      <w:bookmarkStart w:id="12" w:name="_Toc521321910"/>
      <w:r>
        <w:lastRenderedPageBreak/>
        <w:t>Процент на съфинансиране</w:t>
      </w:r>
      <w:bookmarkEnd w:id="12"/>
    </w:p>
    <w:p w14:paraId="53F5B00A" w14:textId="77777777" w:rsidR="001A45B9" w:rsidRDefault="00D616C1" w:rsidP="00D616C1">
      <w:pPr>
        <w:pBdr>
          <w:top w:val="single" w:sz="4" w:space="1" w:color="auto"/>
          <w:left w:val="single" w:sz="4" w:space="4" w:color="auto"/>
          <w:bottom w:val="single" w:sz="4" w:space="1" w:color="auto"/>
          <w:right w:val="single" w:sz="4" w:space="4" w:color="auto"/>
        </w:pBdr>
        <w:tabs>
          <w:tab w:val="left" w:pos="177"/>
        </w:tabs>
        <w:spacing w:line="276" w:lineRule="auto"/>
        <w:rPr>
          <w:sz w:val="24"/>
          <w:szCs w:val="24"/>
          <w:lang w:val="en-US" w:eastAsia="sr-Cyrl-CS"/>
        </w:rPr>
      </w:pPr>
      <w:r w:rsidRPr="00A07FF1">
        <w:rPr>
          <w:b/>
          <w:sz w:val="24"/>
          <w:szCs w:val="24"/>
          <w:lang w:eastAsia="sr-Cyrl-CS"/>
        </w:rPr>
        <w:t>Интензитетът на финансовата помощ</w:t>
      </w:r>
      <w:r w:rsidRPr="00A07FF1">
        <w:rPr>
          <w:sz w:val="24"/>
          <w:szCs w:val="24"/>
          <w:lang w:eastAsia="sr-Cyrl-CS"/>
        </w:rPr>
        <w:t xml:space="preserve"> е в размер до 60 % </w:t>
      </w:r>
      <w:r>
        <w:rPr>
          <w:sz w:val="24"/>
          <w:szCs w:val="24"/>
          <w:lang w:eastAsia="sr-Cyrl-CS"/>
        </w:rPr>
        <w:t xml:space="preserve"> от общия размер на допустимите </w:t>
      </w:r>
      <w:r w:rsidRPr="00A07FF1">
        <w:rPr>
          <w:sz w:val="24"/>
          <w:szCs w:val="24"/>
          <w:lang w:eastAsia="sr-Cyrl-CS"/>
        </w:rPr>
        <w:t>за финансово подпомагане разходи</w:t>
      </w:r>
      <w:r>
        <w:rPr>
          <w:sz w:val="24"/>
          <w:szCs w:val="24"/>
          <w:lang w:eastAsia="sr-Cyrl-CS"/>
        </w:rPr>
        <w:t>;</w:t>
      </w:r>
    </w:p>
    <w:p w14:paraId="136F431B" w14:textId="77777777" w:rsidR="001A45B9" w:rsidRPr="001A45B9" w:rsidRDefault="001A45B9" w:rsidP="00D616C1">
      <w:pPr>
        <w:pBdr>
          <w:top w:val="single" w:sz="4" w:space="1" w:color="auto"/>
          <w:left w:val="single" w:sz="4" w:space="4" w:color="auto"/>
          <w:bottom w:val="single" w:sz="4" w:space="1" w:color="auto"/>
          <w:right w:val="single" w:sz="4" w:space="4" w:color="auto"/>
        </w:pBdr>
        <w:tabs>
          <w:tab w:val="left" w:pos="177"/>
        </w:tabs>
        <w:spacing w:line="276" w:lineRule="auto"/>
        <w:rPr>
          <w:sz w:val="22"/>
        </w:rPr>
      </w:pPr>
      <w:r w:rsidRPr="001A45B9">
        <w:rPr>
          <w:sz w:val="22"/>
        </w:rPr>
        <w:t xml:space="preserve">Мин. стойност БФП/ФИ </w:t>
      </w:r>
      <w:r w:rsidRPr="001A45B9">
        <w:rPr>
          <w:sz w:val="22"/>
          <w:lang w:val="en-US"/>
        </w:rPr>
        <w:t>- 1 467,00</w:t>
      </w:r>
      <w:r w:rsidRPr="001A45B9">
        <w:rPr>
          <w:sz w:val="22"/>
        </w:rPr>
        <w:t xml:space="preserve"> лв.</w:t>
      </w:r>
    </w:p>
    <w:p w14:paraId="2E6E239F" w14:textId="77777777" w:rsidR="00D616C1" w:rsidRPr="0024665E" w:rsidRDefault="001A45B9" w:rsidP="00D616C1">
      <w:pPr>
        <w:pBdr>
          <w:top w:val="single" w:sz="4" w:space="1" w:color="auto"/>
          <w:left w:val="single" w:sz="4" w:space="4" w:color="auto"/>
          <w:bottom w:val="single" w:sz="4" w:space="1" w:color="auto"/>
          <w:right w:val="single" w:sz="4" w:space="4" w:color="auto"/>
        </w:pBdr>
        <w:tabs>
          <w:tab w:val="left" w:pos="177"/>
        </w:tabs>
        <w:spacing w:line="276" w:lineRule="auto"/>
        <w:rPr>
          <w:b/>
          <w:sz w:val="24"/>
          <w:szCs w:val="24"/>
          <w:lang w:eastAsia="sr-Cyrl-CS"/>
        </w:rPr>
      </w:pPr>
      <w:r w:rsidRPr="001A45B9">
        <w:rPr>
          <w:sz w:val="22"/>
        </w:rPr>
        <w:t>Макс. стойност БФП/ФИ - 29 337,60 лв</w:t>
      </w:r>
      <w:r>
        <w:t>.</w:t>
      </w:r>
      <w:r w:rsidR="00D616C1">
        <w:rPr>
          <w:sz w:val="24"/>
          <w:szCs w:val="24"/>
        </w:rPr>
        <w:br/>
      </w:r>
      <w:r w:rsidR="00D616C1" w:rsidRPr="00A07FF1">
        <w:rPr>
          <w:b/>
          <w:sz w:val="24"/>
          <w:szCs w:val="24"/>
          <w:lang w:eastAsia="sr-Cyrl-CS"/>
        </w:rPr>
        <w:t>Размерът на финансовата помощ</w:t>
      </w:r>
      <w:r w:rsidR="00D616C1" w:rsidRPr="00A07FF1">
        <w:rPr>
          <w:sz w:val="24"/>
          <w:szCs w:val="24"/>
          <w:lang w:eastAsia="sr-Cyrl-CS"/>
        </w:rPr>
        <w:t xml:space="preserve"> се увеличава с 10 процентни пункта, като максималното комбинирано подпомагане не може да надхвърля 80% в следните случаи:</w:t>
      </w:r>
    </w:p>
    <w:p w14:paraId="5259692C" w14:textId="77777777" w:rsidR="00D616C1" w:rsidRPr="00A07FF1" w:rsidRDefault="00D616C1" w:rsidP="00D616C1">
      <w:pPr>
        <w:pBdr>
          <w:top w:val="single" w:sz="4" w:space="1" w:color="auto"/>
          <w:left w:val="single" w:sz="4" w:space="4" w:color="auto"/>
          <w:bottom w:val="single" w:sz="4" w:space="1" w:color="auto"/>
          <w:right w:val="single" w:sz="4" w:space="4" w:color="auto"/>
        </w:pBdr>
        <w:tabs>
          <w:tab w:val="left" w:pos="177"/>
        </w:tabs>
        <w:spacing w:line="276" w:lineRule="auto"/>
        <w:rPr>
          <w:sz w:val="24"/>
          <w:szCs w:val="24"/>
          <w:lang w:eastAsia="sr-Cyrl-CS"/>
        </w:rPr>
      </w:pPr>
      <w:r w:rsidRPr="00A07FF1">
        <w:rPr>
          <w:sz w:val="24"/>
          <w:szCs w:val="24"/>
          <w:lang w:eastAsia="sr-Cyrl-CS"/>
        </w:rPr>
        <w:t>•</w:t>
      </w:r>
      <w:r w:rsidRPr="00A07FF1">
        <w:rPr>
          <w:sz w:val="24"/>
          <w:szCs w:val="24"/>
          <w:lang w:eastAsia="sr-Cyrl-CS"/>
        </w:rPr>
        <w:tab/>
        <w:t>За проекти представени от млади селскостопански производители;</w:t>
      </w:r>
    </w:p>
    <w:p w14:paraId="4B2491BA" w14:textId="77777777" w:rsidR="00D616C1" w:rsidRPr="00A07FF1" w:rsidRDefault="00D616C1" w:rsidP="00D616C1">
      <w:pPr>
        <w:pBdr>
          <w:top w:val="single" w:sz="4" w:space="1" w:color="auto"/>
          <w:left w:val="single" w:sz="4" w:space="4" w:color="auto"/>
          <w:bottom w:val="single" w:sz="4" w:space="1" w:color="auto"/>
          <w:right w:val="single" w:sz="4" w:space="4" w:color="auto"/>
        </w:pBdr>
        <w:tabs>
          <w:tab w:val="left" w:pos="177"/>
        </w:tabs>
        <w:spacing w:line="276" w:lineRule="auto"/>
        <w:rPr>
          <w:sz w:val="24"/>
          <w:szCs w:val="24"/>
          <w:lang w:eastAsia="sr-Cyrl-CS"/>
        </w:rPr>
      </w:pPr>
      <w:r w:rsidRPr="00A07FF1">
        <w:rPr>
          <w:sz w:val="24"/>
          <w:szCs w:val="24"/>
          <w:lang w:eastAsia="sr-Cyrl-CS"/>
        </w:rPr>
        <w:t>•</w:t>
      </w:r>
      <w:r w:rsidRPr="00A07FF1">
        <w:rPr>
          <w:sz w:val="24"/>
          <w:szCs w:val="24"/>
          <w:lang w:eastAsia="sr-Cyrl-CS"/>
        </w:rPr>
        <w:tab/>
        <w:t>За колективни инвестиции или интегрирани проекти, които включват подпомагане в рамките на повече от една мярка;</w:t>
      </w:r>
    </w:p>
    <w:p w14:paraId="54F7771E" w14:textId="77777777" w:rsidR="00D616C1" w:rsidRPr="00A07FF1" w:rsidRDefault="00D616C1" w:rsidP="00D616C1">
      <w:pPr>
        <w:pBdr>
          <w:top w:val="single" w:sz="4" w:space="1" w:color="auto"/>
          <w:left w:val="single" w:sz="4" w:space="4" w:color="auto"/>
          <w:bottom w:val="single" w:sz="4" w:space="1" w:color="auto"/>
          <w:right w:val="single" w:sz="4" w:space="4" w:color="auto"/>
        </w:pBdr>
        <w:tabs>
          <w:tab w:val="left" w:pos="177"/>
        </w:tabs>
        <w:spacing w:line="276" w:lineRule="auto"/>
        <w:rPr>
          <w:color w:val="FF0000"/>
          <w:sz w:val="24"/>
          <w:szCs w:val="24"/>
          <w:lang w:eastAsia="sr-Cyrl-CS"/>
        </w:rPr>
      </w:pPr>
      <w:r w:rsidRPr="00A07FF1">
        <w:rPr>
          <w:sz w:val="24"/>
          <w:szCs w:val="24"/>
          <w:lang w:eastAsia="sr-Cyrl-CS"/>
        </w:rPr>
        <w:t>•</w:t>
      </w:r>
      <w:r w:rsidRPr="00A07FF1">
        <w:rPr>
          <w:sz w:val="24"/>
          <w:szCs w:val="24"/>
          <w:lang w:eastAsia="sr-Cyrl-CS"/>
        </w:rPr>
        <w:tab/>
        <w:t>За проекти с инвестиции в райони с природни и други специфични ограничения;</w:t>
      </w:r>
    </w:p>
    <w:p w14:paraId="34A19EFA" w14:textId="77777777" w:rsidR="00D616C1" w:rsidRPr="00A07FF1" w:rsidRDefault="00D616C1" w:rsidP="00D616C1">
      <w:pPr>
        <w:pBdr>
          <w:top w:val="single" w:sz="4" w:space="1" w:color="auto"/>
          <w:left w:val="single" w:sz="4" w:space="4" w:color="auto"/>
          <w:bottom w:val="single" w:sz="4" w:space="1" w:color="auto"/>
          <w:right w:val="single" w:sz="4" w:space="4" w:color="auto"/>
        </w:pBdr>
        <w:tabs>
          <w:tab w:val="left" w:pos="177"/>
        </w:tabs>
        <w:spacing w:line="276" w:lineRule="auto"/>
        <w:rPr>
          <w:sz w:val="24"/>
          <w:szCs w:val="24"/>
          <w:lang w:eastAsia="sr-Cyrl-CS"/>
        </w:rPr>
      </w:pPr>
      <w:r w:rsidRPr="00A07FF1">
        <w:rPr>
          <w:sz w:val="24"/>
          <w:szCs w:val="24"/>
          <w:lang w:eastAsia="sr-Cyrl-CS"/>
        </w:rPr>
        <w:t>•</w:t>
      </w:r>
      <w:r w:rsidRPr="00A07FF1">
        <w:rPr>
          <w:sz w:val="24"/>
          <w:szCs w:val="24"/>
          <w:lang w:eastAsia="sr-Cyrl-CS"/>
        </w:rPr>
        <w:tab/>
        <w:t>За проекти с дейности, подпомагани по линия на ЕПИ за селскостопанска производителност – 10 %;</w:t>
      </w:r>
    </w:p>
    <w:p w14:paraId="375CB7EF" w14:textId="77777777" w:rsidR="00D616C1" w:rsidRPr="00A07FF1" w:rsidRDefault="00D616C1" w:rsidP="00D616C1">
      <w:pPr>
        <w:pBdr>
          <w:top w:val="single" w:sz="4" w:space="1" w:color="auto"/>
          <w:left w:val="single" w:sz="4" w:space="4" w:color="auto"/>
          <w:bottom w:val="single" w:sz="4" w:space="1" w:color="auto"/>
          <w:right w:val="single" w:sz="4" w:space="4" w:color="auto"/>
        </w:pBdr>
        <w:tabs>
          <w:tab w:val="left" w:pos="177"/>
        </w:tabs>
        <w:spacing w:line="276" w:lineRule="auto"/>
        <w:jc w:val="both"/>
        <w:rPr>
          <w:sz w:val="24"/>
          <w:szCs w:val="24"/>
          <w:lang w:eastAsia="sr-Cyrl-CS"/>
        </w:rPr>
      </w:pPr>
      <w:r w:rsidRPr="00A07FF1">
        <w:rPr>
          <w:sz w:val="24"/>
          <w:szCs w:val="24"/>
          <w:lang w:eastAsia="sr-Cyrl-CS"/>
        </w:rPr>
        <w:t>•</w:t>
      </w:r>
      <w:r w:rsidRPr="00A07FF1">
        <w:rPr>
          <w:sz w:val="24"/>
          <w:szCs w:val="24"/>
          <w:lang w:eastAsia="sr-Cyrl-CS"/>
        </w:rPr>
        <w:tab/>
        <w:t xml:space="preserve">За проекти с инвестиции за изпълнение на дейности по член 28 и член 29 – 15 % </w:t>
      </w:r>
    </w:p>
    <w:p w14:paraId="7B0920DD" w14:textId="77777777" w:rsidR="00D616C1" w:rsidRDefault="0024665E" w:rsidP="00D616C1">
      <w:pPr>
        <w:pBdr>
          <w:top w:val="single" w:sz="4" w:space="1" w:color="auto"/>
          <w:left w:val="single" w:sz="4" w:space="4" w:color="auto"/>
          <w:bottom w:val="single" w:sz="4" w:space="1" w:color="auto"/>
          <w:right w:val="single" w:sz="4" w:space="4" w:color="auto"/>
        </w:pBdr>
        <w:spacing w:line="276" w:lineRule="auto"/>
        <w:jc w:val="both"/>
        <w:rPr>
          <w:sz w:val="24"/>
          <w:szCs w:val="24"/>
        </w:rPr>
      </w:pPr>
      <w:r>
        <w:rPr>
          <w:sz w:val="24"/>
          <w:szCs w:val="24"/>
          <w:lang w:eastAsia="sr-Cyrl-CS"/>
        </w:rPr>
        <w:t xml:space="preserve">• </w:t>
      </w:r>
      <w:r w:rsidR="00D616C1" w:rsidRPr="00A07FF1">
        <w:rPr>
          <w:sz w:val="24"/>
          <w:szCs w:val="24"/>
          <w:lang w:eastAsia="sr-Cyrl-CS"/>
        </w:rPr>
        <w:t>Проекти, интегриращи хоризонталните приоритети за иновации, опазване и възстановяване на околната среда, включително биологично производство, икономия на ресурси и адаптация към климатичните промени.</w:t>
      </w:r>
    </w:p>
    <w:p w14:paraId="283EC4B5" w14:textId="77777777" w:rsidR="00D616C1" w:rsidRPr="00D616C1" w:rsidRDefault="00D616C1" w:rsidP="0078223F">
      <w:pPr>
        <w:widowControl/>
        <w:pBdr>
          <w:top w:val="single" w:sz="4" w:space="1" w:color="auto"/>
          <w:left w:val="single" w:sz="4" w:space="4" w:color="auto"/>
          <w:bottom w:val="single" w:sz="4" w:space="1" w:color="auto"/>
          <w:right w:val="single" w:sz="4" w:space="4" w:color="auto"/>
        </w:pBdr>
        <w:autoSpaceDE/>
        <w:autoSpaceDN/>
        <w:adjustRightInd/>
        <w:spacing w:after="160" w:line="276" w:lineRule="auto"/>
        <w:jc w:val="both"/>
        <w:rPr>
          <w:sz w:val="24"/>
          <w:szCs w:val="24"/>
        </w:rPr>
      </w:pPr>
      <w:r>
        <w:rPr>
          <w:sz w:val="24"/>
          <w:szCs w:val="24"/>
        </w:rPr>
        <w:t xml:space="preserve">  </w:t>
      </w:r>
      <w:r w:rsidR="0024665E" w:rsidRPr="00DC1942">
        <w:rPr>
          <w:b/>
          <w:sz w:val="24"/>
          <w:szCs w:val="24"/>
        </w:rPr>
        <w:t>Съфинансиране от бенефициента</w:t>
      </w:r>
      <w:r w:rsidR="0024665E">
        <w:rPr>
          <w:b/>
          <w:sz w:val="24"/>
          <w:szCs w:val="24"/>
        </w:rPr>
        <w:t>:</w:t>
      </w:r>
      <w:r>
        <w:rPr>
          <w:sz w:val="24"/>
          <w:szCs w:val="24"/>
        </w:rPr>
        <w:t xml:space="preserve"> </w:t>
      </w:r>
      <w:r w:rsidR="009B4C6B" w:rsidRPr="008A2713">
        <w:rPr>
          <w:sz w:val="24"/>
          <w:szCs w:val="24"/>
        </w:rPr>
        <w:t>Разликата между пълния размер на допустимите за финансово подпомагане разходи и размера на финансовата помощ се осигурява от кандидата, като участието на кандидата може да бъде само в парична форма</w:t>
      </w:r>
      <w:r>
        <w:rPr>
          <w:sz w:val="24"/>
          <w:szCs w:val="24"/>
        </w:rPr>
        <w:t xml:space="preserve"> .</w:t>
      </w:r>
    </w:p>
    <w:p w14:paraId="0B0D2880" w14:textId="77777777" w:rsidR="008F7F96" w:rsidRDefault="00506220" w:rsidP="00D11511">
      <w:pPr>
        <w:pStyle w:val="1"/>
        <w:numPr>
          <w:ilvl w:val="0"/>
          <w:numId w:val="1"/>
        </w:numPr>
      </w:pPr>
      <w:bookmarkStart w:id="13" w:name="_Toc521321911"/>
      <w:r>
        <w:t>Допустими кандидати</w:t>
      </w:r>
      <w:bookmarkEnd w:id="13"/>
    </w:p>
    <w:tbl>
      <w:tblPr>
        <w:tblStyle w:val="a3"/>
        <w:tblW w:w="0" w:type="auto"/>
        <w:tblLook w:val="04A0" w:firstRow="1" w:lastRow="0" w:firstColumn="1" w:lastColumn="0" w:noHBand="0" w:noVBand="1"/>
      </w:tblPr>
      <w:tblGrid>
        <w:gridCol w:w="9770"/>
      </w:tblGrid>
      <w:tr w:rsidR="00E61AEE" w14:paraId="19304E97" w14:textId="77777777" w:rsidTr="00E61AEE">
        <w:tc>
          <w:tcPr>
            <w:tcW w:w="9770" w:type="dxa"/>
          </w:tcPr>
          <w:p w14:paraId="12D77AB0" w14:textId="77777777" w:rsidR="00C40629" w:rsidRDefault="00E85081" w:rsidP="00191AC3">
            <w:pPr>
              <w:widowControl/>
              <w:tabs>
                <w:tab w:val="left" w:pos="226"/>
              </w:tabs>
              <w:autoSpaceDE/>
              <w:autoSpaceDN/>
              <w:adjustRightInd/>
              <w:spacing w:line="276" w:lineRule="auto"/>
              <w:contextualSpacing/>
              <w:jc w:val="both"/>
              <w:rPr>
                <w:rFonts w:eastAsia="SimSun"/>
                <w:sz w:val="24"/>
                <w:szCs w:val="24"/>
                <w:lang w:eastAsia="zh-CN"/>
              </w:rPr>
            </w:pPr>
            <w:r w:rsidRPr="00191AC3">
              <w:rPr>
                <w:noProof/>
                <w:color w:val="000000"/>
                <w:sz w:val="24"/>
                <w:szCs w:val="24"/>
              </w:rPr>
              <w:t xml:space="preserve">По </w:t>
            </w:r>
            <w:r w:rsidR="00B34DE6">
              <w:rPr>
                <w:noProof/>
                <w:color w:val="000000"/>
                <w:sz w:val="24"/>
                <w:szCs w:val="24"/>
              </w:rPr>
              <w:t>м</w:t>
            </w:r>
            <w:r w:rsidR="00191AC3" w:rsidRPr="00191AC3">
              <w:rPr>
                <w:noProof/>
                <w:color w:val="000000"/>
                <w:sz w:val="24"/>
                <w:szCs w:val="24"/>
                <w:lang w:val="fr-BE"/>
              </w:rPr>
              <w:t>ярка</w:t>
            </w:r>
            <w:r w:rsidR="00191AC3">
              <w:rPr>
                <w:b/>
                <w:noProof/>
                <w:color w:val="000000"/>
                <w:sz w:val="24"/>
                <w:szCs w:val="24"/>
                <w:lang w:val="fr-BE"/>
              </w:rPr>
              <w:t xml:space="preserve"> </w:t>
            </w:r>
            <w:r w:rsidR="00191AC3">
              <w:rPr>
                <w:bCs/>
                <w:sz w:val="24"/>
                <w:szCs w:val="24"/>
                <w:lang w:val="fr-BE"/>
              </w:rPr>
              <w:t>4.1</w:t>
            </w:r>
            <w:r w:rsidR="00191AC3">
              <w:rPr>
                <w:bCs/>
                <w:sz w:val="24"/>
                <w:szCs w:val="24"/>
              </w:rPr>
              <w:t>.</w:t>
            </w:r>
            <w:r w:rsidR="00191AC3">
              <w:rPr>
                <w:bCs/>
                <w:sz w:val="24"/>
                <w:szCs w:val="24"/>
                <w:lang w:val="en-US"/>
              </w:rPr>
              <w:t>2</w:t>
            </w:r>
            <w:r w:rsidR="00191AC3">
              <w:rPr>
                <w:sz w:val="24"/>
                <w:szCs w:val="24"/>
              </w:rPr>
              <w:t xml:space="preserve"> </w:t>
            </w:r>
            <w:r w:rsidR="00191AC3" w:rsidRPr="00A07FF1">
              <w:rPr>
                <w:sz w:val="24"/>
                <w:szCs w:val="24"/>
              </w:rPr>
              <w:t>„Инвестиции в земеделски стопанства по Тематична подпрограма за развитие на малки стопанства</w:t>
            </w:r>
            <w:r w:rsidR="00BE2D40" w:rsidRPr="00A07FF1">
              <w:t xml:space="preserve"> </w:t>
            </w:r>
            <w:r w:rsidR="00191AC3">
              <w:rPr>
                <w:rFonts w:eastAsia="SimSun"/>
                <w:sz w:val="24"/>
                <w:szCs w:val="24"/>
                <w:lang w:eastAsia="zh-CN"/>
              </w:rPr>
              <w:t>земеделски стопани</w:t>
            </w:r>
            <w:r w:rsidR="002C2B81">
              <w:rPr>
                <w:rFonts w:eastAsia="SimSun"/>
                <w:sz w:val="24"/>
                <w:szCs w:val="24"/>
                <w:lang w:eastAsia="zh-CN"/>
              </w:rPr>
              <w:t>”</w:t>
            </w:r>
            <w:r w:rsidR="00191AC3">
              <w:rPr>
                <w:rFonts w:eastAsia="SimSun"/>
                <w:sz w:val="24"/>
                <w:szCs w:val="24"/>
                <w:lang w:eastAsia="zh-CN"/>
              </w:rPr>
              <w:t>:</w:t>
            </w:r>
          </w:p>
          <w:p w14:paraId="2D1091C8" w14:textId="2C1798B3" w:rsidR="00191AC3" w:rsidRPr="00737F30" w:rsidRDefault="00191AC3" w:rsidP="00191AC3">
            <w:pPr>
              <w:pStyle w:val="Default"/>
              <w:spacing w:line="276" w:lineRule="auto"/>
              <w:jc w:val="both"/>
              <w:rPr>
                <w:color w:val="auto"/>
              </w:rPr>
            </w:pPr>
            <w:r>
              <w:rPr>
                <w:rFonts w:eastAsia="SimSun"/>
                <w:color w:val="auto"/>
                <w:lang w:eastAsia="zh-CN"/>
              </w:rPr>
              <w:t xml:space="preserve"> </w:t>
            </w:r>
            <w:r w:rsidRPr="00A07FF1">
              <w:rPr>
                <w:color w:val="auto"/>
              </w:rPr>
              <w:t>Земеделски стопани, които имат икономически размер на стопанството от 6 000 до 7</w:t>
            </w:r>
            <w:r w:rsidR="0078223F">
              <w:rPr>
                <w:color w:val="auto"/>
              </w:rPr>
              <w:t> </w:t>
            </w:r>
            <w:r w:rsidRPr="00A07FF1">
              <w:rPr>
                <w:color w:val="auto"/>
              </w:rPr>
              <w:t xml:space="preserve">999 евро, измерен в стандартен производствен обем. </w:t>
            </w:r>
            <w:r w:rsidRPr="00A07FF1">
              <w:t>Кандидатите трябва да са получили минимум 33 % от общия доход за преходната година от земеделски дейности.</w:t>
            </w:r>
          </w:p>
          <w:p w14:paraId="6FB57AB3" w14:textId="77777777" w:rsidR="00191AC3" w:rsidRPr="00A07FF1" w:rsidRDefault="00191AC3" w:rsidP="00191AC3">
            <w:pPr>
              <w:jc w:val="both"/>
              <w:rPr>
                <w:sz w:val="24"/>
                <w:szCs w:val="24"/>
              </w:rPr>
            </w:pPr>
            <w:r w:rsidRPr="00A07FF1">
              <w:rPr>
                <w:sz w:val="24"/>
                <w:szCs w:val="24"/>
              </w:rPr>
              <w:t>Допустими са само кандидати със седалище за ЮЛ и постоянен адрес за физическите лица на територията на МИГ.</w:t>
            </w:r>
          </w:p>
          <w:p w14:paraId="20310516" w14:textId="77777777" w:rsidR="00E61AEE" w:rsidRDefault="00E61AEE" w:rsidP="007254C1">
            <w:pPr>
              <w:jc w:val="both"/>
              <w:rPr>
                <w:sz w:val="24"/>
                <w:szCs w:val="24"/>
                <w:lang w:val="en-US"/>
              </w:rPr>
            </w:pPr>
          </w:p>
          <w:p w14:paraId="139CF1BD" w14:textId="546CD75B" w:rsidR="00A66B18" w:rsidRPr="00A66B18" w:rsidRDefault="00A66B18" w:rsidP="00A66B18">
            <w:pPr>
              <w:pStyle w:val="Default"/>
              <w:shd w:val="clear" w:color="auto" w:fill="BDD6EE" w:themeFill="accent1" w:themeFillTint="66"/>
              <w:spacing w:line="276" w:lineRule="auto"/>
              <w:jc w:val="both"/>
              <w:rPr>
                <w:b/>
                <w:szCs w:val="23"/>
                <w:lang w:val="en-US"/>
              </w:rPr>
            </w:pPr>
            <w:r w:rsidRPr="006B7400">
              <w:rPr>
                <w:b/>
                <w:szCs w:val="23"/>
              </w:rPr>
              <w:t>Допустими са получатели</w:t>
            </w:r>
            <w:r w:rsidR="007E61FC">
              <w:rPr>
                <w:b/>
                <w:szCs w:val="23"/>
              </w:rPr>
              <w:t>,</w:t>
            </w:r>
            <w:r w:rsidRPr="006B7400">
              <w:rPr>
                <w:b/>
                <w:szCs w:val="23"/>
              </w:rPr>
              <w:t xml:space="preserve"> отговарящи на всички условия и изисквания на приложимото европейско и българско право за допустимост, регламентирани в </w:t>
            </w:r>
            <w:r w:rsidRPr="006B7400">
              <w:rPr>
                <w:b/>
                <w:szCs w:val="23"/>
              </w:rPr>
              <w:lastRenderedPageBreak/>
              <w:t>актуални текстове на действащата нормативна уредба,</w:t>
            </w:r>
            <w:r w:rsidR="00E90841">
              <w:rPr>
                <w:b/>
                <w:szCs w:val="23"/>
              </w:rPr>
              <w:t xml:space="preserve"> </w:t>
            </w:r>
            <w:r w:rsidRPr="006B7400">
              <w:rPr>
                <w:b/>
                <w:szCs w:val="23"/>
              </w:rPr>
              <w:t xml:space="preserve">свързана с прилагането на подхода ВОМР. </w:t>
            </w:r>
          </w:p>
          <w:p w14:paraId="06F2A3D9" w14:textId="77777777" w:rsidR="0078223F" w:rsidRPr="00581ED4" w:rsidRDefault="0078223F" w:rsidP="0078223F">
            <w:pPr>
              <w:jc w:val="both"/>
              <w:rPr>
                <w:sz w:val="24"/>
                <w:szCs w:val="24"/>
              </w:rPr>
            </w:pPr>
            <w:r w:rsidRPr="00581ED4">
              <w:rPr>
                <w:sz w:val="24"/>
                <w:szCs w:val="24"/>
              </w:rPr>
              <w:t>Към момента на кандидатстването кандидатите следва да не попадат в някое от следните обстоятелства за отстраняване:</w:t>
            </w:r>
          </w:p>
          <w:p w14:paraId="6EF3244B" w14:textId="10BFB586" w:rsidR="007F0218" w:rsidRPr="007F0218" w:rsidRDefault="0078223F" w:rsidP="007F0218">
            <w:pPr>
              <w:jc w:val="both"/>
              <w:rPr>
                <w:sz w:val="24"/>
                <w:szCs w:val="24"/>
              </w:rPr>
            </w:pPr>
            <w:r w:rsidRPr="00581ED4">
              <w:rPr>
                <w:sz w:val="24"/>
                <w:szCs w:val="24"/>
              </w:rPr>
              <w:t>1.</w:t>
            </w:r>
            <w:r w:rsidRPr="00581ED4">
              <w:rPr>
                <w:sz w:val="24"/>
                <w:szCs w:val="24"/>
              </w:rPr>
              <w:tab/>
            </w:r>
            <w:r w:rsidR="007F0218" w:rsidRPr="007F0218">
              <w:rPr>
                <w:sz w:val="24"/>
                <w:szCs w:val="24"/>
              </w:rPr>
              <w:t>не съм осъден/а с влязла в сила присъда за престъпление по чл. 108а, чл. 159а - 159г, чл. 172, чл. 192а, чл. 194 - 217, чл. 219 - 252, чл. 253 - 260, чл. 301 - 307, чл. 321, 321а и чл. 352 - 353е от Наказателния кодекс;</w:t>
            </w:r>
          </w:p>
          <w:p w14:paraId="03172153" w14:textId="25A37EF8" w:rsidR="007F0218" w:rsidRPr="007F0218" w:rsidRDefault="007F0218" w:rsidP="007F0218">
            <w:pPr>
              <w:jc w:val="both"/>
              <w:rPr>
                <w:sz w:val="24"/>
                <w:szCs w:val="24"/>
              </w:rPr>
            </w:pPr>
            <w:r w:rsidRPr="007F0218">
              <w:rPr>
                <w:sz w:val="24"/>
                <w:szCs w:val="24"/>
              </w:rPr>
              <w:t>2. не съм осъден/а с влязла в сила присъда за престъпление, аналогично на тези по т. 1, в друга държава членка или трета страна;</w:t>
            </w:r>
          </w:p>
          <w:p w14:paraId="50462368" w14:textId="0C4AA6CB" w:rsidR="007F0218" w:rsidRPr="007F0218" w:rsidRDefault="007F0218" w:rsidP="007F0218">
            <w:pPr>
              <w:jc w:val="both"/>
              <w:rPr>
                <w:sz w:val="24"/>
                <w:szCs w:val="24"/>
              </w:rPr>
            </w:pPr>
            <w:r w:rsidRPr="007F0218">
              <w:rPr>
                <w:sz w:val="24"/>
                <w:szCs w:val="24"/>
              </w:rPr>
              <w:t>3. нямам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аналогични задължения, съгласно законодателството на държавата, в която кандидатът е установен, доказани с влязъл в сила акт на компетентен орган или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 но не повече от 50 000 лв.;</w:t>
            </w:r>
          </w:p>
          <w:p w14:paraId="18A645DE" w14:textId="26ED8427" w:rsidR="007F0218" w:rsidRPr="007F0218" w:rsidRDefault="007F0218" w:rsidP="007F0218">
            <w:pPr>
              <w:jc w:val="both"/>
              <w:rPr>
                <w:sz w:val="24"/>
                <w:szCs w:val="24"/>
              </w:rPr>
            </w:pPr>
            <w:r w:rsidRPr="007F0218">
              <w:rPr>
                <w:sz w:val="24"/>
                <w:szCs w:val="24"/>
              </w:rPr>
              <w:t>4. не е налице неравнопоставеност в случаите по чл. 44, ал. 5 от ЗОП;</w:t>
            </w:r>
          </w:p>
          <w:p w14:paraId="3DD30BAC" w14:textId="77777777" w:rsidR="007F0218" w:rsidRPr="007F0218" w:rsidRDefault="007F0218" w:rsidP="007F0218">
            <w:pPr>
              <w:jc w:val="both"/>
              <w:rPr>
                <w:sz w:val="24"/>
                <w:szCs w:val="24"/>
              </w:rPr>
            </w:pPr>
            <w:r w:rsidRPr="007F0218">
              <w:rPr>
                <w:sz w:val="24"/>
                <w:szCs w:val="24"/>
              </w:rPr>
              <w:t>5. не е установено с акт на компетентен орган, че:</w:t>
            </w:r>
          </w:p>
          <w:p w14:paraId="64739DE6" w14:textId="77777777" w:rsidR="007F0218" w:rsidRPr="007F0218" w:rsidRDefault="007F0218" w:rsidP="007F0218">
            <w:pPr>
              <w:jc w:val="both"/>
              <w:rPr>
                <w:sz w:val="24"/>
                <w:szCs w:val="24"/>
              </w:rPr>
            </w:pPr>
            <w:r w:rsidRPr="007F0218">
              <w:rPr>
                <w:sz w:val="24"/>
                <w:szCs w:val="24"/>
              </w:rPr>
              <w:t>а) съм представил/а документ с невярно съдържание, свързан с удостоверяване липсата на основания за отстраняване или изпълнението на критериите за допустимост и/или подбор/избор;</w:t>
            </w:r>
          </w:p>
          <w:p w14:paraId="5FF0101E" w14:textId="00F38DCF" w:rsidR="007F0218" w:rsidRPr="007F0218" w:rsidRDefault="007F0218" w:rsidP="007F0218">
            <w:pPr>
              <w:jc w:val="both"/>
              <w:rPr>
                <w:sz w:val="24"/>
                <w:szCs w:val="24"/>
              </w:rPr>
            </w:pPr>
            <w:r w:rsidRPr="007F0218">
              <w:rPr>
                <w:sz w:val="24"/>
                <w:szCs w:val="24"/>
              </w:rPr>
              <w:t>б) не съм предоставил/а изискваща се информация, свързана с удостоверяване липсата на основания за отстраняване или изпълнението на критериите за допустимост и/или подбор/избор;</w:t>
            </w:r>
          </w:p>
          <w:p w14:paraId="05C3CA74" w14:textId="1A93F62C" w:rsidR="007F0218" w:rsidRPr="007F0218" w:rsidRDefault="007F0218" w:rsidP="007F0218">
            <w:pPr>
              <w:jc w:val="both"/>
              <w:rPr>
                <w:sz w:val="24"/>
                <w:szCs w:val="24"/>
              </w:rPr>
            </w:pPr>
            <w:r w:rsidRPr="007F0218">
              <w:rPr>
                <w:sz w:val="24"/>
                <w:szCs w:val="24"/>
              </w:rPr>
              <w:t>6. 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е установен;</w:t>
            </w:r>
          </w:p>
          <w:p w14:paraId="3425C46B" w14:textId="3957C3C3" w:rsidR="007F0218" w:rsidRPr="007F0218" w:rsidRDefault="007F0218" w:rsidP="007F0218">
            <w:pPr>
              <w:jc w:val="both"/>
              <w:rPr>
                <w:sz w:val="24"/>
                <w:szCs w:val="24"/>
              </w:rPr>
            </w:pPr>
            <w:r w:rsidRPr="007F0218">
              <w:rPr>
                <w:sz w:val="24"/>
                <w:szCs w:val="24"/>
              </w:rPr>
              <w:t>7. не е налице конфликт на интереси по смисъла на Регламент (ЕС, Евратом)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Евратом) № 966/2012, който не може да бъде отстранен.</w:t>
            </w:r>
          </w:p>
          <w:p w14:paraId="4B25F177" w14:textId="05132456" w:rsidR="007F0218" w:rsidRPr="007F0218" w:rsidRDefault="007F0218" w:rsidP="007F0218">
            <w:pPr>
              <w:jc w:val="both"/>
              <w:rPr>
                <w:sz w:val="24"/>
                <w:szCs w:val="24"/>
              </w:rPr>
            </w:pPr>
            <w:r w:rsidRPr="007F0218">
              <w:rPr>
                <w:sz w:val="24"/>
                <w:szCs w:val="24"/>
              </w:rPr>
              <w:t>8. не съм обявен в несъстоятелност или в производство по несъстоятелност, не съм в процедура по ликвидация, не съм сключил извънсъдебно споразумение с кредиторите си по смисъла на чл. 740 от Търговския закон, не съм преустановил дейността си, а в случай че кандидатът е чуждестранно лице – не се намирам в подобно положение, произтичащо от сходна процедура, съгласно законодателството на държавата, в която съм установен;</w:t>
            </w:r>
          </w:p>
          <w:p w14:paraId="55C3D1C3" w14:textId="4A65A03A" w:rsidR="007F0218" w:rsidRPr="007F0218" w:rsidRDefault="007F0218" w:rsidP="007F0218">
            <w:pPr>
              <w:jc w:val="both"/>
              <w:rPr>
                <w:sz w:val="24"/>
                <w:szCs w:val="24"/>
              </w:rPr>
            </w:pPr>
            <w:r w:rsidRPr="007F0218">
              <w:rPr>
                <w:sz w:val="24"/>
                <w:szCs w:val="24"/>
              </w:rPr>
              <w:t>9. не е установено, че не съм изпълнил/а разпореждане на Европейската комисия за възстановяване на предоставена неправомерна и несъвместима държавна помощ.</w:t>
            </w:r>
          </w:p>
          <w:p w14:paraId="4BB23B91" w14:textId="7379D7A1" w:rsidR="0078223F" w:rsidRDefault="007F0218" w:rsidP="007F0218">
            <w:pPr>
              <w:jc w:val="both"/>
              <w:rPr>
                <w:sz w:val="24"/>
                <w:szCs w:val="24"/>
              </w:rPr>
            </w:pPr>
            <w:r w:rsidRPr="007F0218">
              <w:rPr>
                <w:sz w:val="24"/>
                <w:szCs w:val="24"/>
              </w:rPr>
              <w:t xml:space="preserve">10. не съм лице, което лично или в качеството си на собственик, управител или контролиращ </w:t>
            </w:r>
            <w:r w:rsidRPr="007F0218">
              <w:rPr>
                <w:sz w:val="24"/>
                <w:szCs w:val="24"/>
              </w:rPr>
              <w:lastRenderedPageBreak/>
              <w:t>друго лице предоставя или е предоставяло консултантски услуги на същата МИГ, свързани с разработването и прилагането на стратегия за ВОМР;</w:t>
            </w:r>
          </w:p>
          <w:p w14:paraId="4B60F734" w14:textId="4BDD9030" w:rsidR="00475BA7" w:rsidRPr="00475BA7" w:rsidRDefault="00475BA7" w:rsidP="00475BA7">
            <w:pPr>
              <w:jc w:val="both"/>
              <w:rPr>
                <w:sz w:val="24"/>
                <w:szCs w:val="24"/>
              </w:rPr>
            </w:pPr>
            <w:r w:rsidRPr="00475BA7">
              <w:rPr>
                <w:sz w:val="24"/>
                <w:szCs w:val="24"/>
              </w:rPr>
              <w:t>11. не съм свързано лице по смисъла на § 1 от допълнителните разпоредби на Търговския закон с член на колективния управителен орган или представляващ по закон и пълномощие член на колективния управителен орган на МИГ и/или на контролния орган на МИГ, или представляващ по закон и пълномощие член на контролния орган на МИГ.</w:t>
            </w:r>
          </w:p>
          <w:p w14:paraId="0E9A7056" w14:textId="0DF15D61" w:rsidR="00475BA7" w:rsidRPr="00475BA7" w:rsidRDefault="00475BA7" w:rsidP="00475BA7">
            <w:pPr>
              <w:jc w:val="both"/>
              <w:rPr>
                <w:sz w:val="24"/>
                <w:szCs w:val="24"/>
              </w:rPr>
            </w:pPr>
            <w:r w:rsidRPr="00475BA7">
              <w:rPr>
                <w:sz w:val="24"/>
                <w:szCs w:val="24"/>
              </w:rPr>
              <w:t>12. не съм член на колективния управителен орган или на контролния орган на МИГ и не съм свързано лице с член на колективния управителен орган или на контролния орган на МИГ по смисъла на § 1 от допълнителните разпоредби на Търговския закон;</w:t>
            </w:r>
          </w:p>
          <w:p w14:paraId="24523207" w14:textId="55D44811" w:rsidR="00475BA7" w:rsidRPr="00581ED4" w:rsidRDefault="00475BA7" w:rsidP="00475BA7">
            <w:pPr>
              <w:jc w:val="both"/>
              <w:rPr>
                <w:sz w:val="24"/>
                <w:szCs w:val="24"/>
              </w:rPr>
            </w:pPr>
            <w:r w:rsidRPr="00475BA7">
              <w:rPr>
                <w:sz w:val="24"/>
                <w:szCs w:val="24"/>
              </w:rPr>
              <w:t>13. не съм общински съветник, кмет, заместник-кмет или служител на централна или териториална администрация на изпълнителната власт, на местната власт или на публично лице.</w:t>
            </w:r>
          </w:p>
          <w:p w14:paraId="0FA3F761" w14:textId="4316D9AE" w:rsidR="00A66B18" w:rsidRPr="007F0218" w:rsidRDefault="0078223F" w:rsidP="00A66B18">
            <w:pPr>
              <w:pStyle w:val="Default"/>
              <w:tabs>
                <w:tab w:val="left" w:pos="227"/>
              </w:tabs>
              <w:spacing w:line="276" w:lineRule="auto"/>
              <w:jc w:val="both"/>
              <w:rPr>
                <w:b/>
                <w:lang w:val="en-US"/>
              </w:rPr>
            </w:pPr>
            <w:r>
              <w:t>Към момента на кандидатстване л</w:t>
            </w:r>
            <w:r w:rsidRPr="00581ED4">
              <w:t>ипсата на обстоятелствата за отстр</w:t>
            </w:r>
            <w:r>
              <w:t>аняване се доказва с деклараци</w:t>
            </w:r>
            <w:r w:rsidR="00345D27">
              <w:t xml:space="preserve">я </w:t>
            </w:r>
            <w:r w:rsidR="0060236C">
              <w:t xml:space="preserve">- </w:t>
            </w:r>
            <w:r w:rsidR="0060236C" w:rsidRPr="0060236C">
              <w:t xml:space="preserve">Приложение към заповед № РД 09-359 от 27.04.2020 г. </w:t>
            </w:r>
            <w:r w:rsidR="00345D27">
              <w:t>(Приложение № 12 от</w:t>
            </w:r>
            <w:r w:rsidR="00B905DE">
              <w:t xml:space="preserve"> Придружаващите общи документи на</w:t>
            </w:r>
            <w:r w:rsidR="00345D27">
              <w:t xml:space="preserve"> УК)</w:t>
            </w:r>
          </w:p>
          <w:p w14:paraId="20560594" w14:textId="62479043" w:rsidR="0078223F" w:rsidRDefault="00475BA7" w:rsidP="004D4551">
            <w:pPr>
              <w:tabs>
                <w:tab w:val="left" w:pos="142"/>
                <w:tab w:val="left" w:pos="177"/>
                <w:tab w:val="left" w:pos="319"/>
              </w:tabs>
              <w:jc w:val="both"/>
              <w:rPr>
                <w:sz w:val="24"/>
                <w:szCs w:val="24"/>
              </w:rPr>
            </w:pPr>
            <w:r>
              <w:rPr>
                <w:sz w:val="24"/>
                <w:szCs w:val="24"/>
              </w:rPr>
              <w:t>Липсата на обстоятелства по т.11, т.12 и т.13 се доказват с Декларация за свързаност (Приложение № 9 от</w:t>
            </w:r>
            <w:r w:rsidR="00B905DE">
              <w:rPr>
                <w:sz w:val="24"/>
                <w:szCs w:val="24"/>
              </w:rPr>
              <w:t xml:space="preserve"> Придружаващите общи документи на</w:t>
            </w:r>
            <w:r>
              <w:rPr>
                <w:sz w:val="24"/>
                <w:szCs w:val="24"/>
              </w:rPr>
              <w:t xml:space="preserve"> УК)</w:t>
            </w:r>
          </w:p>
          <w:p w14:paraId="05653790" w14:textId="77777777" w:rsidR="00475BA7" w:rsidRPr="00475BA7" w:rsidRDefault="00475BA7" w:rsidP="004D4551">
            <w:pPr>
              <w:tabs>
                <w:tab w:val="left" w:pos="142"/>
                <w:tab w:val="left" w:pos="177"/>
                <w:tab w:val="left" w:pos="319"/>
              </w:tabs>
              <w:jc w:val="both"/>
              <w:rPr>
                <w:sz w:val="24"/>
                <w:szCs w:val="24"/>
              </w:rPr>
            </w:pPr>
          </w:p>
          <w:p w14:paraId="1F20C13B" w14:textId="0AD11317" w:rsidR="00A66B18" w:rsidRDefault="00A66B18" w:rsidP="00A66B18">
            <w:pPr>
              <w:pStyle w:val="Default"/>
              <w:tabs>
                <w:tab w:val="left" w:pos="227"/>
              </w:tabs>
              <w:spacing w:line="276" w:lineRule="auto"/>
              <w:jc w:val="center"/>
              <w:rPr>
                <w:b/>
              </w:rPr>
            </w:pPr>
            <w:r>
              <w:rPr>
                <w:b/>
              </w:rPr>
              <w:t>******</w:t>
            </w:r>
          </w:p>
          <w:p w14:paraId="11D6226A" w14:textId="77777777" w:rsidR="00476571" w:rsidRPr="007A64DB" w:rsidRDefault="00476571" w:rsidP="00A66B18">
            <w:pPr>
              <w:pStyle w:val="Default"/>
              <w:tabs>
                <w:tab w:val="left" w:pos="227"/>
              </w:tabs>
              <w:spacing w:line="276" w:lineRule="auto"/>
              <w:jc w:val="center"/>
              <w:rPr>
                <w:b/>
              </w:rPr>
            </w:pPr>
          </w:p>
          <w:p w14:paraId="46A1AC54" w14:textId="77D294E9" w:rsidR="00A66B18" w:rsidRPr="00A66B18" w:rsidRDefault="00A66B18" w:rsidP="00B905DE">
            <w:pPr>
              <w:pStyle w:val="Default"/>
              <w:tabs>
                <w:tab w:val="left" w:pos="227"/>
              </w:tabs>
              <w:jc w:val="both"/>
              <w:rPr>
                <w:b/>
                <w:lang w:val="en-US"/>
              </w:rPr>
            </w:pPr>
            <w:r w:rsidRPr="00803E94">
              <w:rPr>
                <w:b/>
                <w:highlight w:val="lightGray"/>
              </w:rPr>
              <w:t xml:space="preserve">На основание  Заповед РД09-647/03.07.2019г. на  Зам. Министъра и ръководител на УО на ПРСР 2014-2020г. към момента на кандидатстване се попълва Декларация по образец  от кандидати, които не са публични органи, съгласно текста (Приложение № </w:t>
            </w:r>
            <w:r w:rsidR="00665DC2">
              <w:rPr>
                <w:b/>
                <w:highlight w:val="lightGray"/>
              </w:rPr>
              <w:t>9</w:t>
            </w:r>
            <w:r w:rsidRPr="00803E94">
              <w:rPr>
                <w:b/>
                <w:highlight w:val="lightGray"/>
              </w:rPr>
              <w:t xml:space="preserve"> </w:t>
            </w:r>
            <w:r w:rsidR="00B974A2">
              <w:rPr>
                <w:b/>
                <w:highlight w:val="lightGray"/>
              </w:rPr>
              <w:t xml:space="preserve">от Придружаващите общи документи на </w:t>
            </w:r>
            <w:r w:rsidRPr="00803E94">
              <w:rPr>
                <w:b/>
                <w:highlight w:val="lightGray"/>
              </w:rPr>
              <w:t>УК) :</w:t>
            </w:r>
          </w:p>
          <w:p w14:paraId="07818261" w14:textId="77777777" w:rsidR="00476571" w:rsidRPr="00476571" w:rsidRDefault="00476571" w:rsidP="00476571">
            <w:pPr>
              <w:tabs>
                <w:tab w:val="left" w:pos="142"/>
                <w:tab w:val="left" w:pos="177"/>
                <w:tab w:val="left" w:pos="319"/>
              </w:tabs>
              <w:jc w:val="both"/>
              <w:rPr>
                <w:sz w:val="24"/>
                <w:szCs w:val="24"/>
                <w:lang w:val="en-US"/>
              </w:rPr>
            </w:pPr>
            <w:r w:rsidRPr="00476571">
              <w:rPr>
                <w:sz w:val="24"/>
                <w:szCs w:val="24"/>
                <w:lang w:val="en-US"/>
              </w:rPr>
              <w:t xml:space="preserve">1. </w:t>
            </w:r>
            <w:proofErr w:type="spellStart"/>
            <w:r w:rsidRPr="00476571">
              <w:rPr>
                <w:sz w:val="24"/>
                <w:szCs w:val="24"/>
                <w:lang w:val="en-US"/>
              </w:rPr>
              <w:t>Не</w:t>
            </w:r>
            <w:proofErr w:type="spellEnd"/>
            <w:r w:rsidRPr="00476571">
              <w:rPr>
                <w:sz w:val="24"/>
                <w:szCs w:val="24"/>
                <w:lang w:val="en-US"/>
              </w:rPr>
              <w:t xml:space="preserve"> </w:t>
            </w:r>
            <w:proofErr w:type="spellStart"/>
            <w:r w:rsidRPr="00476571">
              <w:rPr>
                <w:sz w:val="24"/>
                <w:szCs w:val="24"/>
                <w:lang w:val="en-US"/>
              </w:rPr>
              <w:t>съм</w:t>
            </w:r>
            <w:proofErr w:type="spellEnd"/>
            <w:r w:rsidRPr="00476571">
              <w:rPr>
                <w:sz w:val="24"/>
                <w:szCs w:val="24"/>
                <w:lang w:val="en-US"/>
              </w:rPr>
              <w:t xml:space="preserve"> </w:t>
            </w:r>
            <w:proofErr w:type="spellStart"/>
            <w:r w:rsidRPr="00476571">
              <w:rPr>
                <w:sz w:val="24"/>
                <w:szCs w:val="24"/>
                <w:lang w:val="en-US"/>
              </w:rPr>
              <w:t>свързано</w:t>
            </w:r>
            <w:proofErr w:type="spellEnd"/>
            <w:r w:rsidRPr="00476571">
              <w:rPr>
                <w:sz w:val="24"/>
                <w:szCs w:val="24"/>
                <w:lang w:val="en-US"/>
              </w:rPr>
              <w:t xml:space="preserve"> </w:t>
            </w:r>
            <w:proofErr w:type="spellStart"/>
            <w:r w:rsidRPr="00476571">
              <w:rPr>
                <w:sz w:val="24"/>
                <w:szCs w:val="24"/>
                <w:lang w:val="en-US"/>
              </w:rPr>
              <w:t>лице</w:t>
            </w:r>
            <w:proofErr w:type="spellEnd"/>
            <w:r w:rsidRPr="00476571">
              <w:rPr>
                <w:sz w:val="24"/>
                <w:szCs w:val="24"/>
                <w:lang w:val="en-US"/>
              </w:rPr>
              <w:t xml:space="preserve"> </w:t>
            </w:r>
            <w:proofErr w:type="spellStart"/>
            <w:r w:rsidRPr="00476571">
              <w:rPr>
                <w:sz w:val="24"/>
                <w:szCs w:val="24"/>
                <w:lang w:val="en-US"/>
              </w:rPr>
              <w:t>по</w:t>
            </w:r>
            <w:proofErr w:type="spellEnd"/>
            <w:r w:rsidRPr="00476571">
              <w:rPr>
                <w:sz w:val="24"/>
                <w:szCs w:val="24"/>
                <w:lang w:val="en-US"/>
              </w:rPr>
              <w:t xml:space="preserve"> </w:t>
            </w:r>
            <w:proofErr w:type="spellStart"/>
            <w:r w:rsidRPr="00476571">
              <w:rPr>
                <w:sz w:val="24"/>
                <w:szCs w:val="24"/>
                <w:lang w:val="en-US"/>
              </w:rPr>
              <w:t>смисъла</w:t>
            </w:r>
            <w:proofErr w:type="spellEnd"/>
            <w:r w:rsidRPr="00476571">
              <w:rPr>
                <w:sz w:val="24"/>
                <w:szCs w:val="24"/>
                <w:lang w:val="en-US"/>
              </w:rPr>
              <w:t xml:space="preserve"> </w:t>
            </w:r>
            <w:proofErr w:type="spellStart"/>
            <w:r w:rsidRPr="00476571">
              <w:rPr>
                <w:sz w:val="24"/>
                <w:szCs w:val="24"/>
                <w:lang w:val="en-US"/>
              </w:rPr>
              <w:t>на</w:t>
            </w:r>
            <w:proofErr w:type="spellEnd"/>
            <w:r w:rsidRPr="00476571">
              <w:rPr>
                <w:sz w:val="24"/>
                <w:szCs w:val="24"/>
                <w:lang w:val="en-US"/>
              </w:rPr>
              <w:t xml:space="preserve"> § 1 </w:t>
            </w:r>
            <w:proofErr w:type="spellStart"/>
            <w:r w:rsidRPr="00476571">
              <w:rPr>
                <w:sz w:val="24"/>
                <w:szCs w:val="24"/>
                <w:lang w:val="en-US"/>
              </w:rPr>
              <w:t>от</w:t>
            </w:r>
            <w:proofErr w:type="spellEnd"/>
            <w:r w:rsidRPr="00476571">
              <w:rPr>
                <w:sz w:val="24"/>
                <w:szCs w:val="24"/>
                <w:lang w:val="en-US"/>
              </w:rPr>
              <w:t xml:space="preserve"> </w:t>
            </w:r>
            <w:proofErr w:type="spellStart"/>
            <w:r w:rsidRPr="00476571">
              <w:rPr>
                <w:sz w:val="24"/>
                <w:szCs w:val="24"/>
                <w:lang w:val="en-US"/>
              </w:rPr>
              <w:t>допълнителните</w:t>
            </w:r>
            <w:proofErr w:type="spellEnd"/>
            <w:r w:rsidRPr="00476571">
              <w:rPr>
                <w:sz w:val="24"/>
                <w:szCs w:val="24"/>
                <w:lang w:val="en-US"/>
              </w:rPr>
              <w:t xml:space="preserve"> </w:t>
            </w:r>
            <w:proofErr w:type="spellStart"/>
            <w:r w:rsidRPr="00476571">
              <w:rPr>
                <w:sz w:val="24"/>
                <w:szCs w:val="24"/>
                <w:lang w:val="en-US"/>
              </w:rPr>
              <w:t>разпоредби</w:t>
            </w:r>
            <w:proofErr w:type="spellEnd"/>
            <w:r w:rsidRPr="00476571">
              <w:rPr>
                <w:sz w:val="24"/>
                <w:szCs w:val="24"/>
                <w:lang w:val="en-US"/>
              </w:rPr>
              <w:t xml:space="preserve"> </w:t>
            </w:r>
            <w:proofErr w:type="spellStart"/>
            <w:r w:rsidRPr="00476571">
              <w:rPr>
                <w:sz w:val="24"/>
                <w:szCs w:val="24"/>
                <w:lang w:val="en-US"/>
              </w:rPr>
              <w:t>на</w:t>
            </w:r>
            <w:proofErr w:type="spellEnd"/>
            <w:r w:rsidRPr="00476571">
              <w:rPr>
                <w:sz w:val="24"/>
                <w:szCs w:val="24"/>
                <w:lang w:val="en-US"/>
              </w:rPr>
              <w:t xml:space="preserve"> </w:t>
            </w:r>
            <w:proofErr w:type="spellStart"/>
            <w:r w:rsidRPr="00476571">
              <w:rPr>
                <w:sz w:val="24"/>
                <w:szCs w:val="24"/>
                <w:lang w:val="en-US"/>
              </w:rPr>
              <w:t>Търговския</w:t>
            </w:r>
            <w:proofErr w:type="spellEnd"/>
            <w:r w:rsidRPr="00476571">
              <w:rPr>
                <w:sz w:val="24"/>
                <w:szCs w:val="24"/>
                <w:lang w:val="en-US"/>
              </w:rPr>
              <w:t xml:space="preserve"> </w:t>
            </w:r>
            <w:proofErr w:type="spellStart"/>
            <w:r w:rsidRPr="00476571">
              <w:rPr>
                <w:sz w:val="24"/>
                <w:szCs w:val="24"/>
                <w:lang w:val="en-US"/>
              </w:rPr>
              <w:t>закон</w:t>
            </w:r>
            <w:proofErr w:type="spellEnd"/>
            <w:r w:rsidRPr="00476571">
              <w:rPr>
                <w:sz w:val="24"/>
                <w:szCs w:val="24"/>
                <w:lang w:val="en-US"/>
              </w:rPr>
              <w:t xml:space="preserve"> с </w:t>
            </w:r>
            <w:proofErr w:type="spellStart"/>
            <w:r w:rsidRPr="00476571">
              <w:rPr>
                <w:sz w:val="24"/>
                <w:szCs w:val="24"/>
                <w:lang w:val="en-US"/>
              </w:rPr>
              <w:t>представляващ</w:t>
            </w:r>
            <w:proofErr w:type="spellEnd"/>
            <w:r w:rsidRPr="00476571">
              <w:rPr>
                <w:sz w:val="24"/>
                <w:szCs w:val="24"/>
                <w:lang w:val="en-US"/>
              </w:rPr>
              <w:t xml:space="preserve"> </w:t>
            </w:r>
            <w:proofErr w:type="spellStart"/>
            <w:r w:rsidRPr="00476571">
              <w:rPr>
                <w:sz w:val="24"/>
                <w:szCs w:val="24"/>
                <w:lang w:val="en-US"/>
              </w:rPr>
              <w:t>по</w:t>
            </w:r>
            <w:proofErr w:type="spellEnd"/>
            <w:r w:rsidRPr="00476571">
              <w:rPr>
                <w:sz w:val="24"/>
                <w:szCs w:val="24"/>
                <w:lang w:val="en-US"/>
              </w:rPr>
              <w:t xml:space="preserve"> </w:t>
            </w:r>
            <w:proofErr w:type="spellStart"/>
            <w:r w:rsidRPr="00476571">
              <w:rPr>
                <w:sz w:val="24"/>
                <w:szCs w:val="24"/>
                <w:lang w:val="en-US"/>
              </w:rPr>
              <w:t>закон</w:t>
            </w:r>
            <w:proofErr w:type="spellEnd"/>
            <w:r w:rsidRPr="00476571">
              <w:rPr>
                <w:sz w:val="24"/>
                <w:szCs w:val="24"/>
                <w:lang w:val="en-US"/>
              </w:rPr>
              <w:t xml:space="preserve"> и/</w:t>
            </w:r>
            <w:proofErr w:type="spellStart"/>
            <w:r w:rsidRPr="00476571">
              <w:rPr>
                <w:sz w:val="24"/>
                <w:szCs w:val="24"/>
                <w:lang w:val="en-US"/>
              </w:rPr>
              <w:t>или</w:t>
            </w:r>
            <w:proofErr w:type="spellEnd"/>
            <w:r w:rsidRPr="00476571">
              <w:rPr>
                <w:sz w:val="24"/>
                <w:szCs w:val="24"/>
                <w:lang w:val="en-US"/>
              </w:rPr>
              <w:t xml:space="preserve"> </w:t>
            </w:r>
            <w:proofErr w:type="spellStart"/>
            <w:r w:rsidRPr="00476571">
              <w:rPr>
                <w:sz w:val="24"/>
                <w:szCs w:val="24"/>
                <w:lang w:val="en-US"/>
              </w:rPr>
              <w:t>пълномощие</w:t>
            </w:r>
            <w:proofErr w:type="spellEnd"/>
            <w:r w:rsidRPr="00476571">
              <w:rPr>
                <w:sz w:val="24"/>
                <w:szCs w:val="24"/>
                <w:lang w:val="en-US"/>
              </w:rPr>
              <w:t xml:space="preserve">, с </w:t>
            </w:r>
            <w:proofErr w:type="spellStart"/>
            <w:r w:rsidRPr="00476571">
              <w:rPr>
                <w:sz w:val="24"/>
                <w:szCs w:val="24"/>
                <w:lang w:val="en-US"/>
              </w:rPr>
              <w:t>член</w:t>
            </w:r>
            <w:proofErr w:type="spellEnd"/>
            <w:r w:rsidRPr="00476571">
              <w:rPr>
                <w:sz w:val="24"/>
                <w:szCs w:val="24"/>
                <w:lang w:val="en-US"/>
              </w:rPr>
              <w:t xml:space="preserve"> </w:t>
            </w:r>
            <w:proofErr w:type="spellStart"/>
            <w:r w:rsidRPr="00476571">
              <w:rPr>
                <w:sz w:val="24"/>
                <w:szCs w:val="24"/>
                <w:lang w:val="en-US"/>
              </w:rPr>
              <w:t>на</w:t>
            </w:r>
            <w:proofErr w:type="spellEnd"/>
            <w:r w:rsidRPr="00476571">
              <w:rPr>
                <w:sz w:val="24"/>
                <w:szCs w:val="24"/>
                <w:lang w:val="en-US"/>
              </w:rPr>
              <w:t xml:space="preserve"> </w:t>
            </w:r>
            <w:proofErr w:type="spellStart"/>
            <w:r w:rsidRPr="00476571">
              <w:rPr>
                <w:sz w:val="24"/>
                <w:szCs w:val="24"/>
                <w:lang w:val="en-US"/>
              </w:rPr>
              <w:t>управителния</w:t>
            </w:r>
            <w:proofErr w:type="spellEnd"/>
            <w:r w:rsidRPr="00476571">
              <w:rPr>
                <w:sz w:val="24"/>
                <w:szCs w:val="24"/>
                <w:lang w:val="en-US"/>
              </w:rPr>
              <w:t xml:space="preserve"> </w:t>
            </w:r>
            <w:proofErr w:type="spellStart"/>
            <w:r w:rsidRPr="00476571">
              <w:rPr>
                <w:sz w:val="24"/>
                <w:szCs w:val="24"/>
                <w:lang w:val="en-US"/>
              </w:rPr>
              <w:t>или</w:t>
            </w:r>
            <w:proofErr w:type="spellEnd"/>
            <w:r w:rsidRPr="00476571">
              <w:rPr>
                <w:sz w:val="24"/>
                <w:szCs w:val="24"/>
                <w:lang w:val="en-US"/>
              </w:rPr>
              <w:t xml:space="preserve"> </w:t>
            </w:r>
            <w:proofErr w:type="spellStart"/>
            <w:r w:rsidRPr="00476571">
              <w:rPr>
                <w:sz w:val="24"/>
                <w:szCs w:val="24"/>
                <w:lang w:val="en-US"/>
              </w:rPr>
              <w:t>контролен</w:t>
            </w:r>
            <w:proofErr w:type="spellEnd"/>
            <w:r w:rsidRPr="00476571">
              <w:rPr>
                <w:sz w:val="24"/>
                <w:szCs w:val="24"/>
                <w:lang w:val="en-US"/>
              </w:rPr>
              <w:t xml:space="preserve"> </w:t>
            </w:r>
            <w:proofErr w:type="spellStart"/>
            <w:r w:rsidRPr="00476571">
              <w:rPr>
                <w:sz w:val="24"/>
                <w:szCs w:val="24"/>
                <w:lang w:val="en-US"/>
              </w:rPr>
              <w:t>орган</w:t>
            </w:r>
            <w:proofErr w:type="spellEnd"/>
            <w:r w:rsidRPr="00476571">
              <w:rPr>
                <w:sz w:val="24"/>
                <w:szCs w:val="24"/>
                <w:lang w:val="en-US"/>
              </w:rPr>
              <w:t xml:space="preserve"> </w:t>
            </w:r>
            <w:proofErr w:type="spellStart"/>
            <w:r w:rsidRPr="00476571">
              <w:rPr>
                <w:sz w:val="24"/>
                <w:szCs w:val="24"/>
                <w:lang w:val="en-US"/>
              </w:rPr>
              <w:t>на</w:t>
            </w:r>
            <w:proofErr w:type="spellEnd"/>
            <w:r w:rsidRPr="00476571">
              <w:rPr>
                <w:sz w:val="24"/>
                <w:szCs w:val="24"/>
                <w:lang w:val="en-US"/>
              </w:rPr>
              <w:t xml:space="preserve"> </w:t>
            </w:r>
            <w:proofErr w:type="spellStart"/>
            <w:r w:rsidRPr="00476571">
              <w:rPr>
                <w:sz w:val="24"/>
                <w:szCs w:val="24"/>
                <w:lang w:val="en-US"/>
              </w:rPr>
              <w:t>местната</w:t>
            </w:r>
            <w:proofErr w:type="spellEnd"/>
            <w:r w:rsidRPr="00476571">
              <w:rPr>
                <w:sz w:val="24"/>
                <w:szCs w:val="24"/>
                <w:lang w:val="en-US"/>
              </w:rPr>
              <w:t xml:space="preserve"> </w:t>
            </w:r>
            <w:proofErr w:type="spellStart"/>
            <w:r w:rsidRPr="00476571">
              <w:rPr>
                <w:sz w:val="24"/>
                <w:szCs w:val="24"/>
                <w:lang w:val="en-US"/>
              </w:rPr>
              <w:t>инициативна</w:t>
            </w:r>
            <w:proofErr w:type="spellEnd"/>
            <w:r w:rsidRPr="00476571">
              <w:rPr>
                <w:sz w:val="24"/>
                <w:szCs w:val="24"/>
                <w:lang w:val="en-US"/>
              </w:rPr>
              <w:t xml:space="preserve"> </w:t>
            </w:r>
            <w:proofErr w:type="spellStart"/>
            <w:r w:rsidRPr="00476571">
              <w:rPr>
                <w:sz w:val="24"/>
                <w:szCs w:val="24"/>
                <w:lang w:val="en-US"/>
              </w:rPr>
              <w:t>група</w:t>
            </w:r>
            <w:proofErr w:type="spellEnd"/>
            <w:r w:rsidRPr="00476571">
              <w:rPr>
                <w:sz w:val="24"/>
                <w:szCs w:val="24"/>
                <w:lang w:val="en-US"/>
              </w:rPr>
              <w:t xml:space="preserve"> </w:t>
            </w:r>
            <w:proofErr w:type="spellStart"/>
            <w:r w:rsidRPr="00476571">
              <w:rPr>
                <w:sz w:val="24"/>
                <w:szCs w:val="24"/>
                <w:lang w:val="en-US"/>
              </w:rPr>
              <w:t>или</w:t>
            </w:r>
            <w:proofErr w:type="spellEnd"/>
            <w:r w:rsidRPr="00476571">
              <w:rPr>
                <w:sz w:val="24"/>
                <w:szCs w:val="24"/>
                <w:lang w:val="en-US"/>
              </w:rPr>
              <w:t xml:space="preserve"> </w:t>
            </w:r>
            <w:proofErr w:type="spellStart"/>
            <w:r w:rsidRPr="00476571">
              <w:rPr>
                <w:sz w:val="24"/>
                <w:szCs w:val="24"/>
                <w:lang w:val="en-US"/>
              </w:rPr>
              <w:t>кмета</w:t>
            </w:r>
            <w:proofErr w:type="spellEnd"/>
            <w:r w:rsidRPr="00476571">
              <w:rPr>
                <w:sz w:val="24"/>
                <w:szCs w:val="24"/>
                <w:lang w:val="en-US"/>
              </w:rPr>
              <w:t xml:space="preserve"> </w:t>
            </w:r>
            <w:proofErr w:type="spellStart"/>
            <w:r w:rsidRPr="00476571">
              <w:rPr>
                <w:sz w:val="24"/>
                <w:szCs w:val="24"/>
                <w:lang w:val="en-US"/>
              </w:rPr>
              <w:t>на</w:t>
            </w:r>
            <w:proofErr w:type="spellEnd"/>
            <w:r w:rsidRPr="00476571">
              <w:rPr>
                <w:sz w:val="24"/>
                <w:szCs w:val="24"/>
                <w:lang w:val="en-US"/>
              </w:rPr>
              <w:t xml:space="preserve"> </w:t>
            </w:r>
            <w:proofErr w:type="spellStart"/>
            <w:r w:rsidRPr="00476571">
              <w:rPr>
                <w:sz w:val="24"/>
                <w:szCs w:val="24"/>
                <w:lang w:val="en-US"/>
              </w:rPr>
              <w:t>съответната</w:t>
            </w:r>
            <w:proofErr w:type="spellEnd"/>
            <w:r w:rsidRPr="00476571">
              <w:rPr>
                <w:sz w:val="24"/>
                <w:szCs w:val="24"/>
                <w:lang w:val="en-US"/>
              </w:rPr>
              <w:t xml:space="preserve"> </w:t>
            </w:r>
            <w:proofErr w:type="spellStart"/>
            <w:r w:rsidRPr="00476571">
              <w:rPr>
                <w:sz w:val="24"/>
                <w:szCs w:val="24"/>
                <w:lang w:val="en-US"/>
              </w:rPr>
              <w:t>община</w:t>
            </w:r>
            <w:proofErr w:type="spellEnd"/>
            <w:r w:rsidRPr="00476571">
              <w:rPr>
                <w:sz w:val="24"/>
                <w:szCs w:val="24"/>
                <w:lang w:val="en-US"/>
              </w:rPr>
              <w:t xml:space="preserve"> </w:t>
            </w:r>
            <w:proofErr w:type="spellStart"/>
            <w:r w:rsidRPr="00476571">
              <w:rPr>
                <w:sz w:val="24"/>
                <w:szCs w:val="24"/>
                <w:lang w:val="en-US"/>
              </w:rPr>
              <w:t>на</w:t>
            </w:r>
            <w:proofErr w:type="spellEnd"/>
            <w:r w:rsidRPr="00476571">
              <w:rPr>
                <w:sz w:val="24"/>
                <w:szCs w:val="24"/>
                <w:lang w:val="en-US"/>
              </w:rPr>
              <w:t xml:space="preserve"> </w:t>
            </w:r>
            <w:proofErr w:type="spellStart"/>
            <w:r w:rsidRPr="00476571">
              <w:rPr>
                <w:sz w:val="24"/>
                <w:szCs w:val="24"/>
                <w:lang w:val="en-US"/>
              </w:rPr>
              <w:t>територията</w:t>
            </w:r>
            <w:proofErr w:type="spellEnd"/>
            <w:r w:rsidRPr="00476571">
              <w:rPr>
                <w:sz w:val="24"/>
                <w:szCs w:val="24"/>
                <w:lang w:val="en-US"/>
              </w:rPr>
              <w:t xml:space="preserve"> </w:t>
            </w:r>
            <w:proofErr w:type="spellStart"/>
            <w:r w:rsidRPr="00476571">
              <w:rPr>
                <w:sz w:val="24"/>
                <w:szCs w:val="24"/>
                <w:lang w:val="en-US"/>
              </w:rPr>
              <w:t>на</w:t>
            </w:r>
            <w:proofErr w:type="spellEnd"/>
            <w:r w:rsidRPr="00476571">
              <w:rPr>
                <w:sz w:val="24"/>
                <w:szCs w:val="24"/>
                <w:lang w:val="en-US"/>
              </w:rPr>
              <w:t xml:space="preserve"> МИГ.</w:t>
            </w:r>
          </w:p>
          <w:p w14:paraId="0E7375AB" w14:textId="77777777" w:rsidR="00476571" w:rsidRPr="00476571" w:rsidRDefault="00476571" w:rsidP="00476571">
            <w:pPr>
              <w:tabs>
                <w:tab w:val="left" w:pos="142"/>
                <w:tab w:val="left" w:pos="177"/>
                <w:tab w:val="left" w:pos="319"/>
              </w:tabs>
              <w:jc w:val="both"/>
              <w:rPr>
                <w:sz w:val="24"/>
                <w:szCs w:val="24"/>
                <w:lang w:val="en-US"/>
              </w:rPr>
            </w:pPr>
            <w:r w:rsidRPr="00476571">
              <w:rPr>
                <w:sz w:val="24"/>
                <w:szCs w:val="24"/>
                <w:lang w:val="en-US"/>
              </w:rPr>
              <w:t xml:space="preserve">2. </w:t>
            </w:r>
            <w:proofErr w:type="spellStart"/>
            <w:r w:rsidRPr="00476571">
              <w:rPr>
                <w:sz w:val="24"/>
                <w:szCs w:val="24"/>
                <w:lang w:val="en-US"/>
              </w:rPr>
              <w:t>Не</w:t>
            </w:r>
            <w:proofErr w:type="spellEnd"/>
            <w:r w:rsidRPr="00476571">
              <w:rPr>
                <w:sz w:val="24"/>
                <w:szCs w:val="24"/>
                <w:lang w:val="en-US"/>
              </w:rPr>
              <w:t xml:space="preserve"> </w:t>
            </w:r>
            <w:proofErr w:type="spellStart"/>
            <w:r w:rsidRPr="00476571">
              <w:rPr>
                <w:sz w:val="24"/>
                <w:szCs w:val="24"/>
                <w:lang w:val="en-US"/>
              </w:rPr>
              <w:t>съм</w:t>
            </w:r>
            <w:proofErr w:type="spellEnd"/>
            <w:r w:rsidRPr="00476571">
              <w:rPr>
                <w:sz w:val="24"/>
                <w:szCs w:val="24"/>
                <w:lang w:val="en-US"/>
              </w:rPr>
              <w:t xml:space="preserve"> </w:t>
            </w:r>
            <w:proofErr w:type="spellStart"/>
            <w:r w:rsidRPr="00476571">
              <w:rPr>
                <w:sz w:val="24"/>
                <w:szCs w:val="24"/>
                <w:lang w:val="en-US"/>
              </w:rPr>
              <w:t>член</w:t>
            </w:r>
            <w:proofErr w:type="spellEnd"/>
            <w:r w:rsidRPr="00476571">
              <w:rPr>
                <w:sz w:val="24"/>
                <w:szCs w:val="24"/>
                <w:lang w:val="en-US"/>
              </w:rPr>
              <w:t xml:space="preserve"> </w:t>
            </w:r>
            <w:proofErr w:type="spellStart"/>
            <w:r w:rsidRPr="00476571">
              <w:rPr>
                <w:sz w:val="24"/>
                <w:szCs w:val="24"/>
                <w:lang w:val="en-US"/>
              </w:rPr>
              <w:t>на</w:t>
            </w:r>
            <w:proofErr w:type="spellEnd"/>
            <w:r w:rsidRPr="00476571">
              <w:rPr>
                <w:sz w:val="24"/>
                <w:szCs w:val="24"/>
                <w:lang w:val="en-US"/>
              </w:rPr>
              <w:t xml:space="preserve"> </w:t>
            </w:r>
            <w:proofErr w:type="spellStart"/>
            <w:r w:rsidRPr="00476571">
              <w:rPr>
                <w:sz w:val="24"/>
                <w:szCs w:val="24"/>
                <w:lang w:val="en-US"/>
              </w:rPr>
              <w:t>колективния</w:t>
            </w:r>
            <w:proofErr w:type="spellEnd"/>
            <w:r w:rsidRPr="00476571">
              <w:rPr>
                <w:sz w:val="24"/>
                <w:szCs w:val="24"/>
                <w:lang w:val="en-US"/>
              </w:rPr>
              <w:t xml:space="preserve"> </w:t>
            </w:r>
            <w:proofErr w:type="spellStart"/>
            <w:r w:rsidRPr="00476571">
              <w:rPr>
                <w:sz w:val="24"/>
                <w:szCs w:val="24"/>
                <w:lang w:val="en-US"/>
              </w:rPr>
              <w:t>управителен</w:t>
            </w:r>
            <w:proofErr w:type="spellEnd"/>
            <w:r w:rsidRPr="00476571">
              <w:rPr>
                <w:sz w:val="24"/>
                <w:szCs w:val="24"/>
                <w:lang w:val="en-US"/>
              </w:rPr>
              <w:t xml:space="preserve"> </w:t>
            </w:r>
            <w:proofErr w:type="spellStart"/>
            <w:r w:rsidRPr="00476571">
              <w:rPr>
                <w:sz w:val="24"/>
                <w:szCs w:val="24"/>
                <w:lang w:val="en-US"/>
              </w:rPr>
              <w:t>орган</w:t>
            </w:r>
            <w:proofErr w:type="spellEnd"/>
            <w:r w:rsidRPr="00476571">
              <w:rPr>
                <w:sz w:val="24"/>
                <w:szCs w:val="24"/>
                <w:lang w:val="en-US"/>
              </w:rPr>
              <w:t xml:space="preserve"> </w:t>
            </w:r>
            <w:proofErr w:type="spellStart"/>
            <w:r w:rsidRPr="00476571">
              <w:rPr>
                <w:sz w:val="24"/>
                <w:szCs w:val="24"/>
                <w:lang w:val="en-US"/>
              </w:rPr>
              <w:t>или</w:t>
            </w:r>
            <w:proofErr w:type="spellEnd"/>
            <w:r w:rsidRPr="00476571">
              <w:rPr>
                <w:sz w:val="24"/>
                <w:szCs w:val="24"/>
                <w:lang w:val="en-US"/>
              </w:rPr>
              <w:t xml:space="preserve"> </w:t>
            </w:r>
            <w:proofErr w:type="spellStart"/>
            <w:r w:rsidRPr="00476571">
              <w:rPr>
                <w:sz w:val="24"/>
                <w:szCs w:val="24"/>
                <w:lang w:val="en-US"/>
              </w:rPr>
              <w:t>на</w:t>
            </w:r>
            <w:proofErr w:type="spellEnd"/>
            <w:r w:rsidRPr="00476571">
              <w:rPr>
                <w:sz w:val="24"/>
                <w:szCs w:val="24"/>
                <w:lang w:val="en-US"/>
              </w:rPr>
              <w:t xml:space="preserve"> </w:t>
            </w:r>
            <w:proofErr w:type="spellStart"/>
            <w:r w:rsidRPr="00476571">
              <w:rPr>
                <w:sz w:val="24"/>
                <w:szCs w:val="24"/>
                <w:lang w:val="en-US"/>
              </w:rPr>
              <w:t>контролния</w:t>
            </w:r>
            <w:proofErr w:type="spellEnd"/>
            <w:r w:rsidRPr="00476571">
              <w:rPr>
                <w:sz w:val="24"/>
                <w:szCs w:val="24"/>
                <w:lang w:val="en-US"/>
              </w:rPr>
              <w:t xml:space="preserve"> </w:t>
            </w:r>
            <w:proofErr w:type="spellStart"/>
            <w:r w:rsidRPr="00476571">
              <w:rPr>
                <w:sz w:val="24"/>
                <w:szCs w:val="24"/>
                <w:lang w:val="en-US"/>
              </w:rPr>
              <w:t>орган</w:t>
            </w:r>
            <w:proofErr w:type="spellEnd"/>
            <w:r w:rsidRPr="00476571">
              <w:rPr>
                <w:sz w:val="24"/>
                <w:szCs w:val="24"/>
                <w:lang w:val="en-US"/>
              </w:rPr>
              <w:t xml:space="preserve"> </w:t>
            </w:r>
            <w:proofErr w:type="spellStart"/>
            <w:r w:rsidRPr="00476571">
              <w:rPr>
                <w:sz w:val="24"/>
                <w:szCs w:val="24"/>
                <w:lang w:val="en-US"/>
              </w:rPr>
              <w:t>на</w:t>
            </w:r>
            <w:proofErr w:type="spellEnd"/>
            <w:r w:rsidRPr="00476571">
              <w:rPr>
                <w:sz w:val="24"/>
                <w:szCs w:val="24"/>
                <w:lang w:val="en-US"/>
              </w:rPr>
              <w:t xml:space="preserve"> МИГ и </w:t>
            </w:r>
            <w:proofErr w:type="spellStart"/>
            <w:r w:rsidRPr="00476571">
              <w:rPr>
                <w:sz w:val="24"/>
                <w:szCs w:val="24"/>
                <w:lang w:val="en-US"/>
              </w:rPr>
              <w:t>не</w:t>
            </w:r>
            <w:proofErr w:type="spellEnd"/>
            <w:r w:rsidRPr="00476571">
              <w:rPr>
                <w:sz w:val="24"/>
                <w:szCs w:val="24"/>
                <w:lang w:val="en-US"/>
              </w:rPr>
              <w:t xml:space="preserve"> </w:t>
            </w:r>
            <w:proofErr w:type="spellStart"/>
            <w:r w:rsidRPr="00476571">
              <w:rPr>
                <w:sz w:val="24"/>
                <w:szCs w:val="24"/>
                <w:lang w:val="en-US"/>
              </w:rPr>
              <w:t>съм</w:t>
            </w:r>
            <w:proofErr w:type="spellEnd"/>
            <w:r w:rsidRPr="00476571">
              <w:rPr>
                <w:sz w:val="24"/>
                <w:szCs w:val="24"/>
                <w:lang w:val="en-US"/>
              </w:rPr>
              <w:t xml:space="preserve"> </w:t>
            </w:r>
            <w:proofErr w:type="spellStart"/>
            <w:r w:rsidRPr="00476571">
              <w:rPr>
                <w:sz w:val="24"/>
                <w:szCs w:val="24"/>
                <w:lang w:val="en-US"/>
              </w:rPr>
              <w:t>свързано</w:t>
            </w:r>
            <w:proofErr w:type="spellEnd"/>
            <w:r w:rsidRPr="00476571">
              <w:rPr>
                <w:sz w:val="24"/>
                <w:szCs w:val="24"/>
                <w:lang w:val="en-US"/>
              </w:rPr>
              <w:t xml:space="preserve"> </w:t>
            </w:r>
            <w:proofErr w:type="spellStart"/>
            <w:r w:rsidRPr="00476571">
              <w:rPr>
                <w:sz w:val="24"/>
                <w:szCs w:val="24"/>
                <w:lang w:val="en-US"/>
              </w:rPr>
              <w:t>лице</w:t>
            </w:r>
            <w:proofErr w:type="spellEnd"/>
            <w:r w:rsidRPr="00476571">
              <w:rPr>
                <w:sz w:val="24"/>
                <w:szCs w:val="24"/>
                <w:lang w:val="en-US"/>
              </w:rPr>
              <w:t xml:space="preserve"> с </w:t>
            </w:r>
            <w:proofErr w:type="spellStart"/>
            <w:r w:rsidRPr="00476571">
              <w:rPr>
                <w:sz w:val="24"/>
                <w:szCs w:val="24"/>
                <w:lang w:val="en-US"/>
              </w:rPr>
              <w:t>член</w:t>
            </w:r>
            <w:proofErr w:type="spellEnd"/>
            <w:r w:rsidRPr="00476571">
              <w:rPr>
                <w:sz w:val="24"/>
                <w:szCs w:val="24"/>
                <w:lang w:val="en-US"/>
              </w:rPr>
              <w:t xml:space="preserve"> </w:t>
            </w:r>
            <w:proofErr w:type="spellStart"/>
            <w:r w:rsidRPr="00476571">
              <w:rPr>
                <w:sz w:val="24"/>
                <w:szCs w:val="24"/>
                <w:lang w:val="en-US"/>
              </w:rPr>
              <w:t>на</w:t>
            </w:r>
            <w:proofErr w:type="spellEnd"/>
            <w:r w:rsidRPr="00476571">
              <w:rPr>
                <w:sz w:val="24"/>
                <w:szCs w:val="24"/>
                <w:lang w:val="en-US"/>
              </w:rPr>
              <w:t xml:space="preserve"> </w:t>
            </w:r>
            <w:proofErr w:type="spellStart"/>
            <w:r w:rsidRPr="00476571">
              <w:rPr>
                <w:sz w:val="24"/>
                <w:szCs w:val="24"/>
                <w:lang w:val="en-US"/>
              </w:rPr>
              <w:t>колективния</w:t>
            </w:r>
            <w:proofErr w:type="spellEnd"/>
            <w:r w:rsidRPr="00476571">
              <w:rPr>
                <w:sz w:val="24"/>
                <w:szCs w:val="24"/>
                <w:lang w:val="en-US"/>
              </w:rPr>
              <w:t xml:space="preserve"> </w:t>
            </w:r>
            <w:proofErr w:type="spellStart"/>
            <w:r w:rsidRPr="00476571">
              <w:rPr>
                <w:sz w:val="24"/>
                <w:szCs w:val="24"/>
                <w:lang w:val="en-US"/>
              </w:rPr>
              <w:t>управителен</w:t>
            </w:r>
            <w:proofErr w:type="spellEnd"/>
            <w:r w:rsidRPr="00476571">
              <w:rPr>
                <w:sz w:val="24"/>
                <w:szCs w:val="24"/>
                <w:lang w:val="en-US"/>
              </w:rPr>
              <w:t xml:space="preserve"> </w:t>
            </w:r>
            <w:proofErr w:type="spellStart"/>
            <w:r w:rsidRPr="00476571">
              <w:rPr>
                <w:sz w:val="24"/>
                <w:szCs w:val="24"/>
                <w:lang w:val="en-US"/>
              </w:rPr>
              <w:t>орган</w:t>
            </w:r>
            <w:proofErr w:type="spellEnd"/>
            <w:r w:rsidRPr="00476571">
              <w:rPr>
                <w:sz w:val="24"/>
                <w:szCs w:val="24"/>
                <w:lang w:val="en-US"/>
              </w:rPr>
              <w:t xml:space="preserve"> </w:t>
            </w:r>
            <w:proofErr w:type="spellStart"/>
            <w:r w:rsidRPr="00476571">
              <w:rPr>
                <w:sz w:val="24"/>
                <w:szCs w:val="24"/>
                <w:lang w:val="en-US"/>
              </w:rPr>
              <w:t>или</w:t>
            </w:r>
            <w:proofErr w:type="spellEnd"/>
            <w:r w:rsidRPr="00476571">
              <w:rPr>
                <w:sz w:val="24"/>
                <w:szCs w:val="24"/>
                <w:lang w:val="en-US"/>
              </w:rPr>
              <w:t xml:space="preserve"> </w:t>
            </w:r>
            <w:proofErr w:type="spellStart"/>
            <w:r w:rsidRPr="00476571">
              <w:rPr>
                <w:sz w:val="24"/>
                <w:szCs w:val="24"/>
                <w:lang w:val="en-US"/>
              </w:rPr>
              <w:t>на</w:t>
            </w:r>
            <w:proofErr w:type="spellEnd"/>
            <w:r w:rsidRPr="00476571">
              <w:rPr>
                <w:sz w:val="24"/>
                <w:szCs w:val="24"/>
                <w:lang w:val="en-US"/>
              </w:rPr>
              <w:t xml:space="preserve"> </w:t>
            </w:r>
            <w:proofErr w:type="spellStart"/>
            <w:r w:rsidRPr="00476571">
              <w:rPr>
                <w:sz w:val="24"/>
                <w:szCs w:val="24"/>
                <w:lang w:val="en-US"/>
              </w:rPr>
              <w:t>контролния</w:t>
            </w:r>
            <w:proofErr w:type="spellEnd"/>
            <w:r w:rsidRPr="00476571">
              <w:rPr>
                <w:sz w:val="24"/>
                <w:szCs w:val="24"/>
                <w:lang w:val="en-US"/>
              </w:rPr>
              <w:t xml:space="preserve"> </w:t>
            </w:r>
            <w:proofErr w:type="spellStart"/>
            <w:r w:rsidRPr="00476571">
              <w:rPr>
                <w:sz w:val="24"/>
                <w:szCs w:val="24"/>
                <w:lang w:val="en-US"/>
              </w:rPr>
              <w:t>орган</w:t>
            </w:r>
            <w:proofErr w:type="spellEnd"/>
            <w:r w:rsidRPr="00476571">
              <w:rPr>
                <w:sz w:val="24"/>
                <w:szCs w:val="24"/>
                <w:lang w:val="en-US"/>
              </w:rPr>
              <w:t xml:space="preserve"> </w:t>
            </w:r>
            <w:proofErr w:type="spellStart"/>
            <w:r w:rsidRPr="00476571">
              <w:rPr>
                <w:sz w:val="24"/>
                <w:szCs w:val="24"/>
                <w:lang w:val="en-US"/>
              </w:rPr>
              <w:t>на</w:t>
            </w:r>
            <w:proofErr w:type="spellEnd"/>
            <w:r w:rsidRPr="00476571">
              <w:rPr>
                <w:sz w:val="24"/>
                <w:szCs w:val="24"/>
                <w:lang w:val="en-US"/>
              </w:rPr>
              <w:t xml:space="preserve"> МИГ </w:t>
            </w:r>
            <w:proofErr w:type="spellStart"/>
            <w:r w:rsidRPr="00476571">
              <w:rPr>
                <w:sz w:val="24"/>
                <w:szCs w:val="24"/>
                <w:lang w:val="en-US"/>
              </w:rPr>
              <w:t>по</w:t>
            </w:r>
            <w:proofErr w:type="spellEnd"/>
            <w:r w:rsidRPr="00476571">
              <w:rPr>
                <w:sz w:val="24"/>
                <w:szCs w:val="24"/>
                <w:lang w:val="en-US"/>
              </w:rPr>
              <w:t xml:space="preserve"> </w:t>
            </w:r>
            <w:proofErr w:type="spellStart"/>
            <w:r w:rsidRPr="00476571">
              <w:rPr>
                <w:sz w:val="24"/>
                <w:szCs w:val="24"/>
                <w:lang w:val="en-US"/>
              </w:rPr>
              <w:t>смисъла</w:t>
            </w:r>
            <w:proofErr w:type="spellEnd"/>
            <w:r w:rsidRPr="00476571">
              <w:rPr>
                <w:sz w:val="24"/>
                <w:szCs w:val="24"/>
                <w:lang w:val="en-US"/>
              </w:rPr>
              <w:t xml:space="preserve"> </w:t>
            </w:r>
            <w:proofErr w:type="spellStart"/>
            <w:r w:rsidRPr="00476571">
              <w:rPr>
                <w:sz w:val="24"/>
                <w:szCs w:val="24"/>
                <w:lang w:val="en-US"/>
              </w:rPr>
              <w:t>на</w:t>
            </w:r>
            <w:proofErr w:type="spellEnd"/>
            <w:r w:rsidRPr="00476571">
              <w:rPr>
                <w:sz w:val="24"/>
                <w:szCs w:val="24"/>
                <w:lang w:val="en-US"/>
              </w:rPr>
              <w:t xml:space="preserve"> § 1 </w:t>
            </w:r>
            <w:proofErr w:type="spellStart"/>
            <w:r w:rsidRPr="00476571">
              <w:rPr>
                <w:sz w:val="24"/>
                <w:szCs w:val="24"/>
                <w:lang w:val="en-US"/>
              </w:rPr>
              <w:t>от</w:t>
            </w:r>
            <w:proofErr w:type="spellEnd"/>
            <w:r w:rsidRPr="00476571">
              <w:rPr>
                <w:sz w:val="24"/>
                <w:szCs w:val="24"/>
                <w:lang w:val="en-US"/>
              </w:rPr>
              <w:t xml:space="preserve"> </w:t>
            </w:r>
            <w:proofErr w:type="spellStart"/>
            <w:r w:rsidRPr="00476571">
              <w:rPr>
                <w:sz w:val="24"/>
                <w:szCs w:val="24"/>
                <w:lang w:val="en-US"/>
              </w:rPr>
              <w:t>допълнителните</w:t>
            </w:r>
            <w:proofErr w:type="spellEnd"/>
            <w:r w:rsidRPr="00476571">
              <w:rPr>
                <w:sz w:val="24"/>
                <w:szCs w:val="24"/>
                <w:lang w:val="en-US"/>
              </w:rPr>
              <w:t xml:space="preserve"> </w:t>
            </w:r>
            <w:proofErr w:type="spellStart"/>
            <w:r w:rsidRPr="00476571">
              <w:rPr>
                <w:sz w:val="24"/>
                <w:szCs w:val="24"/>
                <w:lang w:val="en-US"/>
              </w:rPr>
              <w:t>разпоредби</w:t>
            </w:r>
            <w:proofErr w:type="spellEnd"/>
            <w:r w:rsidRPr="00476571">
              <w:rPr>
                <w:sz w:val="24"/>
                <w:szCs w:val="24"/>
                <w:lang w:val="en-US"/>
              </w:rPr>
              <w:t xml:space="preserve"> </w:t>
            </w:r>
            <w:proofErr w:type="spellStart"/>
            <w:r w:rsidRPr="00476571">
              <w:rPr>
                <w:sz w:val="24"/>
                <w:szCs w:val="24"/>
                <w:lang w:val="en-US"/>
              </w:rPr>
              <w:t>на</w:t>
            </w:r>
            <w:proofErr w:type="spellEnd"/>
            <w:r w:rsidRPr="00476571">
              <w:rPr>
                <w:sz w:val="24"/>
                <w:szCs w:val="24"/>
                <w:lang w:val="en-US"/>
              </w:rPr>
              <w:t xml:space="preserve"> </w:t>
            </w:r>
            <w:proofErr w:type="spellStart"/>
            <w:r w:rsidRPr="00476571">
              <w:rPr>
                <w:sz w:val="24"/>
                <w:szCs w:val="24"/>
                <w:lang w:val="en-US"/>
              </w:rPr>
              <w:t>Търговския</w:t>
            </w:r>
            <w:proofErr w:type="spellEnd"/>
            <w:r w:rsidRPr="00476571">
              <w:rPr>
                <w:sz w:val="24"/>
                <w:szCs w:val="24"/>
                <w:lang w:val="en-US"/>
              </w:rPr>
              <w:t xml:space="preserve"> </w:t>
            </w:r>
            <w:proofErr w:type="spellStart"/>
            <w:r w:rsidRPr="00476571">
              <w:rPr>
                <w:sz w:val="24"/>
                <w:szCs w:val="24"/>
                <w:lang w:val="en-US"/>
              </w:rPr>
              <w:t>закон</w:t>
            </w:r>
            <w:proofErr w:type="spellEnd"/>
            <w:r w:rsidRPr="00476571">
              <w:rPr>
                <w:sz w:val="24"/>
                <w:szCs w:val="24"/>
                <w:lang w:val="en-US"/>
              </w:rPr>
              <w:t>.</w:t>
            </w:r>
          </w:p>
          <w:p w14:paraId="4E422F6A" w14:textId="7E75DDF6" w:rsidR="00A66B18" w:rsidRDefault="00476571" w:rsidP="00476571">
            <w:pPr>
              <w:tabs>
                <w:tab w:val="left" w:pos="142"/>
                <w:tab w:val="left" w:pos="177"/>
                <w:tab w:val="left" w:pos="319"/>
              </w:tabs>
              <w:jc w:val="both"/>
              <w:rPr>
                <w:sz w:val="24"/>
                <w:szCs w:val="24"/>
                <w:lang w:val="en-US"/>
              </w:rPr>
            </w:pPr>
            <w:r w:rsidRPr="00476571">
              <w:rPr>
                <w:sz w:val="24"/>
                <w:szCs w:val="24"/>
                <w:lang w:val="en-US"/>
              </w:rPr>
              <w:t xml:space="preserve">3. </w:t>
            </w:r>
            <w:proofErr w:type="spellStart"/>
            <w:r w:rsidRPr="00476571">
              <w:rPr>
                <w:sz w:val="24"/>
                <w:szCs w:val="24"/>
                <w:lang w:val="en-US"/>
              </w:rPr>
              <w:t>Не</w:t>
            </w:r>
            <w:proofErr w:type="spellEnd"/>
            <w:r w:rsidRPr="00476571">
              <w:rPr>
                <w:sz w:val="24"/>
                <w:szCs w:val="24"/>
                <w:lang w:val="en-US"/>
              </w:rPr>
              <w:t xml:space="preserve"> </w:t>
            </w:r>
            <w:proofErr w:type="spellStart"/>
            <w:r w:rsidRPr="00476571">
              <w:rPr>
                <w:sz w:val="24"/>
                <w:szCs w:val="24"/>
                <w:lang w:val="en-US"/>
              </w:rPr>
              <w:t>съм</w:t>
            </w:r>
            <w:proofErr w:type="spellEnd"/>
            <w:r w:rsidRPr="00476571">
              <w:rPr>
                <w:sz w:val="24"/>
                <w:szCs w:val="24"/>
                <w:lang w:val="en-US"/>
              </w:rPr>
              <w:t xml:space="preserve"> </w:t>
            </w:r>
            <w:proofErr w:type="spellStart"/>
            <w:r w:rsidRPr="00476571">
              <w:rPr>
                <w:sz w:val="24"/>
                <w:szCs w:val="24"/>
                <w:lang w:val="en-US"/>
              </w:rPr>
              <w:t>свързано</w:t>
            </w:r>
            <w:proofErr w:type="spellEnd"/>
            <w:r w:rsidRPr="00476571">
              <w:rPr>
                <w:sz w:val="24"/>
                <w:szCs w:val="24"/>
                <w:lang w:val="en-US"/>
              </w:rPr>
              <w:t xml:space="preserve"> </w:t>
            </w:r>
            <w:proofErr w:type="spellStart"/>
            <w:r w:rsidRPr="00476571">
              <w:rPr>
                <w:sz w:val="24"/>
                <w:szCs w:val="24"/>
                <w:lang w:val="en-US"/>
              </w:rPr>
              <w:t>лице</w:t>
            </w:r>
            <w:proofErr w:type="spellEnd"/>
            <w:r w:rsidRPr="00476571">
              <w:rPr>
                <w:sz w:val="24"/>
                <w:szCs w:val="24"/>
                <w:lang w:val="en-US"/>
              </w:rPr>
              <w:t xml:space="preserve"> </w:t>
            </w:r>
            <w:proofErr w:type="spellStart"/>
            <w:r w:rsidRPr="00476571">
              <w:rPr>
                <w:sz w:val="24"/>
                <w:szCs w:val="24"/>
                <w:lang w:val="en-US"/>
              </w:rPr>
              <w:t>по</w:t>
            </w:r>
            <w:proofErr w:type="spellEnd"/>
            <w:r w:rsidRPr="00476571">
              <w:rPr>
                <w:sz w:val="24"/>
                <w:szCs w:val="24"/>
                <w:lang w:val="en-US"/>
              </w:rPr>
              <w:t xml:space="preserve"> </w:t>
            </w:r>
            <w:proofErr w:type="spellStart"/>
            <w:r w:rsidRPr="00476571">
              <w:rPr>
                <w:sz w:val="24"/>
                <w:szCs w:val="24"/>
                <w:lang w:val="en-US"/>
              </w:rPr>
              <w:t>смисъла</w:t>
            </w:r>
            <w:proofErr w:type="spellEnd"/>
            <w:r w:rsidRPr="00476571">
              <w:rPr>
                <w:sz w:val="24"/>
                <w:szCs w:val="24"/>
                <w:lang w:val="en-US"/>
              </w:rPr>
              <w:t xml:space="preserve"> </w:t>
            </w:r>
            <w:proofErr w:type="spellStart"/>
            <w:r w:rsidRPr="00476571">
              <w:rPr>
                <w:sz w:val="24"/>
                <w:szCs w:val="24"/>
                <w:lang w:val="en-US"/>
              </w:rPr>
              <w:t>на</w:t>
            </w:r>
            <w:proofErr w:type="spellEnd"/>
            <w:r w:rsidRPr="00476571">
              <w:rPr>
                <w:sz w:val="24"/>
                <w:szCs w:val="24"/>
                <w:lang w:val="en-US"/>
              </w:rPr>
              <w:t xml:space="preserve"> § 1 </w:t>
            </w:r>
            <w:proofErr w:type="spellStart"/>
            <w:r w:rsidRPr="00476571">
              <w:rPr>
                <w:sz w:val="24"/>
                <w:szCs w:val="24"/>
                <w:lang w:val="en-US"/>
              </w:rPr>
              <w:t>от</w:t>
            </w:r>
            <w:proofErr w:type="spellEnd"/>
            <w:r w:rsidRPr="00476571">
              <w:rPr>
                <w:sz w:val="24"/>
                <w:szCs w:val="24"/>
                <w:lang w:val="en-US"/>
              </w:rPr>
              <w:t xml:space="preserve"> </w:t>
            </w:r>
            <w:proofErr w:type="spellStart"/>
            <w:r w:rsidRPr="00476571">
              <w:rPr>
                <w:sz w:val="24"/>
                <w:szCs w:val="24"/>
                <w:lang w:val="en-US"/>
              </w:rPr>
              <w:t>допълнителните</w:t>
            </w:r>
            <w:proofErr w:type="spellEnd"/>
            <w:r w:rsidRPr="00476571">
              <w:rPr>
                <w:sz w:val="24"/>
                <w:szCs w:val="24"/>
                <w:lang w:val="en-US"/>
              </w:rPr>
              <w:t xml:space="preserve"> </w:t>
            </w:r>
            <w:proofErr w:type="spellStart"/>
            <w:r w:rsidRPr="00476571">
              <w:rPr>
                <w:sz w:val="24"/>
                <w:szCs w:val="24"/>
                <w:lang w:val="en-US"/>
              </w:rPr>
              <w:t>разпоредби</w:t>
            </w:r>
            <w:proofErr w:type="spellEnd"/>
            <w:r w:rsidRPr="00476571">
              <w:rPr>
                <w:sz w:val="24"/>
                <w:szCs w:val="24"/>
                <w:lang w:val="en-US"/>
              </w:rPr>
              <w:t xml:space="preserve"> </w:t>
            </w:r>
            <w:proofErr w:type="spellStart"/>
            <w:r w:rsidRPr="00476571">
              <w:rPr>
                <w:sz w:val="24"/>
                <w:szCs w:val="24"/>
                <w:lang w:val="en-US"/>
              </w:rPr>
              <w:t>на</w:t>
            </w:r>
            <w:proofErr w:type="spellEnd"/>
            <w:r w:rsidRPr="00476571">
              <w:rPr>
                <w:sz w:val="24"/>
                <w:szCs w:val="24"/>
                <w:lang w:val="en-US"/>
              </w:rPr>
              <w:t xml:space="preserve"> </w:t>
            </w:r>
            <w:proofErr w:type="spellStart"/>
            <w:r w:rsidRPr="00476571">
              <w:rPr>
                <w:sz w:val="24"/>
                <w:szCs w:val="24"/>
                <w:lang w:val="en-US"/>
              </w:rPr>
              <w:t>Търговския</w:t>
            </w:r>
            <w:proofErr w:type="spellEnd"/>
            <w:r w:rsidRPr="00476571">
              <w:rPr>
                <w:sz w:val="24"/>
                <w:szCs w:val="24"/>
                <w:lang w:val="en-US"/>
              </w:rPr>
              <w:t xml:space="preserve"> </w:t>
            </w:r>
            <w:proofErr w:type="spellStart"/>
            <w:r w:rsidRPr="00476571">
              <w:rPr>
                <w:sz w:val="24"/>
                <w:szCs w:val="24"/>
                <w:lang w:val="en-US"/>
              </w:rPr>
              <w:t>закон</w:t>
            </w:r>
            <w:proofErr w:type="spellEnd"/>
            <w:r w:rsidRPr="00476571">
              <w:rPr>
                <w:sz w:val="24"/>
                <w:szCs w:val="24"/>
                <w:lang w:val="en-US"/>
              </w:rPr>
              <w:t xml:space="preserve"> с </w:t>
            </w:r>
            <w:proofErr w:type="spellStart"/>
            <w:r w:rsidRPr="00476571">
              <w:rPr>
                <w:sz w:val="24"/>
                <w:szCs w:val="24"/>
                <w:lang w:val="en-US"/>
              </w:rPr>
              <w:t>друг</w:t>
            </w:r>
            <w:proofErr w:type="spellEnd"/>
            <w:r w:rsidRPr="00476571">
              <w:rPr>
                <w:sz w:val="24"/>
                <w:szCs w:val="24"/>
                <w:lang w:val="en-US"/>
              </w:rPr>
              <w:t xml:space="preserve"> </w:t>
            </w:r>
            <w:proofErr w:type="spellStart"/>
            <w:r w:rsidRPr="00476571">
              <w:rPr>
                <w:sz w:val="24"/>
                <w:szCs w:val="24"/>
                <w:lang w:val="en-US"/>
              </w:rPr>
              <w:t>член</w:t>
            </w:r>
            <w:proofErr w:type="spellEnd"/>
            <w:r w:rsidRPr="00476571">
              <w:rPr>
                <w:sz w:val="24"/>
                <w:szCs w:val="24"/>
                <w:lang w:val="en-US"/>
              </w:rPr>
              <w:t xml:space="preserve"> </w:t>
            </w:r>
            <w:proofErr w:type="spellStart"/>
            <w:r w:rsidRPr="00476571">
              <w:rPr>
                <w:sz w:val="24"/>
                <w:szCs w:val="24"/>
                <w:lang w:val="en-US"/>
              </w:rPr>
              <w:t>на</w:t>
            </w:r>
            <w:proofErr w:type="spellEnd"/>
            <w:r w:rsidRPr="00476571">
              <w:rPr>
                <w:sz w:val="24"/>
                <w:szCs w:val="24"/>
                <w:lang w:val="en-US"/>
              </w:rPr>
              <w:t xml:space="preserve"> </w:t>
            </w:r>
            <w:proofErr w:type="spellStart"/>
            <w:r w:rsidRPr="00476571">
              <w:rPr>
                <w:sz w:val="24"/>
                <w:szCs w:val="24"/>
                <w:lang w:val="en-US"/>
              </w:rPr>
              <w:t>колективния</w:t>
            </w:r>
            <w:proofErr w:type="spellEnd"/>
            <w:r w:rsidRPr="00476571">
              <w:rPr>
                <w:sz w:val="24"/>
                <w:szCs w:val="24"/>
                <w:lang w:val="en-US"/>
              </w:rPr>
              <w:t xml:space="preserve"> </w:t>
            </w:r>
            <w:proofErr w:type="spellStart"/>
            <w:r w:rsidRPr="00476571">
              <w:rPr>
                <w:sz w:val="24"/>
                <w:szCs w:val="24"/>
                <w:lang w:val="en-US"/>
              </w:rPr>
              <w:t>управителен</w:t>
            </w:r>
            <w:proofErr w:type="spellEnd"/>
            <w:r w:rsidRPr="00476571">
              <w:rPr>
                <w:sz w:val="24"/>
                <w:szCs w:val="24"/>
                <w:lang w:val="en-US"/>
              </w:rPr>
              <w:t xml:space="preserve"> </w:t>
            </w:r>
            <w:proofErr w:type="spellStart"/>
            <w:r w:rsidRPr="00476571">
              <w:rPr>
                <w:sz w:val="24"/>
                <w:szCs w:val="24"/>
                <w:lang w:val="en-US"/>
              </w:rPr>
              <w:t>или</w:t>
            </w:r>
            <w:proofErr w:type="spellEnd"/>
            <w:r w:rsidRPr="00476571">
              <w:rPr>
                <w:sz w:val="24"/>
                <w:szCs w:val="24"/>
                <w:lang w:val="en-US"/>
              </w:rPr>
              <w:t xml:space="preserve"> </w:t>
            </w:r>
            <w:proofErr w:type="spellStart"/>
            <w:r w:rsidRPr="00476571">
              <w:rPr>
                <w:sz w:val="24"/>
                <w:szCs w:val="24"/>
                <w:lang w:val="en-US"/>
              </w:rPr>
              <w:t>представляващ</w:t>
            </w:r>
            <w:proofErr w:type="spellEnd"/>
            <w:r w:rsidRPr="00476571">
              <w:rPr>
                <w:sz w:val="24"/>
                <w:szCs w:val="24"/>
                <w:lang w:val="en-US"/>
              </w:rPr>
              <w:t xml:space="preserve"> </w:t>
            </w:r>
            <w:proofErr w:type="spellStart"/>
            <w:r w:rsidRPr="00476571">
              <w:rPr>
                <w:sz w:val="24"/>
                <w:szCs w:val="24"/>
                <w:lang w:val="en-US"/>
              </w:rPr>
              <w:t>по</w:t>
            </w:r>
            <w:proofErr w:type="spellEnd"/>
            <w:r w:rsidRPr="00476571">
              <w:rPr>
                <w:sz w:val="24"/>
                <w:szCs w:val="24"/>
                <w:lang w:val="en-US"/>
              </w:rPr>
              <w:t xml:space="preserve"> </w:t>
            </w:r>
            <w:proofErr w:type="spellStart"/>
            <w:r w:rsidRPr="00476571">
              <w:rPr>
                <w:sz w:val="24"/>
                <w:szCs w:val="24"/>
                <w:lang w:val="en-US"/>
              </w:rPr>
              <w:t>закон</w:t>
            </w:r>
            <w:proofErr w:type="spellEnd"/>
            <w:r w:rsidRPr="00476571">
              <w:rPr>
                <w:sz w:val="24"/>
                <w:szCs w:val="24"/>
                <w:lang w:val="en-US"/>
              </w:rPr>
              <w:t xml:space="preserve"> и </w:t>
            </w:r>
            <w:proofErr w:type="spellStart"/>
            <w:r w:rsidRPr="00476571">
              <w:rPr>
                <w:sz w:val="24"/>
                <w:szCs w:val="24"/>
                <w:lang w:val="en-US"/>
              </w:rPr>
              <w:t>пълномощие</w:t>
            </w:r>
            <w:proofErr w:type="spellEnd"/>
            <w:r w:rsidRPr="00476571">
              <w:rPr>
                <w:sz w:val="24"/>
                <w:szCs w:val="24"/>
                <w:lang w:val="en-US"/>
              </w:rPr>
              <w:t xml:space="preserve"> </w:t>
            </w:r>
            <w:proofErr w:type="spellStart"/>
            <w:r w:rsidRPr="00476571">
              <w:rPr>
                <w:sz w:val="24"/>
                <w:szCs w:val="24"/>
                <w:lang w:val="en-US"/>
              </w:rPr>
              <w:t>член</w:t>
            </w:r>
            <w:proofErr w:type="spellEnd"/>
            <w:r w:rsidRPr="00476571">
              <w:rPr>
                <w:sz w:val="24"/>
                <w:szCs w:val="24"/>
                <w:lang w:val="en-US"/>
              </w:rPr>
              <w:t xml:space="preserve"> </w:t>
            </w:r>
            <w:proofErr w:type="spellStart"/>
            <w:r w:rsidRPr="00476571">
              <w:rPr>
                <w:sz w:val="24"/>
                <w:szCs w:val="24"/>
                <w:lang w:val="en-US"/>
              </w:rPr>
              <w:t>на</w:t>
            </w:r>
            <w:proofErr w:type="spellEnd"/>
            <w:r w:rsidRPr="00476571">
              <w:rPr>
                <w:sz w:val="24"/>
                <w:szCs w:val="24"/>
                <w:lang w:val="en-US"/>
              </w:rPr>
              <w:t xml:space="preserve"> </w:t>
            </w:r>
            <w:proofErr w:type="spellStart"/>
            <w:r w:rsidRPr="00476571">
              <w:rPr>
                <w:sz w:val="24"/>
                <w:szCs w:val="24"/>
                <w:lang w:val="en-US"/>
              </w:rPr>
              <w:t>колективния</w:t>
            </w:r>
            <w:proofErr w:type="spellEnd"/>
            <w:r w:rsidRPr="00476571">
              <w:rPr>
                <w:sz w:val="24"/>
                <w:szCs w:val="24"/>
                <w:lang w:val="en-US"/>
              </w:rPr>
              <w:t xml:space="preserve"> </w:t>
            </w:r>
            <w:proofErr w:type="spellStart"/>
            <w:r w:rsidRPr="00476571">
              <w:rPr>
                <w:sz w:val="24"/>
                <w:szCs w:val="24"/>
                <w:lang w:val="en-US"/>
              </w:rPr>
              <w:t>управителен</w:t>
            </w:r>
            <w:proofErr w:type="spellEnd"/>
            <w:r w:rsidRPr="00476571">
              <w:rPr>
                <w:sz w:val="24"/>
                <w:szCs w:val="24"/>
                <w:lang w:val="en-US"/>
              </w:rPr>
              <w:t xml:space="preserve"> </w:t>
            </w:r>
            <w:proofErr w:type="spellStart"/>
            <w:r w:rsidRPr="00476571">
              <w:rPr>
                <w:sz w:val="24"/>
                <w:szCs w:val="24"/>
                <w:lang w:val="en-US"/>
              </w:rPr>
              <w:t>орган</w:t>
            </w:r>
            <w:proofErr w:type="spellEnd"/>
            <w:r w:rsidRPr="00476571">
              <w:rPr>
                <w:sz w:val="24"/>
                <w:szCs w:val="24"/>
                <w:lang w:val="en-US"/>
              </w:rPr>
              <w:t xml:space="preserve"> </w:t>
            </w:r>
            <w:proofErr w:type="spellStart"/>
            <w:r w:rsidRPr="00476571">
              <w:rPr>
                <w:sz w:val="24"/>
                <w:szCs w:val="24"/>
                <w:lang w:val="en-US"/>
              </w:rPr>
              <w:t>на</w:t>
            </w:r>
            <w:proofErr w:type="spellEnd"/>
            <w:r w:rsidRPr="00476571">
              <w:rPr>
                <w:sz w:val="24"/>
                <w:szCs w:val="24"/>
                <w:lang w:val="en-US"/>
              </w:rPr>
              <w:t xml:space="preserve"> МИГ и/</w:t>
            </w:r>
            <w:proofErr w:type="spellStart"/>
            <w:r w:rsidRPr="00476571">
              <w:rPr>
                <w:sz w:val="24"/>
                <w:szCs w:val="24"/>
                <w:lang w:val="en-US"/>
              </w:rPr>
              <w:t>или</w:t>
            </w:r>
            <w:proofErr w:type="spellEnd"/>
            <w:r w:rsidRPr="00476571">
              <w:rPr>
                <w:sz w:val="24"/>
                <w:szCs w:val="24"/>
                <w:lang w:val="en-US"/>
              </w:rPr>
              <w:t xml:space="preserve"> </w:t>
            </w:r>
            <w:proofErr w:type="spellStart"/>
            <w:r w:rsidRPr="00476571">
              <w:rPr>
                <w:sz w:val="24"/>
                <w:szCs w:val="24"/>
                <w:lang w:val="en-US"/>
              </w:rPr>
              <w:t>на</w:t>
            </w:r>
            <w:proofErr w:type="spellEnd"/>
            <w:r w:rsidRPr="00476571">
              <w:rPr>
                <w:sz w:val="24"/>
                <w:szCs w:val="24"/>
                <w:lang w:val="en-US"/>
              </w:rPr>
              <w:t xml:space="preserve"> </w:t>
            </w:r>
            <w:proofErr w:type="spellStart"/>
            <w:r w:rsidRPr="00476571">
              <w:rPr>
                <w:sz w:val="24"/>
                <w:szCs w:val="24"/>
                <w:lang w:val="en-US"/>
              </w:rPr>
              <w:t>контролния</w:t>
            </w:r>
            <w:proofErr w:type="spellEnd"/>
            <w:r w:rsidRPr="00476571">
              <w:rPr>
                <w:sz w:val="24"/>
                <w:szCs w:val="24"/>
                <w:lang w:val="en-US"/>
              </w:rPr>
              <w:t xml:space="preserve"> </w:t>
            </w:r>
            <w:proofErr w:type="spellStart"/>
            <w:r w:rsidRPr="00476571">
              <w:rPr>
                <w:sz w:val="24"/>
                <w:szCs w:val="24"/>
                <w:lang w:val="en-US"/>
              </w:rPr>
              <w:t>орган</w:t>
            </w:r>
            <w:proofErr w:type="spellEnd"/>
            <w:r w:rsidRPr="00476571">
              <w:rPr>
                <w:sz w:val="24"/>
                <w:szCs w:val="24"/>
                <w:lang w:val="en-US"/>
              </w:rPr>
              <w:t xml:space="preserve"> </w:t>
            </w:r>
            <w:proofErr w:type="spellStart"/>
            <w:r w:rsidRPr="00476571">
              <w:rPr>
                <w:sz w:val="24"/>
                <w:szCs w:val="24"/>
                <w:lang w:val="en-US"/>
              </w:rPr>
              <w:t>на</w:t>
            </w:r>
            <w:proofErr w:type="spellEnd"/>
            <w:r w:rsidRPr="00476571">
              <w:rPr>
                <w:sz w:val="24"/>
                <w:szCs w:val="24"/>
                <w:lang w:val="en-US"/>
              </w:rPr>
              <w:t xml:space="preserve"> МИГ </w:t>
            </w:r>
            <w:proofErr w:type="spellStart"/>
            <w:r w:rsidRPr="00476571">
              <w:rPr>
                <w:sz w:val="24"/>
                <w:szCs w:val="24"/>
                <w:lang w:val="en-US"/>
              </w:rPr>
              <w:t>или</w:t>
            </w:r>
            <w:proofErr w:type="spellEnd"/>
            <w:r w:rsidRPr="00476571">
              <w:rPr>
                <w:sz w:val="24"/>
                <w:szCs w:val="24"/>
                <w:lang w:val="en-US"/>
              </w:rPr>
              <w:t xml:space="preserve"> </w:t>
            </w:r>
            <w:proofErr w:type="spellStart"/>
            <w:r w:rsidRPr="00476571">
              <w:rPr>
                <w:sz w:val="24"/>
                <w:szCs w:val="24"/>
                <w:lang w:val="en-US"/>
              </w:rPr>
              <w:t>представляващ</w:t>
            </w:r>
            <w:proofErr w:type="spellEnd"/>
            <w:r w:rsidRPr="00476571">
              <w:rPr>
                <w:sz w:val="24"/>
                <w:szCs w:val="24"/>
                <w:lang w:val="en-US"/>
              </w:rPr>
              <w:t xml:space="preserve"> </w:t>
            </w:r>
            <w:proofErr w:type="spellStart"/>
            <w:r w:rsidRPr="00476571">
              <w:rPr>
                <w:sz w:val="24"/>
                <w:szCs w:val="24"/>
                <w:lang w:val="en-US"/>
              </w:rPr>
              <w:t>по</w:t>
            </w:r>
            <w:proofErr w:type="spellEnd"/>
            <w:r w:rsidRPr="00476571">
              <w:rPr>
                <w:sz w:val="24"/>
                <w:szCs w:val="24"/>
                <w:lang w:val="en-US"/>
              </w:rPr>
              <w:t xml:space="preserve"> </w:t>
            </w:r>
            <w:proofErr w:type="spellStart"/>
            <w:r w:rsidRPr="00476571">
              <w:rPr>
                <w:sz w:val="24"/>
                <w:szCs w:val="24"/>
                <w:lang w:val="en-US"/>
              </w:rPr>
              <w:t>закон</w:t>
            </w:r>
            <w:proofErr w:type="spellEnd"/>
            <w:r w:rsidRPr="00476571">
              <w:rPr>
                <w:sz w:val="24"/>
                <w:szCs w:val="24"/>
                <w:lang w:val="en-US"/>
              </w:rPr>
              <w:t xml:space="preserve"> и </w:t>
            </w:r>
            <w:proofErr w:type="spellStart"/>
            <w:r w:rsidRPr="00476571">
              <w:rPr>
                <w:sz w:val="24"/>
                <w:szCs w:val="24"/>
                <w:lang w:val="en-US"/>
              </w:rPr>
              <w:t>пълномощие</w:t>
            </w:r>
            <w:proofErr w:type="spellEnd"/>
            <w:r w:rsidRPr="00476571">
              <w:rPr>
                <w:sz w:val="24"/>
                <w:szCs w:val="24"/>
                <w:lang w:val="en-US"/>
              </w:rPr>
              <w:t xml:space="preserve"> </w:t>
            </w:r>
            <w:proofErr w:type="spellStart"/>
            <w:r w:rsidRPr="00476571">
              <w:rPr>
                <w:sz w:val="24"/>
                <w:szCs w:val="24"/>
                <w:lang w:val="en-US"/>
              </w:rPr>
              <w:t>член</w:t>
            </w:r>
            <w:proofErr w:type="spellEnd"/>
            <w:r w:rsidRPr="00476571">
              <w:rPr>
                <w:sz w:val="24"/>
                <w:szCs w:val="24"/>
                <w:lang w:val="en-US"/>
              </w:rPr>
              <w:t xml:space="preserve"> </w:t>
            </w:r>
            <w:proofErr w:type="spellStart"/>
            <w:r w:rsidRPr="00476571">
              <w:rPr>
                <w:sz w:val="24"/>
                <w:szCs w:val="24"/>
                <w:lang w:val="en-US"/>
              </w:rPr>
              <w:t>на</w:t>
            </w:r>
            <w:proofErr w:type="spellEnd"/>
            <w:r w:rsidRPr="00476571">
              <w:rPr>
                <w:sz w:val="24"/>
                <w:szCs w:val="24"/>
                <w:lang w:val="en-US"/>
              </w:rPr>
              <w:t xml:space="preserve"> </w:t>
            </w:r>
            <w:proofErr w:type="spellStart"/>
            <w:r w:rsidRPr="00476571">
              <w:rPr>
                <w:sz w:val="24"/>
                <w:szCs w:val="24"/>
                <w:lang w:val="en-US"/>
              </w:rPr>
              <w:t>контролния</w:t>
            </w:r>
            <w:proofErr w:type="spellEnd"/>
            <w:r w:rsidRPr="00476571">
              <w:rPr>
                <w:sz w:val="24"/>
                <w:szCs w:val="24"/>
                <w:lang w:val="en-US"/>
              </w:rPr>
              <w:t xml:space="preserve"> </w:t>
            </w:r>
            <w:proofErr w:type="spellStart"/>
            <w:r w:rsidRPr="00476571">
              <w:rPr>
                <w:sz w:val="24"/>
                <w:szCs w:val="24"/>
                <w:lang w:val="en-US"/>
              </w:rPr>
              <w:t>орган</w:t>
            </w:r>
            <w:proofErr w:type="spellEnd"/>
            <w:r w:rsidRPr="00476571">
              <w:rPr>
                <w:sz w:val="24"/>
                <w:szCs w:val="24"/>
                <w:lang w:val="en-US"/>
              </w:rPr>
              <w:t xml:space="preserve"> </w:t>
            </w:r>
            <w:proofErr w:type="spellStart"/>
            <w:r w:rsidRPr="00476571">
              <w:rPr>
                <w:sz w:val="24"/>
                <w:szCs w:val="24"/>
                <w:lang w:val="en-US"/>
              </w:rPr>
              <w:t>на</w:t>
            </w:r>
            <w:proofErr w:type="spellEnd"/>
            <w:r w:rsidRPr="00476571">
              <w:rPr>
                <w:sz w:val="24"/>
                <w:szCs w:val="24"/>
                <w:lang w:val="en-US"/>
              </w:rPr>
              <w:t xml:space="preserve"> МИГ.</w:t>
            </w:r>
          </w:p>
          <w:p w14:paraId="45429144" w14:textId="77777777" w:rsidR="00A66B18" w:rsidRDefault="00A66B18" w:rsidP="004D4551">
            <w:pPr>
              <w:tabs>
                <w:tab w:val="left" w:pos="142"/>
                <w:tab w:val="left" w:pos="177"/>
                <w:tab w:val="left" w:pos="319"/>
              </w:tabs>
              <w:jc w:val="both"/>
              <w:rPr>
                <w:sz w:val="24"/>
                <w:szCs w:val="24"/>
                <w:lang w:val="en-US"/>
              </w:rPr>
            </w:pPr>
          </w:p>
          <w:p w14:paraId="5C21D68A" w14:textId="420E9A4F" w:rsidR="00EC0CCA" w:rsidRPr="00A66B18" w:rsidRDefault="00EC0CCA" w:rsidP="004D4551">
            <w:pPr>
              <w:tabs>
                <w:tab w:val="left" w:pos="142"/>
                <w:tab w:val="left" w:pos="177"/>
                <w:tab w:val="left" w:pos="319"/>
              </w:tabs>
              <w:jc w:val="both"/>
              <w:rPr>
                <w:sz w:val="24"/>
                <w:szCs w:val="24"/>
                <w:lang w:val="en-US"/>
              </w:rPr>
            </w:pPr>
          </w:p>
        </w:tc>
      </w:tr>
    </w:tbl>
    <w:p w14:paraId="6D43C441" w14:textId="77777777" w:rsidR="00E61AEE" w:rsidRDefault="00506220" w:rsidP="00D11511">
      <w:pPr>
        <w:pStyle w:val="1"/>
        <w:numPr>
          <w:ilvl w:val="0"/>
          <w:numId w:val="1"/>
        </w:numPr>
      </w:pPr>
      <w:bookmarkStart w:id="14" w:name="_Toc521321912"/>
      <w:r>
        <w:lastRenderedPageBreak/>
        <w:t>Допустими партньори ( ако е приложимо ) :</w:t>
      </w:r>
      <w:bookmarkEnd w:id="14"/>
    </w:p>
    <w:tbl>
      <w:tblPr>
        <w:tblStyle w:val="a3"/>
        <w:tblW w:w="0" w:type="auto"/>
        <w:tblLook w:val="04A0" w:firstRow="1" w:lastRow="0" w:firstColumn="1" w:lastColumn="0" w:noHBand="0" w:noVBand="1"/>
      </w:tblPr>
      <w:tblGrid>
        <w:gridCol w:w="9770"/>
      </w:tblGrid>
      <w:tr w:rsidR="00E61AEE" w14:paraId="2AC55D6B" w14:textId="77777777" w:rsidTr="00E61AEE">
        <w:tc>
          <w:tcPr>
            <w:tcW w:w="9770" w:type="dxa"/>
          </w:tcPr>
          <w:p w14:paraId="5BCCE3CD" w14:textId="77777777" w:rsidR="00E61AEE" w:rsidRDefault="0009379B" w:rsidP="00BE2D40">
            <w:pPr>
              <w:pStyle w:val="a4"/>
              <w:ind w:left="382"/>
              <w:rPr>
                <w:sz w:val="24"/>
                <w:szCs w:val="24"/>
              </w:rPr>
            </w:pPr>
            <w:r>
              <w:rPr>
                <w:sz w:val="24"/>
                <w:szCs w:val="24"/>
              </w:rPr>
              <w:t>Н</w:t>
            </w:r>
            <w:r w:rsidR="005B73C1">
              <w:rPr>
                <w:sz w:val="24"/>
                <w:szCs w:val="24"/>
              </w:rPr>
              <w:t>еприложимо</w:t>
            </w:r>
          </w:p>
          <w:p w14:paraId="5E4C28C8" w14:textId="77777777" w:rsidR="00EA4124" w:rsidRPr="005B73C1" w:rsidRDefault="00EA4124" w:rsidP="00BE2D40">
            <w:pPr>
              <w:pStyle w:val="a4"/>
              <w:ind w:left="382"/>
              <w:rPr>
                <w:sz w:val="24"/>
                <w:szCs w:val="24"/>
              </w:rPr>
            </w:pPr>
          </w:p>
        </w:tc>
      </w:tr>
    </w:tbl>
    <w:p w14:paraId="709DA6C3" w14:textId="77777777" w:rsidR="00E61AEE" w:rsidRDefault="00506220" w:rsidP="00D11511">
      <w:pPr>
        <w:pStyle w:val="1"/>
        <w:numPr>
          <w:ilvl w:val="0"/>
          <w:numId w:val="1"/>
        </w:numPr>
      </w:pPr>
      <w:bookmarkStart w:id="15" w:name="_Toc521321913"/>
      <w:r>
        <w:lastRenderedPageBreak/>
        <w:t>Дейности , допустими за финансиране</w:t>
      </w:r>
      <w:r w:rsidR="0009379B">
        <w:t>:</w:t>
      </w:r>
      <w:bookmarkEnd w:id="15"/>
    </w:p>
    <w:tbl>
      <w:tblPr>
        <w:tblStyle w:val="a3"/>
        <w:tblW w:w="0" w:type="auto"/>
        <w:tblLook w:val="04A0" w:firstRow="1" w:lastRow="0" w:firstColumn="1" w:lastColumn="0" w:noHBand="0" w:noVBand="1"/>
      </w:tblPr>
      <w:tblGrid>
        <w:gridCol w:w="9770"/>
      </w:tblGrid>
      <w:tr w:rsidR="00261210" w14:paraId="48FF8390" w14:textId="77777777" w:rsidTr="0078223F">
        <w:tc>
          <w:tcPr>
            <w:tcW w:w="9770" w:type="dxa"/>
          </w:tcPr>
          <w:p w14:paraId="6B137F52" w14:textId="77777777" w:rsidR="0078223F" w:rsidRDefault="0078223F" w:rsidP="00BE2D40">
            <w:pPr>
              <w:pStyle w:val="Default"/>
              <w:spacing w:line="276" w:lineRule="auto"/>
              <w:jc w:val="both"/>
              <w:rPr>
                <w:b/>
                <w:color w:val="000000" w:themeColor="text1"/>
              </w:rPr>
            </w:pPr>
          </w:p>
          <w:p w14:paraId="66086FFD" w14:textId="77777777" w:rsidR="00BE2D40" w:rsidRPr="00BE2D40" w:rsidRDefault="00BE2D40" w:rsidP="00BE2D40">
            <w:pPr>
              <w:pStyle w:val="Default"/>
              <w:spacing w:line="276" w:lineRule="auto"/>
              <w:jc w:val="both"/>
              <w:rPr>
                <w:b/>
                <w:color w:val="000000" w:themeColor="text1"/>
              </w:rPr>
            </w:pPr>
            <w:r w:rsidRPr="00BE2D40">
              <w:rPr>
                <w:b/>
                <w:color w:val="000000" w:themeColor="text1"/>
              </w:rPr>
              <w:t>Допустими са само дейности на територията на МИГ и са за:</w:t>
            </w:r>
          </w:p>
          <w:p w14:paraId="6CBD18D8" w14:textId="77777777" w:rsidR="00191AC3" w:rsidRPr="00A07FF1" w:rsidRDefault="00191AC3" w:rsidP="00191AC3">
            <w:pPr>
              <w:tabs>
                <w:tab w:val="left" w:pos="142"/>
                <w:tab w:val="left" w:pos="177"/>
                <w:tab w:val="left" w:pos="319"/>
              </w:tabs>
              <w:jc w:val="both"/>
              <w:rPr>
                <w:sz w:val="24"/>
                <w:szCs w:val="24"/>
              </w:rPr>
            </w:pPr>
            <w:r w:rsidRPr="00A07FF1">
              <w:rPr>
                <w:sz w:val="24"/>
                <w:szCs w:val="24"/>
              </w:rPr>
              <w:t>1.</w:t>
            </w:r>
            <w:r w:rsidRPr="00A07FF1">
              <w:rPr>
                <w:sz w:val="24"/>
                <w:szCs w:val="24"/>
              </w:rPr>
              <w:tab/>
              <w:t>Инвестиции за модернизация или увеличаване на физическия капитал с оглед намаляване на преките разходи за производство, повишаване на производителността на труда и качеството или разширяване на производството;</w:t>
            </w:r>
          </w:p>
          <w:p w14:paraId="2D6F11CD" w14:textId="77777777" w:rsidR="00191AC3" w:rsidRPr="00A07FF1" w:rsidRDefault="00191AC3" w:rsidP="00191AC3">
            <w:pPr>
              <w:tabs>
                <w:tab w:val="left" w:pos="142"/>
                <w:tab w:val="left" w:pos="177"/>
                <w:tab w:val="left" w:pos="319"/>
              </w:tabs>
              <w:jc w:val="both"/>
              <w:rPr>
                <w:sz w:val="24"/>
                <w:szCs w:val="24"/>
              </w:rPr>
            </w:pPr>
            <w:r w:rsidRPr="00A07FF1">
              <w:rPr>
                <w:sz w:val="24"/>
                <w:szCs w:val="24"/>
              </w:rPr>
              <w:t>2.</w:t>
            </w:r>
            <w:r w:rsidRPr="00A07FF1">
              <w:rPr>
                <w:sz w:val="24"/>
                <w:szCs w:val="24"/>
              </w:rPr>
              <w:tab/>
              <w:t xml:space="preserve">Инвестиции за подобряване на </w:t>
            </w:r>
            <w:proofErr w:type="spellStart"/>
            <w:r w:rsidRPr="00A07FF1">
              <w:rPr>
                <w:sz w:val="24"/>
                <w:szCs w:val="24"/>
              </w:rPr>
              <w:t>предпазарната</w:t>
            </w:r>
            <w:proofErr w:type="spellEnd"/>
            <w:r w:rsidRPr="00A07FF1">
              <w:rPr>
                <w:sz w:val="24"/>
                <w:szCs w:val="24"/>
              </w:rPr>
              <w:t xml:space="preserve"> подготовка или съхранение на продукцията (като оборудване за почистване, сортиране, пакетиране на продукцията и сгради за специализирано съхранение и обработка, осигуряване на вентилация, изолация и охлаждане);</w:t>
            </w:r>
          </w:p>
          <w:p w14:paraId="190ABEB7" w14:textId="77777777" w:rsidR="00191AC3" w:rsidRDefault="00191AC3" w:rsidP="00191AC3">
            <w:pPr>
              <w:tabs>
                <w:tab w:val="left" w:pos="142"/>
                <w:tab w:val="left" w:pos="177"/>
                <w:tab w:val="left" w:pos="319"/>
              </w:tabs>
              <w:jc w:val="both"/>
              <w:rPr>
                <w:sz w:val="24"/>
                <w:szCs w:val="24"/>
              </w:rPr>
            </w:pPr>
            <w:r w:rsidRPr="00A07FF1">
              <w:rPr>
                <w:sz w:val="24"/>
                <w:szCs w:val="24"/>
              </w:rPr>
              <w:t>3.</w:t>
            </w:r>
            <w:r w:rsidRPr="00A07FF1">
              <w:rPr>
                <w:sz w:val="24"/>
                <w:szCs w:val="24"/>
              </w:rPr>
              <w:tab/>
              <w:t xml:space="preserve">Инвестиции за създаване и/или </w:t>
            </w:r>
            <w:proofErr w:type="spellStart"/>
            <w:r w:rsidRPr="00A07FF1">
              <w:rPr>
                <w:sz w:val="24"/>
                <w:szCs w:val="24"/>
              </w:rPr>
              <w:t>презасаждане</w:t>
            </w:r>
            <w:proofErr w:type="spellEnd"/>
            <w:r w:rsidRPr="00A07FF1">
              <w:rPr>
                <w:sz w:val="24"/>
                <w:szCs w:val="24"/>
              </w:rPr>
              <w:t xml:space="preserve"> на трайни насаждения, десертни лозя, медоносни дървесни видове за производство на мед и </w:t>
            </w:r>
            <w:proofErr w:type="spellStart"/>
            <w:r w:rsidRPr="00A07FF1">
              <w:rPr>
                <w:sz w:val="24"/>
                <w:szCs w:val="24"/>
              </w:rPr>
              <w:t>бързорастящи</w:t>
            </w:r>
            <w:proofErr w:type="spellEnd"/>
            <w:r w:rsidRPr="00A07FF1">
              <w:rPr>
                <w:sz w:val="24"/>
                <w:szCs w:val="24"/>
              </w:rPr>
              <w:t xml:space="preserve"> храсти и дървесни видове за производство на биоенергия;</w:t>
            </w:r>
          </w:p>
          <w:p w14:paraId="4C4332C5" w14:textId="77777777" w:rsidR="008E50B5" w:rsidRPr="0009379B" w:rsidRDefault="008E50B5" w:rsidP="0078223F">
            <w:pPr>
              <w:tabs>
                <w:tab w:val="left" w:pos="142"/>
                <w:tab w:val="left" w:pos="177"/>
                <w:tab w:val="left" w:pos="319"/>
              </w:tabs>
              <w:jc w:val="both"/>
              <w:rPr>
                <w:sz w:val="24"/>
                <w:szCs w:val="24"/>
              </w:rPr>
            </w:pPr>
          </w:p>
        </w:tc>
      </w:tr>
    </w:tbl>
    <w:p w14:paraId="0D66F68B" w14:textId="77777777" w:rsidR="0018070E" w:rsidRPr="0018070E" w:rsidRDefault="0018070E" w:rsidP="0018070E">
      <w:pPr>
        <w:rPr>
          <w:lang w:val="en-US"/>
        </w:rPr>
      </w:pPr>
    </w:p>
    <w:p w14:paraId="420CF40F" w14:textId="77777777" w:rsidR="00261210" w:rsidRDefault="00506220" w:rsidP="008E50B5">
      <w:pPr>
        <w:pStyle w:val="1"/>
        <w:numPr>
          <w:ilvl w:val="0"/>
          <w:numId w:val="1"/>
        </w:numPr>
      </w:pPr>
      <w:bookmarkStart w:id="16" w:name="_Toc521321914"/>
      <w:r>
        <w:t>Категории разходи, допустими за финансиране</w:t>
      </w:r>
      <w:bookmarkEnd w:id="16"/>
    </w:p>
    <w:tbl>
      <w:tblPr>
        <w:tblStyle w:val="a3"/>
        <w:tblW w:w="0" w:type="auto"/>
        <w:tblLook w:val="04A0" w:firstRow="1" w:lastRow="0" w:firstColumn="1" w:lastColumn="0" w:noHBand="0" w:noVBand="1"/>
      </w:tblPr>
      <w:tblGrid>
        <w:gridCol w:w="9770"/>
      </w:tblGrid>
      <w:tr w:rsidR="00C64083" w14:paraId="54EDD027" w14:textId="77777777" w:rsidTr="00C64083">
        <w:tc>
          <w:tcPr>
            <w:tcW w:w="9770" w:type="dxa"/>
          </w:tcPr>
          <w:p w14:paraId="05FBBAD2" w14:textId="77777777" w:rsidR="00191AC3" w:rsidRDefault="00FF4F3B" w:rsidP="00191AC3">
            <w:pPr>
              <w:pStyle w:val="Default"/>
              <w:spacing w:line="276" w:lineRule="auto"/>
              <w:jc w:val="both"/>
              <w:rPr>
                <w:b/>
                <w:color w:val="auto"/>
              </w:rPr>
            </w:pPr>
            <w:r w:rsidRPr="00A07FF1">
              <w:rPr>
                <w:b/>
                <w:color w:val="auto"/>
              </w:rPr>
              <w:t xml:space="preserve">Допустими разходи </w:t>
            </w:r>
          </w:p>
          <w:p w14:paraId="253AB5D3" w14:textId="77777777" w:rsidR="00191AC3" w:rsidRPr="00A07FF1" w:rsidRDefault="00191AC3" w:rsidP="00841537">
            <w:pPr>
              <w:pStyle w:val="a4"/>
              <w:widowControl/>
              <w:numPr>
                <w:ilvl w:val="0"/>
                <w:numId w:val="10"/>
              </w:numPr>
              <w:tabs>
                <w:tab w:val="left" w:pos="0"/>
                <w:tab w:val="left" w:pos="177"/>
                <w:tab w:val="left" w:pos="319"/>
              </w:tabs>
              <w:autoSpaceDE/>
              <w:autoSpaceDN/>
              <w:adjustRightInd/>
              <w:spacing w:line="276" w:lineRule="auto"/>
              <w:ind w:left="300" w:hanging="357"/>
              <w:jc w:val="both"/>
              <w:rPr>
                <w:sz w:val="24"/>
                <w:szCs w:val="24"/>
              </w:rPr>
            </w:pPr>
            <w:r w:rsidRPr="00A07FF1">
              <w:rPr>
                <w:sz w:val="24"/>
                <w:szCs w:val="24"/>
              </w:rPr>
              <w:t>Изграждане, придобиване и подобряване на недвижимо имущество, включително чрез лизинг;</w:t>
            </w:r>
          </w:p>
          <w:p w14:paraId="585E2795" w14:textId="77777777" w:rsidR="00191AC3" w:rsidRPr="00A07FF1" w:rsidRDefault="00191AC3" w:rsidP="00841537">
            <w:pPr>
              <w:widowControl/>
              <w:numPr>
                <w:ilvl w:val="0"/>
                <w:numId w:val="10"/>
              </w:numPr>
              <w:tabs>
                <w:tab w:val="left" w:pos="0"/>
                <w:tab w:val="left" w:pos="177"/>
                <w:tab w:val="left" w:pos="319"/>
              </w:tabs>
              <w:autoSpaceDE/>
              <w:autoSpaceDN/>
              <w:adjustRightInd/>
              <w:spacing w:line="276" w:lineRule="auto"/>
              <w:ind w:left="35" w:firstLine="0"/>
              <w:jc w:val="both"/>
              <w:rPr>
                <w:sz w:val="24"/>
                <w:szCs w:val="24"/>
              </w:rPr>
            </w:pPr>
            <w:r w:rsidRPr="00A07FF1">
              <w:rPr>
                <w:sz w:val="24"/>
                <w:szCs w:val="24"/>
              </w:rPr>
              <w:t>Закупуване на нови машини, съоръжения и оборудване, включително компютърен софтуер до пазарната стойност на активите, включително чрез лизинг;</w:t>
            </w:r>
          </w:p>
          <w:p w14:paraId="2F21675B" w14:textId="77777777" w:rsidR="00191AC3" w:rsidRPr="00A07FF1" w:rsidRDefault="00191AC3" w:rsidP="00841537">
            <w:pPr>
              <w:widowControl/>
              <w:numPr>
                <w:ilvl w:val="0"/>
                <w:numId w:val="10"/>
              </w:numPr>
              <w:tabs>
                <w:tab w:val="left" w:pos="0"/>
                <w:tab w:val="left" w:pos="177"/>
                <w:tab w:val="left" w:pos="319"/>
              </w:tabs>
              <w:autoSpaceDE/>
              <w:autoSpaceDN/>
              <w:adjustRightInd/>
              <w:spacing w:line="276" w:lineRule="auto"/>
              <w:ind w:left="35" w:firstLine="0"/>
              <w:jc w:val="both"/>
              <w:rPr>
                <w:sz w:val="24"/>
                <w:szCs w:val="24"/>
              </w:rPr>
            </w:pPr>
            <w:r w:rsidRPr="00A07FF1">
              <w:rPr>
                <w:sz w:val="24"/>
                <w:szCs w:val="24"/>
              </w:rPr>
              <w:t xml:space="preserve">Закупуване на косачки, закупуване на дробилки (прикачен инвентар), закупуване на преносими сушилни и </w:t>
            </w:r>
            <w:proofErr w:type="spellStart"/>
            <w:r w:rsidRPr="00A07FF1">
              <w:rPr>
                <w:sz w:val="24"/>
                <w:szCs w:val="24"/>
              </w:rPr>
              <w:t>др</w:t>
            </w:r>
            <w:proofErr w:type="spellEnd"/>
            <w:r w:rsidRPr="00A07FF1">
              <w:rPr>
                <w:sz w:val="24"/>
                <w:szCs w:val="24"/>
              </w:rPr>
              <w:t>;</w:t>
            </w:r>
          </w:p>
          <w:p w14:paraId="2F86DAF0" w14:textId="77777777" w:rsidR="00191AC3" w:rsidRPr="00A07FF1" w:rsidRDefault="00191AC3" w:rsidP="00841537">
            <w:pPr>
              <w:widowControl/>
              <w:numPr>
                <w:ilvl w:val="0"/>
                <w:numId w:val="10"/>
              </w:numPr>
              <w:tabs>
                <w:tab w:val="left" w:pos="0"/>
                <w:tab w:val="left" w:pos="177"/>
                <w:tab w:val="left" w:pos="319"/>
              </w:tabs>
              <w:autoSpaceDE/>
              <w:autoSpaceDN/>
              <w:adjustRightInd/>
              <w:spacing w:line="276" w:lineRule="auto"/>
              <w:ind w:left="35" w:firstLine="0"/>
              <w:jc w:val="both"/>
              <w:rPr>
                <w:sz w:val="24"/>
                <w:szCs w:val="24"/>
              </w:rPr>
            </w:pPr>
            <w:r w:rsidRPr="00A07FF1">
              <w:rPr>
                <w:sz w:val="24"/>
                <w:szCs w:val="24"/>
              </w:rPr>
              <w:t xml:space="preserve">Общи разходи свързани със съответния проект за предпроектни проучвания, такси, хонорари за архитекти, инженери и консултантски услуги. </w:t>
            </w:r>
          </w:p>
          <w:p w14:paraId="6389EA99" w14:textId="3B82D359" w:rsidR="00191AC3" w:rsidRDefault="00191AC3" w:rsidP="00841537">
            <w:pPr>
              <w:widowControl/>
              <w:numPr>
                <w:ilvl w:val="0"/>
                <w:numId w:val="10"/>
              </w:numPr>
              <w:tabs>
                <w:tab w:val="left" w:pos="0"/>
                <w:tab w:val="left" w:pos="177"/>
                <w:tab w:val="left" w:pos="319"/>
              </w:tabs>
              <w:autoSpaceDE/>
              <w:autoSpaceDN/>
              <w:adjustRightInd/>
              <w:spacing w:line="276" w:lineRule="auto"/>
              <w:ind w:left="35" w:firstLine="0"/>
              <w:jc w:val="both"/>
              <w:rPr>
                <w:sz w:val="24"/>
                <w:szCs w:val="24"/>
              </w:rPr>
            </w:pPr>
            <w:r w:rsidRPr="00A07FF1">
              <w:rPr>
                <w:sz w:val="24"/>
                <w:szCs w:val="24"/>
              </w:rPr>
              <w:t>Закупуване на ноу-хау, патенти права и лицензи, търговски марки и процеси необходими за изготвяне и изпълнение на проекта.</w:t>
            </w:r>
          </w:p>
          <w:p w14:paraId="24F2C078" w14:textId="25E2F7B1" w:rsidR="00EF37E3" w:rsidRPr="00EF37E3" w:rsidRDefault="00EF37E3" w:rsidP="00EF37E3">
            <w:pPr>
              <w:widowControl/>
              <w:tabs>
                <w:tab w:val="left" w:pos="0"/>
                <w:tab w:val="left" w:pos="177"/>
                <w:tab w:val="left" w:pos="319"/>
              </w:tabs>
              <w:autoSpaceDE/>
              <w:autoSpaceDN/>
              <w:adjustRightInd/>
              <w:spacing w:line="276" w:lineRule="auto"/>
              <w:ind w:left="35"/>
              <w:jc w:val="both"/>
              <w:rPr>
                <w:i/>
                <w:iCs/>
                <w:sz w:val="24"/>
                <w:szCs w:val="24"/>
              </w:rPr>
            </w:pPr>
            <w:r>
              <w:rPr>
                <w:i/>
                <w:iCs/>
                <w:sz w:val="24"/>
                <w:szCs w:val="24"/>
              </w:rPr>
              <w:t xml:space="preserve">             </w:t>
            </w:r>
            <w:r w:rsidRPr="00EF37E3">
              <w:rPr>
                <w:i/>
                <w:iCs/>
                <w:sz w:val="24"/>
                <w:szCs w:val="24"/>
              </w:rPr>
              <w:t>По смисъла на чл.20, ал.1, т.1 от Наредба №22, посочените разходи са инвестиционни. Съгласно Указания за прием на проекти подавани по стратегиите за ВОМР (утвърдени със Заповед №РД 09-828/04.09.2018г., на Министъра на земеделието, храните и горите), от общите разходи по т.3, разходите, свързани с консултации (разработване на бизнес план, включващ предпроектни изследвания и маркетингови стратегии или попълване на анализ разходи-ползи (финансов анализ), извършване на предпроектни проучвания и окомплектоване на пакета документи, и консултантските услуги, свързани с изпълнението, и отчитане на дейностите по проекта до изплащане на помощта) не следва да надхвърлят 5 на сто от допустимите разходи</w:t>
            </w:r>
          </w:p>
          <w:p w14:paraId="3CF9DF60" w14:textId="77777777" w:rsidR="008054E7" w:rsidRPr="008054E7" w:rsidRDefault="008054E7" w:rsidP="008054E7">
            <w:pPr>
              <w:pStyle w:val="Default"/>
              <w:spacing w:line="276" w:lineRule="auto"/>
              <w:jc w:val="both"/>
              <w:rPr>
                <w:color w:val="auto"/>
                <w:lang w:val="en-US"/>
              </w:rPr>
            </w:pPr>
          </w:p>
          <w:p w14:paraId="39D3A0A3" w14:textId="15CE1278" w:rsidR="00DA54A9" w:rsidRPr="00DD1051" w:rsidRDefault="008054E7" w:rsidP="00DD1051">
            <w:pPr>
              <w:pStyle w:val="Default"/>
              <w:spacing w:line="276" w:lineRule="auto"/>
              <w:jc w:val="both"/>
              <w:rPr>
                <w:b/>
                <w:lang w:val="en-US"/>
              </w:rPr>
            </w:pPr>
            <w:r w:rsidRPr="005152F1">
              <w:rPr>
                <w:b/>
                <w:color w:val="auto"/>
              </w:rPr>
              <w:lastRenderedPageBreak/>
              <w:t>П</w:t>
            </w:r>
            <w:r w:rsidRPr="005D7C8A">
              <w:rPr>
                <w:b/>
                <w:color w:val="auto"/>
              </w:rPr>
              <w:t xml:space="preserve">о настоящата процедура от стратегията за ВОМР не са допустими за финансиране от ЕЗФРСР </w:t>
            </w:r>
            <w:r w:rsidRPr="005D7C8A">
              <w:rPr>
                <w:b/>
              </w:rPr>
              <w:t xml:space="preserve"> следните разходи (</w:t>
            </w:r>
            <w:r w:rsidRPr="005D7C8A">
              <w:rPr>
                <w:b/>
                <w:color w:val="auto"/>
              </w:rPr>
              <w:t xml:space="preserve"> съгласно чл.21, ал.2 от Наредба №22/2015г.):</w:t>
            </w:r>
          </w:p>
          <w:p w14:paraId="06C65620" w14:textId="77777777" w:rsidR="0078223F" w:rsidRPr="0015052C" w:rsidRDefault="0078223F" w:rsidP="0078223F">
            <w:pPr>
              <w:pStyle w:val="Default"/>
              <w:spacing w:line="276" w:lineRule="auto"/>
              <w:jc w:val="both"/>
              <w:rPr>
                <w:shd w:val="clear" w:color="auto" w:fill="FEFEFE"/>
              </w:rPr>
            </w:pPr>
            <w:r w:rsidRPr="0015052C">
              <w:rPr>
                <w:shd w:val="clear" w:color="auto" w:fill="FEFEFE"/>
              </w:rPr>
              <w:t>1. за лихви по дългове;</w:t>
            </w:r>
          </w:p>
          <w:p w14:paraId="01E2B2FD" w14:textId="77777777" w:rsidR="0078223F" w:rsidRPr="0015052C" w:rsidRDefault="0078223F" w:rsidP="0078223F">
            <w:pPr>
              <w:pStyle w:val="Default"/>
              <w:spacing w:line="276" w:lineRule="auto"/>
              <w:jc w:val="both"/>
              <w:rPr>
                <w:shd w:val="clear" w:color="auto" w:fill="FEFEFE"/>
              </w:rPr>
            </w:pPr>
            <w:r w:rsidRPr="0015052C">
              <w:rPr>
                <w:shd w:val="clear" w:color="auto" w:fill="FEFEFE"/>
              </w:rPr>
              <w:t>2. за закупуването на незастроени и застроени земи с пазарна стойност над 10 на сто от общите допустими разходи за съответната операция;</w:t>
            </w:r>
          </w:p>
          <w:p w14:paraId="70F95193" w14:textId="77777777" w:rsidR="0078223F" w:rsidRPr="0015052C" w:rsidRDefault="0078223F" w:rsidP="0078223F">
            <w:pPr>
              <w:pStyle w:val="Default"/>
              <w:spacing w:line="276" w:lineRule="auto"/>
              <w:jc w:val="both"/>
              <w:rPr>
                <w:shd w:val="clear" w:color="auto" w:fill="FEFEFE"/>
              </w:rPr>
            </w:pPr>
            <w:r w:rsidRPr="0015052C">
              <w:rPr>
                <w:shd w:val="clear" w:color="auto" w:fill="FEFEFE"/>
              </w:rPr>
              <w:t>3. за обикновена подмяна и поддръжка;</w:t>
            </w:r>
          </w:p>
          <w:p w14:paraId="27BB610D" w14:textId="77777777" w:rsidR="0078223F" w:rsidRPr="0015052C" w:rsidRDefault="0078223F" w:rsidP="0078223F">
            <w:pPr>
              <w:pStyle w:val="Default"/>
              <w:spacing w:line="276" w:lineRule="auto"/>
              <w:jc w:val="both"/>
              <w:rPr>
                <w:shd w:val="clear" w:color="auto" w:fill="FEFEFE"/>
              </w:rPr>
            </w:pPr>
            <w:r w:rsidRPr="0015052C">
              <w:rPr>
                <w:shd w:val="clear" w:color="auto" w:fill="FEFEFE"/>
              </w:rPr>
              <w:t>4. за лихви и комисиони, печалба на лизинговата компания, разходи по лихви за рефинансиране, оперативни и застрахователни разходи по лизингов договор;</w:t>
            </w:r>
          </w:p>
          <w:p w14:paraId="5A8708D0" w14:textId="77777777" w:rsidR="0078223F" w:rsidRPr="0015052C" w:rsidRDefault="0078223F" w:rsidP="0078223F">
            <w:pPr>
              <w:pStyle w:val="Default"/>
              <w:spacing w:line="276" w:lineRule="auto"/>
              <w:jc w:val="both"/>
              <w:rPr>
                <w:shd w:val="clear" w:color="auto" w:fill="FEFEFE"/>
              </w:rPr>
            </w:pPr>
            <w:r w:rsidRPr="0015052C">
              <w:rPr>
                <w:shd w:val="clear" w:color="auto" w:fill="FEFEFE"/>
              </w:rPr>
              <w:t>5. за лизинг освен финансов лизинг, при който получателят на помощта става собственик на съответния актив не по-късно от датата на подаване на искане за междинно или окончателно плащане за същия актив;</w:t>
            </w:r>
          </w:p>
          <w:p w14:paraId="0969EC48" w14:textId="77777777" w:rsidR="0078223F" w:rsidRPr="0015052C" w:rsidRDefault="0078223F" w:rsidP="0078223F">
            <w:pPr>
              <w:pStyle w:val="Default"/>
              <w:spacing w:line="276" w:lineRule="auto"/>
              <w:jc w:val="both"/>
              <w:rPr>
                <w:shd w:val="clear" w:color="auto" w:fill="FEFEFE"/>
              </w:rPr>
            </w:pPr>
            <w:r w:rsidRPr="0015052C">
              <w:rPr>
                <w:shd w:val="clear" w:color="auto" w:fill="FEFEFE"/>
              </w:rPr>
              <w:t>7. за режийни разходи;</w:t>
            </w:r>
          </w:p>
          <w:p w14:paraId="3F9A3C08" w14:textId="77777777" w:rsidR="0078223F" w:rsidRPr="0015052C" w:rsidRDefault="0078223F" w:rsidP="0078223F">
            <w:pPr>
              <w:pStyle w:val="Default"/>
              <w:spacing w:line="276" w:lineRule="auto"/>
              <w:jc w:val="both"/>
              <w:rPr>
                <w:shd w:val="clear" w:color="auto" w:fill="FEFEFE"/>
              </w:rPr>
            </w:pPr>
            <w:r w:rsidRPr="0015052C">
              <w:rPr>
                <w:shd w:val="clear" w:color="auto" w:fill="FEFEFE"/>
              </w:rPr>
              <w:t>8. за застраховки;</w:t>
            </w:r>
          </w:p>
          <w:p w14:paraId="1AFDC963" w14:textId="77777777" w:rsidR="0078223F" w:rsidRPr="0015052C" w:rsidRDefault="0078223F" w:rsidP="0078223F">
            <w:pPr>
              <w:pStyle w:val="Default"/>
              <w:spacing w:line="276" w:lineRule="auto"/>
              <w:jc w:val="both"/>
              <w:rPr>
                <w:shd w:val="clear" w:color="auto" w:fill="FEFEFE"/>
              </w:rPr>
            </w:pPr>
            <w:r w:rsidRPr="0015052C">
              <w:rPr>
                <w:shd w:val="clear" w:color="auto" w:fill="FEFEFE"/>
              </w:rPr>
              <w:t>9. за закупуване на оборудване втора употреба;</w:t>
            </w:r>
          </w:p>
          <w:p w14:paraId="1523A393" w14:textId="77777777" w:rsidR="0078223F" w:rsidRPr="0015052C" w:rsidRDefault="0078223F" w:rsidP="0078223F">
            <w:pPr>
              <w:pStyle w:val="Default"/>
              <w:spacing w:line="276" w:lineRule="auto"/>
              <w:jc w:val="both"/>
              <w:rPr>
                <w:shd w:val="clear" w:color="auto" w:fill="FEFEFE"/>
              </w:rPr>
            </w:pPr>
            <w:r w:rsidRPr="0015052C">
              <w:rPr>
                <w:shd w:val="clear" w:color="auto" w:fill="FEFEFE"/>
              </w:rPr>
              <w:t>10. извършени преди 1 януари 2014 г.;</w:t>
            </w:r>
          </w:p>
          <w:p w14:paraId="1346F241" w14:textId="77777777" w:rsidR="0078223F" w:rsidRPr="0015052C" w:rsidRDefault="0078223F" w:rsidP="0078223F">
            <w:pPr>
              <w:pStyle w:val="Default"/>
              <w:spacing w:line="276" w:lineRule="auto"/>
              <w:jc w:val="both"/>
              <w:rPr>
                <w:shd w:val="clear" w:color="auto" w:fill="FEFEFE"/>
              </w:rPr>
            </w:pPr>
            <w:r w:rsidRPr="0015052C">
              <w:rPr>
                <w:shd w:val="clear" w:color="auto" w:fill="FEFEFE"/>
              </w:rPr>
              <w:t>11. за принос в натура;</w:t>
            </w:r>
          </w:p>
          <w:p w14:paraId="23C875C4" w14:textId="77777777" w:rsidR="0078223F" w:rsidRPr="0015052C" w:rsidRDefault="0078223F" w:rsidP="0078223F">
            <w:pPr>
              <w:pStyle w:val="Default"/>
              <w:spacing w:line="276" w:lineRule="auto"/>
              <w:jc w:val="both"/>
              <w:rPr>
                <w:shd w:val="clear" w:color="auto" w:fill="FEFEFE"/>
              </w:rPr>
            </w:pPr>
            <w:r w:rsidRPr="0015052C">
              <w:rPr>
                <w:shd w:val="clear" w:color="auto" w:fill="FEFEFE"/>
              </w:rPr>
              <w:t>12. за инвестиции в селското стопанство - закупуване на права за производство и плащане, закупуване на животни, закупуване на едногодишни растения и тяхното засаждане;</w:t>
            </w:r>
          </w:p>
          <w:p w14:paraId="5C5AA4FC" w14:textId="77777777" w:rsidR="0078223F" w:rsidRPr="0015052C" w:rsidRDefault="0078223F" w:rsidP="0078223F">
            <w:pPr>
              <w:pStyle w:val="Default"/>
              <w:spacing w:line="276" w:lineRule="auto"/>
              <w:jc w:val="both"/>
              <w:rPr>
                <w:shd w:val="clear" w:color="auto" w:fill="FEFEFE"/>
              </w:rPr>
            </w:pPr>
            <w:r w:rsidRPr="0015052C">
              <w:rPr>
                <w:shd w:val="clear" w:color="auto" w:fill="FEFEFE"/>
              </w:rPr>
              <w:t>13. за инвестиция, за която е установено, че ще оказва отрицателно въздействие върху околната среда;</w:t>
            </w:r>
          </w:p>
          <w:p w14:paraId="1C784E03" w14:textId="77777777" w:rsidR="0078223F" w:rsidRPr="0015052C" w:rsidRDefault="0078223F" w:rsidP="0078223F">
            <w:pPr>
              <w:pStyle w:val="Default"/>
              <w:spacing w:line="276" w:lineRule="auto"/>
              <w:jc w:val="both"/>
              <w:rPr>
                <w:shd w:val="clear" w:color="auto" w:fill="FEFEFE"/>
              </w:rPr>
            </w:pPr>
            <w:r w:rsidRPr="0015052C">
              <w:rPr>
                <w:shd w:val="clear" w:color="auto" w:fill="FEFEFE"/>
              </w:rPr>
              <w:t>14. извършени преди подаването на проектното предложение, независимо дали всички свързани плащания са извършени, с изключение на разходите за предпроектни проучвания, такси, възнаграждение на архитекти, инженери и консултантски услуги, извършени след 1 януари 2014 г.;</w:t>
            </w:r>
          </w:p>
          <w:p w14:paraId="4E55833C" w14:textId="77777777" w:rsidR="0078223F" w:rsidRPr="0015052C" w:rsidRDefault="0078223F" w:rsidP="0078223F">
            <w:pPr>
              <w:pStyle w:val="Default"/>
              <w:spacing w:line="276" w:lineRule="auto"/>
              <w:jc w:val="both"/>
              <w:rPr>
                <w:shd w:val="clear" w:color="auto" w:fill="FEFEFE"/>
              </w:rPr>
            </w:pPr>
            <w:r w:rsidRPr="0015052C">
              <w:rPr>
                <w:shd w:val="clear" w:color="auto" w:fill="FEFEFE"/>
              </w:rPr>
              <w:t>15. за строително-монтажни работи и за създаване на трайни насаждения, извършени преди посещение на място от МИГ;</w:t>
            </w:r>
          </w:p>
          <w:p w14:paraId="41986CD6" w14:textId="77777777" w:rsidR="0078223F" w:rsidRPr="0015052C" w:rsidRDefault="0078223F" w:rsidP="0078223F">
            <w:pPr>
              <w:pStyle w:val="Default"/>
              <w:spacing w:line="276" w:lineRule="auto"/>
              <w:jc w:val="both"/>
              <w:rPr>
                <w:shd w:val="clear" w:color="auto" w:fill="FEFEFE"/>
              </w:rPr>
            </w:pPr>
            <w:r w:rsidRPr="0015052C">
              <w:rPr>
                <w:shd w:val="clear" w:color="auto" w:fill="FEFEFE"/>
              </w:rPr>
              <w:t>16. надвишаващи определените по реда на чл. 41 от ПМС № 189 референтни разходи;</w:t>
            </w:r>
          </w:p>
          <w:p w14:paraId="0F9437FE" w14:textId="77777777" w:rsidR="0078223F" w:rsidRPr="0015052C" w:rsidRDefault="0078223F" w:rsidP="0078223F">
            <w:pPr>
              <w:pStyle w:val="Default"/>
              <w:spacing w:line="276" w:lineRule="auto"/>
              <w:jc w:val="both"/>
              <w:rPr>
                <w:shd w:val="clear" w:color="auto" w:fill="FEFEFE"/>
              </w:rPr>
            </w:pPr>
            <w:r w:rsidRPr="0015052C">
              <w:rPr>
                <w:shd w:val="clear" w:color="auto" w:fill="FEFEFE"/>
              </w:rPr>
              <w:t>17. определени в мерките от ПРСР 2014 - 2020 г., извън посочените в т. 1 - 15.</w:t>
            </w:r>
          </w:p>
          <w:p w14:paraId="4434D47A" w14:textId="77777777" w:rsidR="0078223F" w:rsidRPr="0015052C" w:rsidRDefault="0078223F" w:rsidP="0078223F">
            <w:pPr>
              <w:pStyle w:val="Default"/>
              <w:spacing w:line="276" w:lineRule="auto"/>
              <w:jc w:val="both"/>
              <w:rPr>
                <w:shd w:val="clear" w:color="auto" w:fill="FEFEFE"/>
              </w:rPr>
            </w:pPr>
          </w:p>
          <w:p w14:paraId="39C837EB" w14:textId="10A8B355" w:rsidR="008E50B5" w:rsidRPr="004656D6" w:rsidRDefault="00DD1051" w:rsidP="0078223F">
            <w:pPr>
              <w:widowControl/>
              <w:tabs>
                <w:tab w:val="left" w:pos="0"/>
                <w:tab w:val="left" w:pos="177"/>
                <w:tab w:val="left" w:pos="319"/>
              </w:tabs>
              <w:autoSpaceDE/>
              <w:autoSpaceDN/>
              <w:adjustRightInd/>
              <w:spacing w:line="276" w:lineRule="auto"/>
              <w:jc w:val="both"/>
              <w:rPr>
                <w:sz w:val="32"/>
                <w:szCs w:val="24"/>
                <w:lang w:val="en-US"/>
              </w:rPr>
            </w:pPr>
            <w:r>
              <w:rPr>
                <w:sz w:val="24"/>
                <w:shd w:val="clear" w:color="auto" w:fill="FEFEFE"/>
              </w:rPr>
              <w:t xml:space="preserve">Съгласно </w:t>
            </w:r>
            <w:r w:rsidRPr="00DD1051">
              <w:rPr>
                <w:b/>
                <w:bCs/>
                <w:sz w:val="24"/>
                <w:shd w:val="clear" w:color="auto" w:fill="FEFEFE"/>
              </w:rPr>
              <w:t>чл.21, ал.</w:t>
            </w:r>
            <w:r w:rsidR="00F75372">
              <w:rPr>
                <w:b/>
                <w:bCs/>
                <w:sz w:val="24"/>
                <w:shd w:val="clear" w:color="auto" w:fill="FEFEFE"/>
              </w:rPr>
              <w:t>3</w:t>
            </w:r>
            <w:r w:rsidRPr="00DD1051">
              <w:rPr>
                <w:b/>
                <w:bCs/>
                <w:sz w:val="24"/>
                <w:shd w:val="clear" w:color="auto" w:fill="FEFEFE"/>
              </w:rPr>
              <w:t xml:space="preserve"> от Наредба №22/2015г.</w:t>
            </w:r>
            <w:r>
              <w:rPr>
                <w:sz w:val="24"/>
                <w:shd w:val="clear" w:color="auto" w:fill="FEFEFE"/>
              </w:rPr>
              <w:t xml:space="preserve"> н</w:t>
            </w:r>
            <w:r w:rsidR="0078223F" w:rsidRPr="0078223F">
              <w:rPr>
                <w:sz w:val="24"/>
                <w:shd w:val="clear" w:color="auto" w:fill="FEFEFE"/>
              </w:rPr>
              <w:t>е се предоставя финансова помощ по финансиран изцяло или частично от ЕЗФРСР проект за закупуване на транспортни, включително превозни средства, освен когато са допустими за финансиране съгласно наредбите по прилагане на съответните мерки/</w:t>
            </w:r>
            <w:proofErr w:type="spellStart"/>
            <w:r w:rsidR="0078223F" w:rsidRPr="0078223F">
              <w:rPr>
                <w:sz w:val="24"/>
                <w:shd w:val="clear" w:color="auto" w:fill="FEFEFE"/>
              </w:rPr>
              <w:t>подмерки</w:t>
            </w:r>
            <w:proofErr w:type="spellEnd"/>
            <w:r w:rsidR="0078223F" w:rsidRPr="0078223F">
              <w:rPr>
                <w:sz w:val="24"/>
                <w:shd w:val="clear" w:color="auto" w:fill="FEFEFE"/>
              </w:rPr>
              <w:t xml:space="preserve"> на ПРСР 2014 - 2020 г. и са оборудвани за целите на инвестицията</w:t>
            </w:r>
            <w:r w:rsidR="004656D6">
              <w:rPr>
                <w:sz w:val="24"/>
                <w:shd w:val="clear" w:color="auto" w:fill="FEFEFE"/>
                <w:lang w:val="en-US"/>
              </w:rPr>
              <w:t>.</w:t>
            </w:r>
          </w:p>
          <w:p w14:paraId="511605EA" w14:textId="77777777" w:rsidR="00C64083" w:rsidRPr="00C64083" w:rsidRDefault="00C64083" w:rsidP="00191AC3">
            <w:pPr>
              <w:widowControl/>
              <w:tabs>
                <w:tab w:val="left" w:pos="0"/>
                <w:tab w:val="left" w:pos="177"/>
                <w:tab w:val="left" w:pos="319"/>
              </w:tabs>
              <w:autoSpaceDE/>
              <w:autoSpaceDN/>
              <w:adjustRightInd/>
              <w:spacing w:line="276" w:lineRule="auto"/>
              <w:ind w:left="35"/>
              <w:jc w:val="both"/>
            </w:pPr>
          </w:p>
        </w:tc>
      </w:tr>
    </w:tbl>
    <w:p w14:paraId="42574275" w14:textId="77777777" w:rsidR="00C64083" w:rsidRDefault="00506220" w:rsidP="00D11511">
      <w:pPr>
        <w:pStyle w:val="1"/>
        <w:numPr>
          <w:ilvl w:val="0"/>
          <w:numId w:val="1"/>
        </w:numPr>
      </w:pPr>
      <w:bookmarkStart w:id="17" w:name="_Toc521321915"/>
      <w:r>
        <w:lastRenderedPageBreak/>
        <w:t>Допустими целеви групи ( ако е приложимо ) :</w:t>
      </w:r>
      <w:bookmarkEnd w:id="17"/>
    </w:p>
    <w:tbl>
      <w:tblPr>
        <w:tblStyle w:val="a3"/>
        <w:tblW w:w="0" w:type="auto"/>
        <w:tblLook w:val="04A0" w:firstRow="1" w:lastRow="0" w:firstColumn="1" w:lastColumn="0" w:noHBand="0" w:noVBand="1"/>
      </w:tblPr>
      <w:tblGrid>
        <w:gridCol w:w="9770"/>
      </w:tblGrid>
      <w:tr w:rsidR="00C64083" w14:paraId="373755CA" w14:textId="77777777" w:rsidTr="00C64083">
        <w:tc>
          <w:tcPr>
            <w:tcW w:w="9770" w:type="dxa"/>
          </w:tcPr>
          <w:p w14:paraId="289D57A0" w14:textId="77777777" w:rsidR="00C72073" w:rsidRPr="00D525A6" w:rsidRDefault="0009379B" w:rsidP="00D525A6">
            <w:pPr>
              <w:pStyle w:val="a4"/>
              <w:ind w:left="382"/>
              <w:rPr>
                <w:sz w:val="24"/>
                <w:szCs w:val="24"/>
                <w:lang w:val="en-US"/>
              </w:rPr>
            </w:pPr>
            <w:r>
              <w:rPr>
                <w:sz w:val="24"/>
                <w:szCs w:val="24"/>
              </w:rPr>
              <w:t>Н</w:t>
            </w:r>
            <w:r w:rsidR="005B73C1">
              <w:rPr>
                <w:sz w:val="24"/>
                <w:szCs w:val="24"/>
              </w:rPr>
              <w:t>еприложимо</w:t>
            </w:r>
          </w:p>
        </w:tc>
      </w:tr>
    </w:tbl>
    <w:p w14:paraId="60E2F6DB" w14:textId="77777777" w:rsidR="00C64083" w:rsidRPr="008C5681" w:rsidRDefault="00506220" w:rsidP="00D11511">
      <w:pPr>
        <w:pStyle w:val="1"/>
        <w:numPr>
          <w:ilvl w:val="0"/>
          <w:numId w:val="1"/>
        </w:numPr>
      </w:pPr>
      <w:bookmarkStart w:id="18" w:name="_Toc521321916"/>
      <w:r w:rsidRPr="008C5681">
        <w:t>Приложим режим на минимални/държавни помощи</w:t>
      </w:r>
      <w:bookmarkEnd w:id="18"/>
      <w:r w:rsidR="00907412" w:rsidRPr="008C5681">
        <w:t xml:space="preserve"> </w:t>
      </w:r>
    </w:p>
    <w:tbl>
      <w:tblPr>
        <w:tblStyle w:val="a3"/>
        <w:tblW w:w="0" w:type="auto"/>
        <w:tblLook w:val="04A0" w:firstRow="1" w:lastRow="0" w:firstColumn="1" w:lastColumn="0" w:noHBand="0" w:noVBand="1"/>
      </w:tblPr>
      <w:tblGrid>
        <w:gridCol w:w="9770"/>
      </w:tblGrid>
      <w:tr w:rsidR="00C64083" w:rsidRPr="00907412" w14:paraId="32E6B960" w14:textId="77777777" w:rsidTr="008C5681">
        <w:trPr>
          <w:trHeight w:val="2957"/>
        </w:trPr>
        <w:tc>
          <w:tcPr>
            <w:tcW w:w="9874" w:type="dxa"/>
          </w:tcPr>
          <w:p w14:paraId="7E250C8B" w14:textId="77777777" w:rsidR="006E798F" w:rsidRPr="00B817F0" w:rsidRDefault="006B2F03" w:rsidP="008C5681">
            <w:pPr>
              <w:pStyle w:val="a4"/>
              <w:ind w:left="0" w:firstLine="426"/>
              <w:jc w:val="both"/>
              <w:rPr>
                <w:sz w:val="24"/>
                <w:szCs w:val="24"/>
              </w:rPr>
            </w:pPr>
            <w:r w:rsidRPr="00B817F0">
              <w:rPr>
                <w:sz w:val="24"/>
                <w:szCs w:val="24"/>
              </w:rPr>
              <w:t>Определение на понятието „държавна помощ“ се съдържа в чл. 107, параграф 1 от Договора за функциониране на Европейския съюз (ДФЕС). Държавна помощ е всяка помощ, предоставена от държава-членка, под каквато и да било форма, която нарушава или предизвиква опасност от нарушаване на конкуренцията, поради поставяне в по-благоприятно положение на определени предприятия или производството на определени стоки, доколкото се засяга търговията между държавите-членки на Европейския съюз. По правило предоставянето на държавни помощи е забранено, като изключенията от тази забрана са нормативно уредени. Предоставяне на безвъзмездна финансова помощ се извършва в съответствие с европейското и национално законодателство в областта на държавните помощи. Съгласно правилата за държавни помощи, ако финансирането бъде определено като неправомерна държавна помощ, то следва да бъде възстановено от бенефициента заедно с лихва за периода на неправомерно ползване.</w:t>
            </w:r>
          </w:p>
          <w:p w14:paraId="6E5F1A4B" w14:textId="13E603E2" w:rsidR="002C2B81" w:rsidRPr="00B817F0" w:rsidRDefault="00C72073" w:rsidP="002C2B81">
            <w:pPr>
              <w:pStyle w:val="Default"/>
              <w:spacing w:line="276" w:lineRule="auto"/>
              <w:jc w:val="both"/>
              <w:rPr>
                <w:color w:val="auto"/>
              </w:rPr>
            </w:pPr>
            <w:r w:rsidRPr="00B817F0">
              <w:rPr>
                <w:color w:val="auto"/>
                <w:lang w:val="ru-RU"/>
              </w:rPr>
              <w:t xml:space="preserve">        МИГ </w:t>
            </w:r>
            <w:r w:rsidR="001346EA">
              <w:rPr>
                <w:color w:val="auto"/>
                <w:lang w:val="en-US"/>
              </w:rPr>
              <w:t>“</w:t>
            </w:r>
            <w:r w:rsidRPr="00B817F0">
              <w:rPr>
                <w:color w:val="auto"/>
                <w:lang w:val="ru-RU"/>
              </w:rPr>
              <w:t xml:space="preserve">Нови </w:t>
            </w:r>
            <w:proofErr w:type="spellStart"/>
            <w:r w:rsidRPr="00B817F0">
              <w:rPr>
                <w:color w:val="auto"/>
                <w:lang w:val="ru-RU"/>
              </w:rPr>
              <w:t>пазар</w:t>
            </w:r>
            <w:proofErr w:type="spellEnd"/>
            <w:r w:rsidR="001346EA">
              <w:rPr>
                <w:color w:val="auto"/>
                <w:lang w:val="ru-RU"/>
              </w:rPr>
              <w:t xml:space="preserve"> – </w:t>
            </w:r>
            <w:proofErr w:type="spellStart"/>
            <w:r w:rsidRPr="00B817F0">
              <w:rPr>
                <w:color w:val="auto"/>
                <w:lang w:val="ru-RU"/>
              </w:rPr>
              <w:t>Каспичан</w:t>
            </w:r>
            <w:proofErr w:type="spellEnd"/>
            <w:r w:rsidR="001346EA">
              <w:rPr>
                <w:color w:val="auto"/>
                <w:lang w:val="en-US"/>
              </w:rPr>
              <w:t>”</w:t>
            </w:r>
            <w:r w:rsidRPr="00B817F0">
              <w:rPr>
                <w:color w:val="auto"/>
                <w:lang w:val="ru-RU"/>
              </w:rPr>
              <w:t xml:space="preserve"> </w:t>
            </w:r>
            <w:proofErr w:type="spellStart"/>
            <w:r w:rsidRPr="00B817F0">
              <w:rPr>
                <w:color w:val="auto"/>
                <w:lang w:val="ru-RU"/>
              </w:rPr>
              <w:t>осъществява</w:t>
            </w:r>
            <w:proofErr w:type="spellEnd"/>
            <w:r w:rsidRPr="00B817F0">
              <w:rPr>
                <w:color w:val="auto"/>
                <w:lang w:val="ru-RU"/>
              </w:rPr>
              <w:t xml:space="preserve"> </w:t>
            </w:r>
            <w:proofErr w:type="spellStart"/>
            <w:r w:rsidRPr="00B817F0">
              <w:rPr>
                <w:color w:val="auto"/>
                <w:lang w:val="ru-RU"/>
              </w:rPr>
              <w:t>контрол</w:t>
            </w:r>
            <w:proofErr w:type="spellEnd"/>
            <w:r w:rsidRPr="00B817F0">
              <w:rPr>
                <w:color w:val="auto"/>
                <w:lang w:val="ru-RU"/>
              </w:rPr>
              <w:t xml:space="preserve"> </w:t>
            </w:r>
            <w:proofErr w:type="spellStart"/>
            <w:r w:rsidRPr="00B817F0">
              <w:rPr>
                <w:color w:val="auto"/>
                <w:lang w:val="ru-RU"/>
              </w:rPr>
              <w:t>върху</w:t>
            </w:r>
            <w:proofErr w:type="spellEnd"/>
            <w:r w:rsidRPr="00B817F0">
              <w:rPr>
                <w:color w:val="auto"/>
                <w:lang w:val="ru-RU"/>
              </w:rPr>
              <w:t xml:space="preserve"> </w:t>
            </w:r>
            <w:proofErr w:type="spellStart"/>
            <w:r w:rsidRPr="00B817F0">
              <w:rPr>
                <w:color w:val="auto"/>
                <w:lang w:val="ru-RU"/>
              </w:rPr>
              <w:t>предоставянето</w:t>
            </w:r>
            <w:proofErr w:type="spellEnd"/>
            <w:r w:rsidRPr="00B817F0">
              <w:rPr>
                <w:color w:val="auto"/>
                <w:lang w:val="ru-RU"/>
              </w:rPr>
              <w:t xml:space="preserve"> на </w:t>
            </w:r>
            <w:proofErr w:type="spellStart"/>
            <w:r w:rsidRPr="00B817F0">
              <w:rPr>
                <w:color w:val="auto"/>
                <w:lang w:val="ru-RU"/>
              </w:rPr>
              <w:t>държавни</w:t>
            </w:r>
            <w:proofErr w:type="spellEnd"/>
            <w:r w:rsidRPr="00B817F0">
              <w:rPr>
                <w:color w:val="auto"/>
                <w:lang w:val="ru-RU"/>
              </w:rPr>
              <w:t xml:space="preserve"> помощи </w:t>
            </w:r>
            <w:proofErr w:type="spellStart"/>
            <w:r w:rsidRPr="00B817F0">
              <w:rPr>
                <w:color w:val="auto"/>
                <w:lang w:val="ru-RU"/>
              </w:rPr>
              <w:t>съгласно</w:t>
            </w:r>
            <w:proofErr w:type="spellEnd"/>
            <w:r w:rsidRPr="00B817F0">
              <w:rPr>
                <w:color w:val="auto"/>
                <w:lang w:val="ru-RU"/>
              </w:rPr>
              <w:t xml:space="preserve"> </w:t>
            </w:r>
            <w:proofErr w:type="spellStart"/>
            <w:r w:rsidRPr="00B817F0">
              <w:rPr>
                <w:color w:val="auto"/>
                <w:lang w:val="ru-RU"/>
              </w:rPr>
              <w:t>изработени</w:t>
            </w:r>
            <w:proofErr w:type="spellEnd"/>
            <w:r w:rsidRPr="00B817F0">
              <w:rPr>
                <w:color w:val="auto"/>
                <w:lang w:val="ru-RU"/>
              </w:rPr>
              <w:t xml:space="preserve"> от не</w:t>
            </w:r>
            <w:r w:rsidR="001346EA">
              <w:rPr>
                <w:color w:val="auto"/>
              </w:rPr>
              <w:t>я</w:t>
            </w:r>
            <w:r w:rsidRPr="00B817F0">
              <w:rPr>
                <w:color w:val="auto"/>
                <w:lang w:val="ru-RU"/>
              </w:rPr>
              <w:t xml:space="preserve"> Правила за </w:t>
            </w:r>
            <w:proofErr w:type="spellStart"/>
            <w:r w:rsidRPr="00B817F0">
              <w:rPr>
                <w:color w:val="auto"/>
                <w:lang w:val="ru-RU"/>
              </w:rPr>
              <w:t>прилагане</w:t>
            </w:r>
            <w:proofErr w:type="spellEnd"/>
            <w:r w:rsidRPr="00B817F0">
              <w:rPr>
                <w:color w:val="auto"/>
                <w:lang w:val="ru-RU"/>
              </w:rPr>
              <w:t xml:space="preserve"> на </w:t>
            </w:r>
            <w:proofErr w:type="spellStart"/>
            <w:r w:rsidRPr="00B817F0">
              <w:rPr>
                <w:color w:val="auto"/>
                <w:lang w:val="ru-RU"/>
              </w:rPr>
              <w:t>изискванията</w:t>
            </w:r>
            <w:proofErr w:type="spellEnd"/>
            <w:r w:rsidRPr="00B817F0">
              <w:rPr>
                <w:color w:val="auto"/>
                <w:lang w:val="ru-RU"/>
              </w:rPr>
              <w:t xml:space="preserve"> за </w:t>
            </w:r>
            <w:proofErr w:type="spellStart"/>
            <w:r w:rsidRPr="00B817F0">
              <w:rPr>
                <w:color w:val="auto"/>
                <w:lang w:val="ru-RU"/>
              </w:rPr>
              <w:t>държавни</w:t>
            </w:r>
            <w:proofErr w:type="spellEnd"/>
            <w:r w:rsidRPr="00B817F0">
              <w:rPr>
                <w:color w:val="auto"/>
                <w:lang w:val="ru-RU"/>
              </w:rPr>
              <w:t xml:space="preserve"> помощи при подбора на </w:t>
            </w:r>
            <w:proofErr w:type="spellStart"/>
            <w:r w:rsidRPr="00B817F0">
              <w:rPr>
                <w:color w:val="auto"/>
                <w:lang w:val="ru-RU"/>
              </w:rPr>
              <w:t>проекти</w:t>
            </w:r>
            <w:proofErr w:type="spellEnd"/>
            <w:r w:rsidRPr="00B817F0">
              <w:rPr>
                <w:color w:val="auto"/>
                <w:lang w:val="ru-RU"/>
              </w:rPr>
              <w:t xml:space="preserve"> </w:t>
            </w:r>
            <w:proofErr w:type="spellStart"/>
            <w:r w:rsidRPr="00B817F0">
              <w:rPr>
                <w:color w:val="auto"/>
                <w:lang w:val="ru-RU"/>
              </w:rPr>
              <w:t>към</w:t>
            </w:r>
            <w:proofErr w:type="spellEnd"/>
            <w:r w:rsidRPr="00B817F0">
              <w:rPr>
                <w:color w:val="auto"/>
                <w:lang w:val="ru-RU"/>
              </w:rPr>
              <w:t xml:space="preserve"> СВОМР (</w:t>
            </w:r>
            <w:hyperlink r:id="rId8" w:history="1">
              <w:r w:rsidRPr="00B817F0">
                <w:rPr>
                  <w:rStyle w:val="ad"/>
                  <w:color w:val="auto"/>
                </w:rPr>
                <w:t>http</w:t>
              </w:r>
              <w:r w:rsidRPr="00B817F0">
                <w:rPr>
                  <w:rStyle w:val="ad"/>
                  <w:color w:val="auto"/>
                  <w:lang w:val="ru-RU"/>
                </w:rPr>
                <w:t>://</w:t>
              </w:r>
              <w:r w:rsidRPr="00B817F0">
                <w:rPr>
                  <w:rStyle w:val="ad"/>
                  <w:color w:val="auto"/>
                </w:rPr>
                <w:t>www</w:t>
              </w:r>
              <w:r w:rsidRPr="00B817F0">
                <w:rPr>
                  <w:rStyle w:val="ad"/>
                  <w:color w:val="auto"/>
                  <w:lang w:val="ru-RU"/>
                </w:rPr>
                <w:t>.</w:t>
              </w:r>
              <w:r w:rsidRPr="00B817F0">
                <w:rPr>
                  <w:rStyle w:val="ad"/>
                  <w:color w:val="auto"/>
                </w:rPr>
                <w:t>migbg</w:t>
              </w:r>
              <w:r w:rsidRPr="00B817F0">
                <w:rPr>
                  <w:rStyle w:val="ad"/>
                  <w:color w:val="auto"/>
                  <w:lang w:val="ru-RU"/>
                </w:rPr>
                <w:t>.</w:t>
              </w:r>
              <w:proofErr w:type="spellStart"/>
              <w:r w:rsidRPr="00B817F0">
                <w:rPr>
                  <w:rStyle w:val="ad"/>
                  <w:color w:val="auto"/>
                </w:rPr>
                <w:t>org</w:t>
              </w:r>
              <w:proofErr w:type="spellEnd"/>
            </w:hyperlink>
            <w:r w:rsidRPr="00B817F0">
              <w:rPr>
                <w:color w:val="auto"/>
                <w:lang w:val="ru-RU"/>
              </w:rPr>
              <w:t xml:space="preserve">). </w:t>
            </w:r>
            <w:proofErr w:type="spellStart"/>
            <w:r w:rsidR="002A056F" w:rsidRPr="00B817F0">
              <w:rPr>
                <w:color w:val="auto"/>
                <w:lang w:val="ru-RU"/>
              </w:rPr>
              <w:t>Съгласно</w:t>
            </w:r>
            <w:proofErr w:type="spellEnd"/>
            <w:r w:rsidR="002A056F" w:rsidRPr="00B817F0">
              <w:rPr>
                <w:color w:val="auto"/>
                <w:lang w:val="ru-RU"/>
              </w:rPr>
              <w:t xml:space="preserve"> </w:t>
            </w:r>
            <w:proofErr w:type="spellStart"/>
            <w:r w:rsidR="002A056F" w:rsidRPr="00B817F0">
              <w:rPr>
                <w:color w:val="auto"/>
                <w:lang w:val="ru-RU"/>
              </w:rPr>
              <w:t>тях</w:t>
            </w:r>
            <w:proofErr w:type="spellEnd"/>
            <w:r w:rsidR="002A056F" w:rsidRPr="00B817F0">
              <w:rPr>
                <w:color w:val="auto"/>
                <w:lang w:val="ru-RU"/>
              </w:rPr>
              <w:t xml:space="preserve">, за </w:t>
            </w:r>
            <w:proofErr w:type="spellStart"/>
            <w:r w:rsidR="002A056F" w:rsidRPr="00B817F0">
              <w:rPr>
                <w:color w:val="auto"/>
                <w:lang w:val="ru-RU"/>
              </w:rPr>
              <w:t>нуждите</w:t>
            </w:r>
            <w:proofErr w:type="spellEnd"/>
            <w:r w:rsidR="002A056F" w:rsidRPr="00B817F0">
              <w:rPr>
                <w:color w:val="auto"/>
                <w:lang w:val="ru-RU"/>
              </w:rPr>
              <w:t xml:space="preserve"> на </w:t>
            </w:r>
            <w:proofErr w:type="spellStart"/>
            <w:r w:rsidR="002A056F" w:rsidRPr="00B817F0">
              <w:rPr>
                <w:color w:val="auto"/>
                <w:lang w:val="ru-RU"/>
              </w:rPr>
              <w:t>проверката</w:t>
            </w:r>
            <w:proofErr w:type="spellEnd"/>
            <w:r w:rsidR="002A056F" w:rsidRPr="00B817F0">
              <w:rPr>
                <w:color w:val="auto"/>
                <w:lang w:val="ru-RU"/>
              </w:rPr>
              <w:t xml:space="preserve"> на </w:t>
            </w:r>
            <w:proofErr w:type="spellStart"/>
            <w:r w:rsidR="002A056F" w:rsidRPr="00B817F0">
              <w:rPr>
                <w:color w:val="auto"/>
                <w:lang w:val="ru-RU"/>
              </w:rPr>
              <w:t>проектите</w:t>
            </w:r>
            <w:proofErr w:type="spellEnd"/>
            <w:r w:rsidR="002A056F" w:rsidRPr="00B817F0">
              <w:rPr>
                <w:color w:val="auto"/>
                <w:lang w:val="ru-RU"/>
              </w:rPr>
              <w:t xml:space="preserve"> за наличие на </w:t>
            </w:r>
            <w:proofErr w:type="spellStart"/>
            <w:r w:rsidR="002A056F" w:rsidRPr="00B817F0">
              <w:rPr>
                <w:color w:val="auto"/>
                <w:lang w:val="ru-RU"/>
              </w:rPr>
              <w:t>държавни</w:t>
            </w:r>
            <w:proofErr w:type="spellEnd"/>
            <w:r w:rsidR="002A056F" w:rsidRPr="00B817F0">
              <w:rPr>
                <w:color w:val="auto"/>
                <w:lang w:val="ru-RU"/>
              </w:rPr>
              <w:t xml:space="preserve"> помощи, от </w:t>
            </w:r>
            <w:proofErr w:type="spellStart"/>
            <w:r w:rsidR="002A056F" w:rsidRPr="00B817F0">
              <w:rPr>
                <w:color w:val="auto"/>
                <w:lang w:val="ru-RU"/>
              </w:rPr>
              <w:t>кандидатите</w:t>
            </w:r>
            <w:proofErr w:type="spellEnd"/>
            <w:r w:rsidR="002A056F" w:rsidRPr="00B817F0">
              <w:rPr>
                <w:color w:val="auto"/>
                <w:lang w:val="ru-RU"/>
              </w:rPr>
              <w:t xml:space="preserve"> се </w:t>
            </w:r>
            <w:proofErr w:type="spellStart"/>
            <w:r w:rsidR="002A056F" w:rsidRPr="00B817F0">
              <w:rPr>
                <w:color w:val="auto"/>
                <w:lang w:val="ru-RU"/>
              </w:rPr>
              <w:t>изисква</w:t>
            </w:r>
            <w:proofErr w:type="spellEnd"/>
            <w:r w:rsidR="002A056F" w:rsidRPr="00B817F0">
              <w:rPr>
                <w:color w:val="auto"/>
                <w:lang w:val="ru-RU"/>
              </w:rPr>
              <w:t xml:space="preserve"> да представят Декларация </w:t>
            </w:r>
            <w:proofErr w:type="gramStart"/>
            <w:r w:rsidR="002A056F" w:rsidRPr="00B817F0">
              <w:rPr>
                <w:color w:val="auto"/>
                <w:lang w:val="ru-RU"/>
              </w:rPr>
              <w:t>за размера</w:t>
            </w:r>
            <w:proofErr w:type="gramEnd"/>
            <w:r w:rsidR="002A056F" w:rsidRPr="00B817F0">
              <w:rPr>
                <w:color w:val="auto"/>
                <w:lang w:val="ru-RU"/>
              </w:rPr>
              <w:t xml:space="preserve"> на </w:t>
            </w:r>
            <w:proofErr w:type="spellStart"/>
            <w:r w:rsidR="002A056F" w:rsidRPr="00B817F0">
              <w:rPr>
                <w:color w:val="auto"/>
                <w:lang w:val="ru-RU"/>
              </w:rPr>
              <w:t>получените</w:t>
            </w:r>
            <w:proofErr w:type="spellEnd"/>
            <w:r w:rsidR="002A056F" w:rsidRPr="00B817F0">
              <w:rPr>
                <w:color w:val="auto"/>
                <w:lang w:val="ru-RU"/>
              </w:rPr>
              <w:t xml:space="preserve"> </w:t>
            </w:r>
            <w:proofErr w:type="spellStart"/>
            <w:r w:rsidR="002A056F" w:rsidRPr="00B817F0">
              <w:rPr>
                <w:color w:val="auto"/>
                <w:lang w:val="ru-RU"/>
              </w:rPr>
              <w:t>държавни</w:t>
            </w:r>
            <w:proofErr w:type="spellEnd"/>
            <w:r w:rsidR="002A056F" w:rsidRPr="00B817F0">
              <w:rPr>
                <w:color w:val="auto"/>
                <w:lang w:val="ru-RU"/>
              </w:rPr>
              <w:t xml:space="preserve"> помощи и Декларация за </w:t>
            </w:r>
            <w:proofErr w:type="spellStart"/>
            <w:r w:rsidR="002A056F" w:rsidRPr="00B817F0">
              <w:rPr>
                <w:color w:val="auto"/>
                <w:lang w:val="ru-RU"/>
              </w:rPr>
              <w:t>минимални</w:t>
            </w:r>
            <w:proofErr w:type="spellEnd"/>
            <w:r w:rsidR="002A056F" w:rsidRPr="00B817F0">
              <w:rPr>
                <w:color w:val="auto"/>
                <w:lang w:val="ru-RU"/>
              </w:rPr>
              <w:t xml:space="preserve"> помощи по образец. </w:t>
            </w:r>
            <w:proofErr w:type="spellStart"/>
            <w:r w:rsidR="002A056F" w:rsidRPr="00B817F0">
              <w:rPr>
                <w:color w:val="auto"/>
                <w:lang w:val="ru-RU"/>
              </w:rPr>
              <w:t>Допустими</w:t>
            </w:r>
            <w:proofErr w:type="spellEnd"/>
            <w:r w:rsidR="002A056F" w:rsidRPr="00B817F0">
              <w:rPr>
                <w:color w:val="auto"/>
                <w:lang w:val="ru-RU"/>
              </w:rPr>
              <w:t xml:space="preserve"> </w:t>
            </w:r>
            <w:proofErr w:type="spellStart"/>
            <w:r w:rsidR="002A056F" w:rsidRPr="00B817F0">
              <w:rPr>
                <w:color w:val="auto"/>
                <w:lang w:val="ru-RU"/>
              </w:rPr>
              <w:t>кандидати</w:t>
            </w:r>
            <w:proofErr w:type="spellEnd"/>
            <w:r w:rsidR="002A056F" w:rsidRPr="00B817F0">
              <w:rPr>
                <w:color w:val="auto"/>
                <w:lang w:val="ru-RU"/>
              </w:rPr>
              <w:t xml:space="preserve"> по </w:t>
            </w:r>
            <w:proofErr w:type="spellStart"/>
            <w:r w:rsidR="002A056F" w:rsidRPr="00B817F0">
              <w:rPr>
                <w:color w:val="auto"/>
                <w:lang w:val="ru-RU"/>
              </w:rPr>
              <w:t>подмярка</w:t>
            </w:r>
            <w:proofErr w:type="spellEnd"/>
            <w:r w:rsidR="002A056F" w:rsidRPr="00B817F0">
              <w:rPr>
                <w:color w:val="auto"/>
                <w:lang w:val="en-US"/>
              </w:rPr>
              <w:t xml:space="preserve"> </w:t>
            </w:r>
            <w:r w:rsidR="002C2B81" w:rsidRPr="00B817F0">
              <w:rPr>
                <w:bCs/>
                <w:color w:val="auto"/>
                <w:lang w:val="fr-BE"/>
              </w:rPr>
              <w:t>4.1</w:t>
            </w:r>
            <w:r w:rsidR="002C2B81" w:rsidRPr="00B817F0">
              <w:rPr>
                <w:bCs/>
                <w:color w:val="auto"/>
              </w:rPr>
              <w:t>.</w:t>
            </w:r>
            <w:r w:rsidR="002C2B81" w:rsidRPr="00B817F0">
              <w:rPr>
                <w:bCs/>
                <w:color w:val="auto"/>
                <w:lang w:val="en-US"/>
              </w:rPr>
              <w:t>2</w:t>
            </w:r>
            <w:r w:rsidR="002C2B81" w:rsidRPr="00B817F0">
              <w:rPr>
                <w:color w:val="auto"/>
              </w:rPr>
              <w:t xml:space="preserve"> „Инвестиции в земеделски стопанства по Тематична подпрограма за развитие на малки стопанства </w:t>
            </w:r>
            <w:r w:rsidR="002C2B81" w:rsidRPr="00B817F0">
              <w:rPr>
                <w:rFonts w:eastAsia="SimSun"/>
                <w:color w:val="auto"/>
                <w:lang w:eastAsia="zh-CN"/>
              </w:rPr>
              <w:t xml:space="preserve">земеделски </w:t>
            </w:r>
            <w:proofErr w:type="gramStart"/>
            <w:r w:rsidR="002C2B81" w:rsidRPr="00B817F0">
              <w:rPr>
                <w:rFonts w:eastAsia="SimSun"/>
                <w:color w:val="auto"/>
                <w:lang w:eastAsia="zh-CN"/>
              </w:rPr>
              <w:t>стопани”</w:t>
            </w:r>
            <w:r w:rsidR="008C5681" w:rsidRPr="00B817F0">
              <w:rPr>
                <w:rFonts w:eastAsia="SymbolMT"/>
                <w:color w:val="auto"/>
              </w:rPr>
              <w:t xml:space="preserve"> </w:t>
            </w:r>
            <w:r w:rsidR="002C2B81" w:rsidRPr="00B817F0">
              <w:rPr>
                <w:rFonts w:eastAsia="SymbolMT"/>
                <w:color w:val="auto"/>
              </w:rPr>
              <w:t xml:space="preserve"> </w:t>
            </w:r>
            <w:proofErr w:type="spellStart"/>
            <w:r w:rsidR="002A056F" w:rsidRPr="00B817F0">
              <w:rPr>
                <w:color w:val="auto"/>
                <w:lang w:val="ru-RU"/>
              </w:rPr>
              <w:t>към</w:t>
            </w:r>
            <w:proofErr w:type="spellEnd"/>
            <w:proofErr w:type="gramEnd"/>
            <w:r w:rsidR="002A056F" w:rsidRPr="00B817F0">
              <w:rPr>
                <w:color w:val="auto"/>
                <w:lang w:val="ru-RU"/>
              </w:rPr>
              <w:t xml:space="preserve"> </w:t>
            </w:r>
            <w:proofErr w:type="spellStart"/>
            <w:r w:rsidR="002A056F" w:rsidRPr="00B817F0">
              <w:rPr>
                <w:color w:val="auto"/>
                <w:lang w:val="ru-RU"/>
              </w:rPr>
              <w:t>Стратегията</w:t>
            </w:r>
            <w:proofErr w:type="spellEnd"/>
            <w:r w:rsidR="002A056F" w:rsidRPr="00B817F0">
              <w:rPr>
                <w:color w:val="auto"/>
                <w:lang w:val="ru-RU"/>
              </w:rPr>
              <w:t xml:space="preserve"> за ВОМР на МИГ </w:t>
            </w:r>
            <w:r w:rsidR="001346EA">
              <w:rPr>
                <w:color w:val="auto"/>
                <w:lang w:val="en-US"/>
              </w:rPr>
              <w:t>“</w:t>
            </w:r>
            <w:r w:rsidR="002C2B81" w:rsidRPr="00B817F0">
              <w:rPr>
                <w:color w:val="auto"/>
              </w:rPr>
              <w:t xml:space="preserve">Нови пазар </w:t>
            </w:r>
            <w:r w:rsidR="001346EA">
              <w:rPr>
                <w:color w:val="auto"/>
                <w:lang w:val="en-US"/>
              </w:rPr>
              <w:t xml:space="preserve">– </w:t>
            </w:r>
            <w:r w:rsidR="001346EA">
              <w:rPr>
                <w:color w:val="auto"/>
              </w:rPr>
              <w:t>Каспичан“</w:t>
            </w:r>
            <w:r w:rsidR="002C2B81" w:rsidRPr="00B817F0">
              <w:rPr>
                <w:color w:val="auto"/>
              </w:rPr>
              <w:t xml:space="preserve"> са земеделски стопани, които имат икономически размер на стопанството от 6 000 до 7 999 евро, измерен в стандартен производствен обем. Кандидатите трябва да са получили минимум 33% от общия доход за преходната година от земеделски дейности.</w:t>
            </w:r>
          </w:p>
          <w:p w14:paraId="51809B5E" w14:textId="77777777" w:rsidR="002C2B81" w:rsidRPr="00613903" w:rsidRDefault="002C2B81" w:rsidP="002C2B81">
            <w:pPr>
              <w:jc w:val="both"/>
              <w:rPr>
                <w:color w:val="FF0000"/>
                <w:sz w:val="24"/>
                <w:szCs w:val="24"/>
              </w:rPr>
            </w:pPr>
            <w:r w:rsidRPr="00B817F0">
              <w:rPr>
                <w:sz w:val="24"/>
                <w:szCs w:val="24"/>
              </w:rPr>
              <w:t>Допустими са само кандидати със седалище за ЮЛ и постоянен адрес за физическите лица на територията на МИГ</w:t>
            </w:r>
            <w:r w:rsidRPr="00613903">
              <w:rPr>
                <w:color w:val="FF0000"/>
                <w:sz w:val="24"/>
                <w:szCs w:val="24"/>
              </w:rPr>
              <w:t>.</w:t>
            </w:r>
          </w:p>
          <w:p w14:paraId="4DD5432F" w14:textId="77777777" w:rsidR="00907412" w:rsidRPr="00CC47AB" w:rsidRDefault="00907412" w:rsidP="00CC47AB">
            <w:pPr>
              <w:tabs>
                <w:tab w:val="left" w:pos="142"/>
              </w:tabs>
              <w:jc w:val="both"/>
              <w:rPr>
                <w:color w:val="FF0000"/>
                <w:sz w:val="24"/>
                <w:szCs w:val="24"/>
                <w:highlight w:val="yellow"/>
              </w:rPr>
            </w:pPr>
          </w:p>
          <w:p w14:paraId="097F3A58" w14:textId="7A2FC054" w:rsidR="002A056F" w:rsidRPr="00CC47AB" w:rsidRDefault="00C72073" w:rsidP="00CC47AB">
            <w:pPr>
              <w:pStyle w:val="Heading41"/>
              <w:spacing w:before="0"/>
              <w:ind w:left="0" w:right="96"/>
              <w:rPr>
                <w:bCs w:val="0"/>
                <w:sz w:val="24"/>
                <w:szCs w:val="24"/>
                <w:highlight w:val="yellow"/>
                <w:shd w:val="clear" w:color="auto" w:fill="FEFEFE"/>
                <w:lang w:val="bg-BG"/>
              </w:rPr>
            </w:pPr>
            <w:proofErr w:type="spellStart"/>
            <w:proofErr w:type="gramStart"/>
            <w:r w:rsidRPr="00CC47AB">
              <w:rPr>
                <w:rFonts w:ascii="Times New Roman" w:hAnsi="Times New Roman" w:cs="Times New Roman"/>
                <w:i w:val="0"/>
                <w:sz w:val="24"/>
                <w:szCs w:val="24"/>
                <w:lang w:val="ru-RU"/>
              </w:rPr>
              <w:t>Приложими</w:t>
            </w:r>
            <w:proofErr w:type="spellEnd"/>
            <w:r w:rsidRPr="00CC47AB">
              <w:rPr>
                <w:rFonts w:ascii="Times New Roman" w:hAnsi="Times New Roman" w:cs="Times New Roman"/>
                <w:i w:val="0"/>
                <w:sz w:val="24"/>
                <w:szCs w:val="24"/>
                <w:lang w:val="ru-RU"/>
              </w:rPr>
              <w:t xml:space="preserve"> </w:t>
            </w:r>
            <w:r w:rsidR="00483B09" w:rsidRPr="00CC47AB">
              <w:rPr>
                <w:rFonts w:ascii="Times New Roman" w:hAnsi="Times New Roman" w:cs="Times New Roman"/>
                <w:i w:val="0"/>
                <w:sz w:val="24"/>
                <w:szCs w:val="24"/>
                <w:lang w:val="ru-RU"/>
              </w:rPr>
              <w:t xml:space="preserve"> </w:t>
            </w:r>
            <w:r w:rsidRPr="00CC47AB">
              <w:rPr>
                <w:rFonts w:ascii="Times New Roman" w:hAnsi="Times New Roman" w:cs="Times New Roman"/>
                <w:i w:val="0"/>
                <w:sz w:val="24"/>
                <w:szCs w:val="24"/>
                <w:lang w:val="ru-RU"/>
              </w:rPr>
              <w:t>правила</w:t>
            </w:r>
            <w:proofErr w:type="gramEnd"/>
            <w:r w:rsidRPr="00CC47AB">
              <w:rPr>
                <w:rFonts w:ascii="Times New Roman" w:hAnsi="Times New Roman" w:cs="Times New Roman"/>
                <w:i w:val="0"/>
                <w:sz w:val="24"/>
                <w:szCs w:val="24"/>
                <w:lang w:val="ru-RU"/>
              </w:rPr>
              <w:t xml:space="preserve"> за </w:t>
            </w:r>
            <w:proofErr w:type="spellStart"/>
            <w:r w:rsidRPr="00CC47AB">
              <w:rPr>
                <w:rFonts w:ascii="Times New Roman" w:hAnsi="Times New Roman" w:cs="Times New Roman"/>
                <w:i w:val="0"/>
                <w:sz w:val="24"/>
                <w:szCs w:val="24"/>
                <w:lang w:val="ru-RU"/>
              </w:rPr>
              <w:t>държавни</w:t>
            </w:r>
            <w:proofErr w:type="spellEnd"/>
            <w:r w:rsidRPr="00CC47AB">
              <w:rPr>
                <w:rFonts w:ascii="Times New Roman" w:hAnsi="Times New Roman" w:cs="Times New Roman"/>
                <w:i w:val="0"/>
                <w:sz w:val="24"/>
                <w:szCs w:val="24"/>
                <w:lang w:val="ru-RU"/>
              </w:rPr>
              <w:t xml:space="preserve"> помощи по </w:t>
            </w:r>
            <w:proofErr w:type="spellStart"/>
            <w:r w:rsidRPr="00CC47AB">
              <w:rPr>
                <w:rFonts w:ascii="Times New Roman" w:hAnsi="Times New Roman" w:cs="Times New Roman"/>
                <w:i w:val="0"/>
                <w:sz w:val="24"/>
                <w:szCs w:val="24"/>
                <w:lang w:val="ru-RU"/>
              </w:rPr>
              <w:t>видове</w:t>
            </w:r>
            <w:proofErr w:type="spellEnd"/>
            <w:r w:rsidRPr="00CC47AB">
              <w:rPr>
                <w:rFonts w:ascii="Times New Roman" w:hAnsi="Times New Roman" w:cs="Times New Roman"/>
                <w:i w:val="0"/>
                <w:sz w:val="24"/>
                <w:szCs w:val="24"/>
                <w:lang w:val="ru-RU"/>
              </w:rPr>
              <w:t xml:space="preserve"> интервенции</w:t>
            </w:r>
            <w:r w:rsidR="001D0A04" w:rsidRPr="00CC47AB">
              <w:rPr>
                <w:rFonts w:ascii="Times New Roman" w:hAnsi="Times New Roman" w:cs="Times New Roman"/>
                <w:i w:val="0"/>
                <w:sz w:val="24"/>
                <w:szCs w:val="24"/>
                <w:lang w:val="ru-RU"/>
              </w:rPr>
              <w:t>:</w:t>
            </w:r>
          </w:p>
          <w:p w14:paraId="70EDF465" w14:textId="48744CCC" w:rsidR="00CB3298" w:rsidRPr="00B817F0" w:rsidRDefault="00CB3298" w:rsidP="00ED1AD0">
            <w:pPr>
              <w:widowControl/>
              <w:autoSpaceDE/>
              <w:autoSpaceDN/>
              <w:adjustRightInd/>
              <w:ind w:firstLine="567"/>
              <w:jc w:val="both"/>
              <w:textAlignment w:val="center"/>
              <w:rPr>
                <w:bCs/>
                <w:i/>
                <w:sz w:val="24"/>
                <w:szCs w:val="24"/>
                <w:shd w:val="clear" w:color="auto" w:fill="FEFEFE"/>
              </w:rPr>
            </w:pPr>
            <w:r w:rsidRPr="00B817F0">
              <w:rPr>
                <w:bCs/>
                <w:sz w:val="24"/>
                <w:szCs w:val="24"/>
                <w:shd w:val="clear" w:color="auto" w:fill="FEFEFE"/>
              </w:rPr>
              <w:t xml:space="preserve">По тази </w:t>
            </w:r>
            <w:proofErr w:type="spellStart"/>
            <w:r w:rsidRPr="00B817F0">
              <w:rPr>
                <w:bCs/>
                <w:sz w:val="24"/>
                <w:szCs w:val="24"/>
                <w:shd w:val="clear" w:color="auto" w:fill="FEFEFE"/>
              </w:rPr>
              <w:t>подмярка</w:t>
            </w:r>
            <w:proofErr w:type="spellEnd"/>
            <w:r w:rsidRPr="00B817F0">
              <w:rPr>
                <w:bCs/>
                <w:sz w:val="24"/>
                <w:szCs w:val="24"/>
                <w:shd w:val="clear" w:color="auto" w:fill="FEFEFE"/>
              </w:rPr>
              <w:t xml:space="preserve"> се подпомагат материални и нематериални дълготрайни инвестиции, които водят до подобряване на икономическата устойчивост и резултати на стопанството. </w:t>
            </w:r>
            <w:r w:rsidR="00ED1AD0" w:rsidRPr="00B817F0">
              <w:rPr>
                <w:sz w:val="24"/>
                <w:szCs w:val="24"/>
                <w:shd w:val="clear" w:color="auto" w:fill="FEFEFE"/>
              </w:rPr>
              <w:t>Инвестициите, обект на подкрепа по мярка 4.1.2, следва да са свързани с</w:t>
            </w:r>
            <w:r w:rsidR="00AD65DE">
              <w:rPr>
                <w:sz w:val="24"/>
                <w:szCs w:val="24"/>
                <w:shd w:val="clear" w:color="auto" w:fill="FEFEFE"/>
              </w:rPr>
              <w:t>:</w:t>
            </w:r>
          </w:p>
          <w:p w14:paraId="73C5A9E5" w14:textId="77777777" w:rsidR="00CB3298" w:rsidRPr="00B817F0" w:rsidRDefault="00ED1AD0" w:rsidP="00ED1AD0">
            <w:pPr>
              <w:pStyle w:val="a4"/>
              <w:widowControl/>
              <w:numPr>
                <w:ilvl w:val="0"/>
                <w:numId w:val="8"/>
              </w:numPr>
              <w:autoSpaceDE/>
              <w:autoSpaceDN/>
              <w:adjustRightInd/>
              <w:ind w:left="0" w:firstLine="567"/>
              <w:contextualSpacing w:val="0"/>
              <w:jc w:val="both"/>
              <w:textAlignment w:val="center"/>
              <w:rPr>
                <w:bCs/>
                <w:i/>
                <w:sz w:val="24"/>
                <w:szCs w:val="24"/>
                <w:shd w:val="clear" w:color="auto" w:fill="FEFEFE"/>
              </w:rPr>
            </w:pPr>
            <w:r w:rsidRPr="00B817F0">
              <w:rPr>
                <w:sz w:val="24"/>
                <w:szCs w:val="24"/>
              </w:rPr>
              <w:t>Инвестиции за модернизация или увеличаване на физическия капитал с оглед намаляване на преките разходи за производство, повишаване на производителността на труда и качеството или разширяване на производството</w:t>
            </w:r>
            <w:r w:rsidR="00CB3298" w:rsidRPr="00B817F0">
              <w:rPr>
                <w:bCs/>
                <w:sz w:val="24"/>
                <w:szCs w:val="24"/>
                <w:shd w:val="clear" w:color="auto" w:fill="FEFEFE"/>
              </w:rPr>
              <w:t>;</w:t>
            </w:r>
          </w:p>
          <w:p w14:paraId="0113A2EB" w14:textId="77777777" w:rsidR="00ED1AD0" w:rsidRPr="00B817F0" w:rsidRDefault="00ED1AD0" w:rsidP="00ED1AD0">
            <w:pPr>
              <w:pStyle w:val="a4"/>
              <w:widowControl/>
              <w:numPr>
                <w:ilvl w:val="0"/>
                <w:numId w:val="8"/>
              </w:numPr>
              <w:autoSpaceDE/>
              <w:autoSpaceDN/>
              <w:adjustRightInd/>
              <w:ind w:left="0" w:firstLine="567"/>
              <w:contextualSpacing w:val="0"/>
              <w:jc w:val="both"/>
              <w:textAlignment w:val="center"/>
              <w:rPr>
                <w:bCs/>
                <w:i/>
                <w:sz w:val="24"/>
                <w:szCs w:val="24"/>
                <w:shd w:val="clear" w:color="auto" w:fill="FEFEFE"/>
              </w:rPr>
            </w:pPr>
            <w:r w:rsidRPr="00B817F0">
              <w:rPr>
                <w:sz w:val="24"/>
                <w:szCs w:val="24"/>
              </w:rPr>
              <w:t xml:space="preserve">Инвестиции за подобряване на </w:t>
            </w:r>
            <w:proofErr w:type="spellStart"/>
            <w:r w:rsidRPr="00B817F0">
              <w:rPr>
                <w:sz w:val="24"/>
                <w:szCs w:val="24"/>
              </w:rPr>
              <w:t>предпазарната</w:t>
            </w:r>
            <w:proofErr w:type="spellEnd"/>
            <w:r w:rsidRPr="00B817F0">
              <w:rPr>
                <w:sz w:val="24"/>
                <w:szCs w:val="24"/>
              </w:rPr>
              <w:t xml:space="preserve"> подготовка или съхранение на продукцията (като оборудване за почистване, сортиране, пакетиране на продукцията и сгради </w:t>
            </w:r>
            <w:r w:rsidRPr="00B817F0">
              <w:rPr>
                <w:sz w:val="24"/>
                <w:szCs w:val="24"/>
              </w:rPr>
              <w:lastRenderedPageBreak/>
              <w:t>за специализирано съхранение и обработка, осигуряване на вентилация, изолация и охлаждане)</w:t>
            </w:r>
          </w:p>
          <w:p w14:paraId="695DB410" w14:textId="77777777" w:rsidR="002A056F" w:rsidRPr="00B817F0" w:rsidRDefault="00ED1AD0" w:rsidP="00ED1AD0">
            <w:pPr>
              <w:jc w:val="both"/>
              <w:rPr>
                <w:i/>
                <w:sz w:val="24"/>
                <w:szCs w:val="24"/>
                <w:highlight w:val="yellow"/>
                <w:lang w:val="ru-RU"/>
              </w:rPr>
            </w:pPr>
            <w:r w:rsidRPr="00B817F0">
              <w:rPr>
                <w:sz w:val="24"/>
                <w:szCs w:val="24"/>
              </w:rPr>
              <w:t xml:space="preserve">           -Инвестиции за създаване и/или </w:t>
            </w:r>
            <w:proofErr w:type="spellStart"/>
            <w:r w:rsidRPr="00B817F0">
              <w:rPr>
                <w:sz w:val="24"/>
                <w:szCs w:val="24"/>
              </w:rPr>
              <w:t>презасаждане</w:t>
            </w:r>
            <w:proofErr w:type="spellEnd"/>
            <w:r w:rsidRPr="00B817F0">
              <w:rPr>
                <w:sz w:val="24"/>
                <w:szCs w:val="24"/>
              </w:rPr>
              <w:t xml:space="preserve"> на трайни насаждения, десертни лозя, медоносни дървесни видове за производство на мед и </w:t>
            </w:r>
            <w:proofErr w:type="spellStart"/>
            <w:r w:rsidRPr="00B817F0">
              <w:rPr>
                <w:sz w:val="24"/>
                <w:szCs w:val="24"/>
              </w:rPr>
              <w:t>бързорастящи</w:t>
            </w:r>
            <w:proofErr w:type="spellEnd"/>
            <w:r w:rsidRPr="00B817F0">
              <w:rPr>
                <w:sz w:val="24"/>
                <w:szCs w:val="24"/>
              </w:rPr>
              <w:t xml:space="preserve"> храсти и дървесни видове за производство на биоенергия</w:t>
            </w:r>
            <w:r w:rsidRPr="00B817F0">
              <w:rPr>
                <w:i/>
                <w:sz w:val="24"/>
                <w:szCs w:val="24"/>
                <w:highlight w:val="yellow"/>
                <w:lang w:val="ru-RU"/>
              </w:rPr>
              <w:t xml:space="preserve"> </w:t>
            </w:r>
          </w:p>
          <w:p w14:paraId="6812B435" w14:textId="76F8ADD1" w:rsidR="002A056F" w:rsidRPr="001444FE" w:rsidRDefault="00CB3298" w:rsidP="001444FE">
            <w:pPr>
              <w:pBdr>
                <w:top w:val="single" w:sz="4" w:space="1" w:color="auto"/>
                <w:left w:val="single" w:sz="4" w:space="4" w:color="auto"/>
                <w:bottom w:val="single" w:sz="4" w:space="1" w:color="auto"/>
                <w:right w:val="single" w:sz="4" w:space="4" w:color="auto"/>
              </w:pBdr>
              <w:shd w:val="clear" w:color="auto" w:fill="BFBFBF" w:themeFill="background1" w:themeFillShade="BF"/>
              <w:ind w:firstLine="567"/>
              <w:contextualSpacing/>
              <w:jc w:val="both"/>
              <w:rPr>
                <w:rFonts w:eastAsia="Calibri"/>
                <w:i/>
                <w:iCs/>
                <w:sz w:val="24"/>
                <w:szCs w:val="24"/>
                <w:highlight w:val="yellow"/>
              </w:rPr>
            </w:pPr>
            <w:r w:rsidRPr="00B817F0">
              <w:rPr>
                <w:rFonts w:eastAsia="Calibri"/>
                <w:sz w:val="24"/>
                <w:szCs w:val="24"/>
              </w:rPr>
              <w:t>Разработените от МИГ документи</w:t>
            </w:r>
            <w:r w:rsidR="00CC47AB">
              <w:rPr>
                <w:rFonts w:eastAsia="Calibri"/>
                <w:sz w:val="24"/>
                <w:szCs w:val="24"/>
              </w:rPr>
              <w:t>,</w:t>
            </w:r>
            <w:r w:rsidRPr="00B817F0">
              <w:rPr>
                <w:rFonts w:eastAsia="Calibri"/>
                <w:sz w:val="24"/>
                <w:szCs w:val="24"/>
              </w:rPr>
              <w:t xml:space="preserve"> включващи насоките за кандид</w:t>
            </w:r>
            <w:r w:rsidR="00363FCB">
              <w:rPr>
                <w:rFonts w:eastAsia="Calibri"/>
                <w:sz w:val="24"/>
                <w:szCs w:val="24"/>
              </w:rPr>
              <w:t>а</w:t>
            </w:r>
            <w:r w:rsidRPr="00B817F0">
              <w:rPr>
                <w:rFonts w:eastAsia="Calibri"/>
                <w:sz w:val="24"/>
                <w:szCs w:val="24"/>
              </w:rPr>
              <w:t xml:space="preserve">тстване за прием на проекти по </w:t>
            </w:r>
            <w:proofErr w:type="spellStart"/>
            <w:r w:rsidRPr="00B817F0">
              <w:rPr>
                <w:rFonts w:eastAsia="Calibri"/>
                <w:sz w:val="24"/>
                <w:szCs w:val="24"/>
              </w:rPr>
              <w:t>подмерките</w:t>
            </w:r>
            <w:proofErr w:type="spellEnd"/>
            <w:r w:rsidRPr="00B817F0">
              <w:rPr>
                <w:rFonts w:eastAsia="Calibri"/>
                <w:sz w:val="24"/>
                <w:szCs w:val="24"/>
              </w:rPr>
              <w:t xml:space="preserve"> </w:t>
            </w:r>
            <w:r w:rsidRPr="00B817F0">
              <w:rPr>
                <w:rFonts w:eastAsia="Calibri"/>
                <w:b/>
                <w:sz w:val="24"/>
                <w:szCs w:val="24"/>
              </w:rPr>
              <w:t>не се съгласуват</w:t>
            </w:r>
            <w:r w:rsidRPr="00B817F0">
              <w:rPr>
                <w:rFonts w:eastAsia="Calibri"/>
                <w:sz w:val="24"/>
                <w:szCs w:val="24"/>
              </w:rPr>
              <w:t xml:space="preserve"> с </w:t>
            </w:r>
            <w:r w:rsidR="00CC47AB">
              <w:rPr>
                <w:rFonts w:eastAsia="Calibri"/>
                <w:sz w:val="24"/>
                <w:szCs w:val="24"/>
              </w:rPr>
              <w:t>М</w:t>
            </w:r>
            <w:r w:rsidRPr="00B817F0">
              <w:rPr>
                <w:rFonts w:eastAsia="Calibri"/>
                <w:sz w:val="24"/>
                <w:szCs w:val="24"/>
              </w:rPr>
              <w:t>инистъра на финансите</w:t>
            </w:r>
            <w:r w:rsidR="00CC47AB">
              <w:rPr>
                <w:rFonts w:eastAsia="Calibri"/>
                <w:sz w:val="24"/>
                <w:szCs w:val="24"/>
              </w:rPr>
              <w:t>.</w:t>
            </w:r>
          </w:p>
          <w:p w14:paraId="30983AA2" w14:textId="77777777" w:rsidR="00CB3298" w:rsidRPr="00B817F0" w:rsidRDefault="00CB3298" w:rsidP="00ED1AD0">
            <w:pPr>
              <w:ind w:firstLine="567"/>
              <w:jc w:val="both"/>
              <w:rPr>
                <w:bCs/>
                <w:i/>
                <w:sz w:val="24"/>
                <w:szCs w:val="24"/>
                <w:shd w:val="clear" w:color="auto" w:fill="FEFEFE"/>
              </w:rPr>
            </w:pPr>
            <w:r w:rsidRPr="00B817F0">
              <w:rPr>
                <w:bCs/>
                <w:sz w:val="24"/>
                <w:szCs w:val="24"/>
                <w:shd w:val="clear" w:color="auto" w:fill="FEFEFE"/>
              </w:rPr>
              <w:t>Финансовото подпомагане за дейностите по мярката попада в обхвата на чл. 42 от ДФЕС, в който е определено, че поради спецификата на селскостопанския сектор правилата за конкуренцията се прилагат по отношение на производството и търговията със селскостопански продукти само доколкото това е решено от Европейския парламент и Съвета.</w:t>
            </w:r>
          </w:p>
          <w:p w14:paraId="5B0E2979" w14:textId="77777777" w:rsidR="00CB3298" w:rsidRPr="00B817F0" w:rsidRDefault="00CB3298" w:rsidP="00ED1AD0">
            <w:pPr>
              <w:spacing w:line="276" w:lineRule="auto"/>
              <w:ind w:firstLine="567"/>
              <w:jc w:val="both"/>
              <w:rPr>
                <w:bCs/>
                <w:i/>
                <w:sz w:val="24"/>
                <w:szCs w:val="24"/>
                <w:shd w:val="clear" w:color="auto" w:fill="FEFEFE"/>
              </w:rPr>
            </w:pPr>
            <w:r w:rsidRPr="00B817F0">
              <w:rPr>
                <w:bCs/>
                <w:sz w:val="24"/>
                <w:szCs w:val="24"/>
                <w:shd w:val="clear" w:color="auto" w:fill="FEFEFE"/>
              </w:rPr>
              <w:t xml:space="preserve">По отношение на подпомагането за развитие на селските райони основните принципи за приложимост на правилата за държавни помощи са изложени в чл. 81 и 82 от Регламент № 1305/2013. </w:t>
            </w:r>
          </w:p>
          <w:p w14:paraId="44A96DD1" w14:textId="77EBCC61" w:rsidR="00CB3298" w:rsidRPr="009F485A" w:rsidRDefault="00CB3298" w:rsidP="009F485A">
            <w:pPr>
              <w:spacing w:line="276" w:lineRule="auto"/>
              <w:ind w:firstLine="567"/>
              <w:jc w:val="both"/>
              <w:rPr>
                <w:sz w:val="24"/>
                <w:szCs w:val="24"/>
                <w:lang w:val="ru-RU"/>
              </w:rPr>
            </w:pPr>
            <w:r w:rsidRPr="00B817F0">
              <w:rPr>
                <w:sz w:val="24"/>
                <w:szCs w:val="24"/>
              </w:rPr>
              <w:t xml:space="preserve">Съгласно чл. 81, параграф 2 правилата за държавната помощ не се прилагат по отношение на плащанията, извършвани от държавите членки съгласно Регламент (ЕС) № 1305/2013 на Европейския парламент и на Съвета, нито по отношение на допълнителното национално финансиране, попадащо в обхвата на чл. 42 от ДФЕС. </w:t>
            </w:r>
          </w:p>
        </w:tc>
      </w:tr>
      <w:tr w:rsidR="001444FE" w:rsidRPr="00907412" w14:paraId="2D3E810B" w14:textId="77777777" w:rsidTr="001444FE">
        <w:trPr>
          <w:trHeight w:val="639"/>
        </w:trPr>
        <w:tc>
          <w:tcPr>
            <w:tcW w:w="9874" w:type="dxa"/>
            <w:shd w:val="clear" w:color="auto" w:fill="BFBFBF" w:themeFill="background1" w:themeFillShade="BF"/>
          </w:tcPr>
          <w:p w14:paraId="53F3061E" w14:textId="57112F24" w:rsidR="001444FE" w:rsidRPr="001444FE" w:rsidRDefault="001444FE" w:rsidP="008C5681">
            <w:pPr>
              <w:pStyle w:val="a4"/>
              <w:ind w:left="0" w:firstLine="426"/>
              <w:jc w:val="both"/>
              <w:rPr>
                <w:b/>
                <w:bCs/>
                <w:sz w:val="24"/>
                <w:szCs w:val="24"/>
              </w:rPr>
            </w:pPr>
            <w:r w:rsidRPr="001444FE">
              <w:rPr>
                <w:b/>
                <w:bCs/>
                <w:sz w:val="24"/>
                <w:szCs w:val="24"/>
              </w:rPr>
              <w:lastRenderedPageBreak/>
              <w:t>Финансовото подпомагане по мярката няма да представлява „държавна помощ“ по смисъла на чл. 107, параграф 1 от ДФЕС.</w:t>
            </w:r>
          </w:p>
        </w:tc>
      </w:tr>
    </w:tbl>
    <w:p w14:paraId="58627888" w14:textId="77777777" w:rsidR="00C64083" w:rsidRDefault="00506220" w:rsidP="00D11511">
      <w:pPr>
        <w:pStyle w:val="1"/>
        <w:numPr>
          <w:ilvl w:val="0"/>
          <w:numId w:val="1"/>
        </w:numPr>
      </w:pPr>
      <w:bookmarkStart w:id="19" w:name="_Toc521321917"/>
      <w:r>
        <w:t>Хоризонтални политики</w:t>
      </w:r>
      <w:bookmarkEnd w:id="19"/>
      <w:r>
        <w:t xml:space="preserve">  </w:t>
      </w:r>
    </w:p>
    <w:tbl>
      <w:tblPr>
        <w:tblStyle w:val="a3"/>
        <w:tblW w:w="0" w:type="auto"/>
        <w:tblLook w:val="04A0" w:firstRow="1" w:lastRow="0" w:firstColumn="1" w:lastColumn="0" w:noHBand="0" w:noVBand="1"/>
      </w:tblPr>
      <w:tblGrid>
        <w:gridCol w:w="9770"/>
      </w:tblGrid>
      <w:tr w:rsidR="00C64083" w14:paraId="40A1F9A4" w14:textId="77777777" w:rsidTr="00A413A1">
        <w:tc>
          <w:tcPr>
            <w:tcW w:w="9770" w:type="dxa"/>
          </w:tcPr>
          <w:p w14:paraId="06A4949D" w14:textId="37447DEF" w:rsidR="0080109D" w:rsidRPr="002C5620" w:rsidRDefault="0080109D" w:rsidP="002C5620">
            <w:pPr>
              <w:ind w:firstLine="426"/>
              <w:rPr>
                <w:sz w:val="24"/>
                <w:szCs w:val="24"/>
              </w:rPr>
            </w:pPr>
            <w:r w:rsidRPr="0009379B">
              <w:rPr>
                <w:sz w:val="24"/>
                <w:szCs w:val="24"/>
              </w:rPr>
              <w:t>При приема и при оценяването на проектите ще се спазват следните</w:t>
            </w:r>
            <w:r>
              <w:rPr>
                <w:sz w:val="24"/>
                <w:szCs w:val="24"/>
              </w:rPr>
              <w:t xml:space="preserve"> </w:t>
            </w:r>
            <w:r w:rsidRPr="0009379B">
              <w:rPr>
                <w:sz w:val="24"/>
                <w:szCs w:val="24"/>
              </w:rPr>
              <w:t>основни принципи:</w:t>
            </w:r>
          </w:p>
          <w:p w14:paraId="5CB83512" w14:textId="4F5DE75A" w:rsidR="004E4464" w:rsidRDefault="004E4464" w:rsidP="0080109D">
            <w:pPr>
              <w:pStyle w:val="a4"/>
              <w:numPr>
                <w:ilvl w:val="1"/>
                <w:numId w:val="3"/>
              </w:numPr>
              <w:ind w:left="0" w:firstLine="426"/>
              <w:rPr>
                <w:b/>
                <w:sz w:val="24"/>
                <w:szCs w:val="24"/>
              </w:rPr>
            </w:pPr>
            <w:r w:rsidRPr="004E4464">
              <w:rPr>
                <w:b/>
                <w:sz w:val="24"/>
                <w:szCs w:val="24"/>
              </w:rPr>
              <w:t>Равенство между половете и липса на дискриминация:</w:t>
            </w:r>
          </w:p>
          <w:p w14:paraId="72E5EEA0" w14:textId="13B8D0DC" w:rsidR="0080109D" w:rsidRPr="004E4464" w:rsidRDefault="00786489" w:rsidP="004E4464">
            <w:pPr>
              <w:rPr>
                <w:b/>
                <w:sz w:val="24"/>
                <w:szCs w:val="24"/>
              </w:rPr>
            </w:pPr>
            <w:r>
              <w:rPr>
                <w:b/>
                <w:sz w:val="24"/>
                <w:szCs w:val="24"/>
              </w:rPr>
              <w:t xml:space="preserve">1.1. </w:t>
            </w:r>
            <w:r w:rsidR="0080109D" w:rsidRPr="004E4464">
              <w:rPr>
                <w:b/>
                <w:sz w:val="24"/>
                <w:szCs w:val="24"/>
              </w:rPr>
              <w:t>Прилагане на принципа на равенство между половете:</w:t>
            </w:r>
          </w:p>
          <w:p w14:paraId="7A0054AD" w14:textId="77777777" w:rsidR="0080109D" w:rsidRPr="000D13DB" w:rsidRDefault="0080109D" w:rsidP="0080109D">
            <w:pPr>
              <w:pStyle w:val="a4"/>
              <w:ind w:left="0" w:firstLine="426"/>
              <w:jc w:val="both"/>
              <w:rPr>
                <w:sz w:val="24"/>
                <w:szCs w:val="24"/>
              </w:rPr>
            </w:pPr>
            <w:r w:rsidRPr="003D2C2B">
              <w:rPr>
                <w:sz w:val="24"/>
                <w:szCs w:val="24"/>
              </w:rPr>
              <w:t>Равенството между жените и мъжете е една от основните ценности на Европейския съюз. Равнопоставен</w:t>
            </w:r>
            <w:r>
              <w:rPr>
                <w:sz w:val="24"/>
                <w:szCs w:val="24"/>
              </w:rPr>
              <w:t xml:space="preserve">остта на </w:t>
            </w:r>
            <w:r w:rsidRPr="003D2C2B">
              <w:rPr>
                <w:sz w:val="24"/>
                <w:szCs w:val="24"/>
              </w:rPr>
              <w:t>жените и мъжете е важен елемент на демокрацията и предпоставка за пълноценно</w:t>
            </w:r>
            <w:r>
              <w:rPr>
                <w:sz w:val="24"/>
                <w:szCs w:val="24"/>
              </w:rPr>
              <w:t xml:space="preserve"> упражняване на човешки права. </w:t>
            </w:r>
          </w:p>
          <w:p w14:paraId="79BD680E" w14:textId="77777777" w:rsidR="0080109D" w:rsidRDefault="0080109D" w:rsidP="0080109D">
            <w:pPr>
              <w:pStyle w:val="a4"/>
              <w:ind w:left="0" w:firstLine="426"/>
              <w:jc w:val="both"/>
              <w:rPr>
                <w:sz w:val="24"/>
                <w:szCs w:val="24"/>
              </w:rPr>
            </w:pPr>
            <w:r w:rsidRPr="003D2C2B">
              <w:rPr>
                <w:sz w:val="24"/>
                <w:szCs w:val="24"/>
              </w:rPr>
              <w:t>При одобрението на проекти, финансирани от стратегията, проектите ще се оценяват единствено по качествени характеристики, без да се взема под внимание половата принадлежност на кандидата.</w:t>
            </w:r>
          </w:p>
          <w:p w14:paraId="30BD2626" w14:textId="775D86D5" w:rsidR="0080109D" w:rsidRPr="002C5620" w:rsidRDefault="0080109D" w:rsidP="002C5620">
            <w:pPr>
              <w:pStyle w:val="a4"/>
              <w:ind w:left="0" w:firstLine="426"/>
              <w:jc w:val="both"/>
              <w:rPr>
                <w:sz w:val="24"/>
                <w:szCs w:val="24"/>
              </w:rPr>
            </w:pPr>
            <w:r w:rsidRPr="00A07FF1">
              <w:rPr>
                <w:sz w:val="24"/>
                <w:szCs w:val="24"/>
              </w:rPr>
              <w:t xml:space="preserve">Ще бъде следено за спазването на европейското и българското законодателство в тази област. Основен принцип на Стратегията за ВОМР за насърчаване на равнопоставеността на половете е създаването на гаранции за равно третиране, равен достъп до ресурсите на обществото и равно участие при вземането на решения на жените и мъжете, с оглед на успешната им лична и професионална реализация и стимулиране на тяхната равнопоставеност във всички сфери на дейност на МИГ. </w:t>
            </w:r>
          </w:p>
          <w:p w14:paraId="636D4A5B" w14:textId="17F77D38" w:rsidR="0080109D" w:rsidRPr="004E4464" w:rsidRDefault="00786489" w:rsidP="004E4464">
            <w:pPr>
              <w:jc w:val="both"/>
              <w:rPr>
                <w:b/>
                <w:sz w:val="24"/>
                <w:szCs w:val="24"/>
              </w:rPr>
            </w:pPr>
            <w:r>
              <w:rPr>
                <w:b/>
                <w:sz w:val="24"/>
                <w:szCs w:val="24"/>
              </w:rPr>
              <w:t xml:space="preserve">1.2. </w:t>
            </w:r>
            <w:r w:rsidR="0080109D" w:rsidRPr="004E4464">
              <w:rPr>
                <w:b/>
                <w:sz w:val="24"/>
                <w:szCs w:val="24"/>
              </w:rPr>
              <w:t>Принципа на равните възможности:</w:t>
            </w:r>
          </w:p>
          <w:p w14:paraId="72CA7AFE" w14:textId="77777777" w:rsidR="0080109D" w:rsidRPr="003D2C2B" w:rsidRDefault="0080109D" w:rsidP="0080109D">
            <w:pPr>
              <w:pStyle w:val="a4"/>
              <w:ind w:left="0" w:firstLine="426"/>
              <w:jc w:val="both"/>
              <w:rPr>
                <w:sz w:val="24"/>
                <w:szCs w:val="24"/>
              </w:rPr>
            </w:pPr>
            <w:r w:rsidRPr="003D2C2B">
              <w:rPr>
                <w:sz w:val="24"/>
                <w:szCs w:val="24"/>
              </w:rPr>
              <w:t xml:space="preserve">За целите на настоящата стратегия принципът на равните възможности ще бъде спазван при осигуряване на равнопоставено участие на жените, малцинствата и уязвимите групи от </w:t>
            </w:r>
            <w:r w:rsidRPr="003D2C2B">
              <w:rPr>
                <w:sz w:val="24"/>
                <w:szCs w:val="24"/>
              </w:rPr>
              <w:lastRenderedPageBreak/>
              <w:t>населението в прилагане на подхода ВОМР на територията на МИГ.</w:t>
            </w:r>
          </w:p>
          <w:p w14:paraId="5CDD5EBA" w14:textId="77777777" w:rsidR="0080109D" w:rsidRDefault="0080109D" w:rsidP="0080109D">
            <w:pPr>
              <w:pStyle w:val="a4"/>
              <w:ind w:left="0" w:firstLine="426"/>
              <w:jc w:val="both"/>
              <w:rPr>
                <w:sz w:val="24"/>
                <w:szCs w:val="24"/>
              </w:rPr>
            </w:pPr>
            <w:r w:rsidRPr="003D2C2B">
              <w:rPr>
                <w:sz w:val="24"/>
                <w:szCs w:val="24"/>
              </w:rPr>
              <w:t>По отношение на изпълне</w:t>
            </w:r>
            <w:r>
              <w:rPr>
                <w:sz w:val="24"/>
                <w:szCs w:val="24"/>
              </w:rPr>
              <w:t xml:space="preserve">нието на стратегията ще бъдат </w:t>
            </w:r>
            <w:r w:rsidRPr="003D2C2B">
              <w:rPr>
                <w:sz w:val="24"/>
                <w:szCs w:val="24"/>
              </w:rPr>
              <w:t xml:space="preserve">създадени еднакви възможности за кандидатстване и реализиране на проекти, финансирани от </w:t>
            </w:r>
            <w:r>
              <w:rPr>
                <w:sz w:val="24"/>
                <w:szCs w:val="24"/>
              </w:rPr>
              <w:t xml:space="preserve">  </w:t>
            </w:r>
            <w:r w:rsidRPr="003D2C2B">
              <w:rPr>
                <w:sz w:val="24"/>
                <w:szCs w:val="24"/>
              </w:rPr>
              <w:t>стратегия</w:t>
            </w:r>
            <w:r>
              <w:rPr>
                <w:sz w:val="24"/>
                <w:szCs w:val="24"/>
              </w:rPr>
              <w:t>та на МИГ</w:t>
            </w:r>
            <w:r w:rsidRPr="003D2C2B">
              <w:rPr>
                <w:sz w:val="24"/>
                <w:szCs w:val="24"/>
              </w:rPr>
              <w:t>.</w:t>
            </w:r>
          </w:p>
          <w:p w14:paraId="3387FA89" w14:textId="77777777" w:rsidR="0080109D" w:rsidRDefault="0080109D" w:rsidP="0080109D">
            <w:pPr>
              <w:pStyle w:val="a4"/>
              <w:ind w:left="0" w:firstLine="426"/>
              <w:jc w:val="both"/>
              <w:rPr>
                <w:sz w:val="24"/>
                <w:szCs w:val="24"/>
              </w:rPr>
            </w:pPr>
            <w:r w:rsidRPr="00A07FF1">
              <w:rPr>
                <w:sz w:val="24"/>
                <w:szCs w:val="24"/>
              </w:rPr>
              <w:t>Стратегията ще допринася за утвърждаването на принципа на равните възможности, чрез осигуряването на равни възможности за хората с увреждания за подобряване на качеството им на живот и създаване на условия за пълноценното им включване в обществения живот, в зависимост от техните възможности, желания и избор.</w:t>
            </w:r>
          </w:p>
          <w:p w14:paraId="02A32201" w14:textId="618919F2" w:rsidR="0080109D" w:rsidRPr="00342DB6" w:rsidRDefault="00786489" w:rsidP="004E4464">
            <w:pPr>
              <w:rPr>
                <w:b/>
                <w:sz w:val="24"/>
                <w:szCs w:val="24"/>
              </w:rPr>
            </w:pPr>
            <w:r>
              <w:rPr>
                <w:b/>
                <w:sz w:val="24"/>
                <w:szCs w:val="24"/>
              </w:rPr>
              <w:t xml:space="preserve">1.3. </w:t>
            </w:r>
            <w:r w:rsidR="0080109D" w:rsidRPr="00342DB6">
              <w:rPr>
                <w:b/>
                <w:sz w:val="24"/>
                <w:szCs w:val="24"/>
              </w:rPr>
              <w:t>Създаване на условия за превенция на дискриминацията:</w:t>
            </w:r>
          </w:p>
          <w:p w14:paraId="475C37BC" w14:textId="77777777" w:rsidR="0080109D" w:rsidRDefault="0080109D" w:rsidP="0080109D">
            <w:pPr>
              <w:pStyle w:val="a4"/>
              <w:ind w:left="0" w:firstLine="426"/>
              <w:jc w:val="both"/>
              <w:rPr>
                <w:sz w:val="24"/>
                <w:szCs w:val="24"/>
              </w:rPr>
            </w:pPr>
            <w:r w:rsidRPr="003D2C2B">
              <w:rPr>
                <w:sz w:val="24"/>
                <w:szCs w:val="24"/>
              </w:rPr>
              <w:t>При прилагането на Подхода ВОМР ще се избягва в</w:t>
            </w:r>
            <w:r>
              <w:rPr>
                <w:sz w:val="24"/>
                <w:szCs w:val="24"/>
              </w:rPr>
              <w:t>сякаква форма на дискриминация.</w:t>
            </w:r>
          </w:p>
          <w:p w14:paraId="37D30A0E" w14:textId="77777777" w:rsidR="0080109D" w:rsidRDefault="0080109D" w:rsidP="0080109D">
            <w:pPr>
              <w:pStyle w:val="a4"/>
              <w:ind w:left="0"/>
              <w:jc w:val="both"/>
              <w:rPr>
                <w:sz w:val="24"/>
                <w:szCs w:val="24"/>
              </w:rPr>
            </w:pPr>
            <w:r w:rsidRPr="00A07FF1">
              <w:rPr>
                <w:iCs/>
                <w:sz w:val="24"/>
                <w:szCs w:val="24"/>
              </w:rPr>
              <w:t xml:space="preserve">Всички дейности при реализацията на Стратегията </w:t>
            </w:r>
            <w:r>
              <w:rPr>
                <w:iCs/>
                <w:sz w:val="24"/>
                <w:szCs w:val="24"/>
              </w:rPr>
              <w:t xml:space="preserve">за ВОМР на МИГ „Нови пазар -Каспичан” </w:t>
            </w:r>
            <w:r w:rsidRPr="00A07FF1">
              <w:rPr>
                <w:iCs/>
                <w:sz w:val="24"/>
                <w:szCs w:val="24"/>
              </w:rPr>
              <w:t xml:space="preserve">ще са неутрални по отношение на принадлежност на бенефициентите към каквато и да е група, по какъвто и да е признак и няма да поставят ограничения, основани на пол, раса, народност, етническа принадлежност, гражданство, произход, религия или вяра, образование, убеждения, политическа принадлежност, лично или обществено положение, увреждане, възраст, сексуална ориентация, семейно положение, имуществено състояние </w:t>
            </w:r>
            <w:r w:rsidRPr="003D2C2B">
              <w:rPr>
                <w:sz w:val="24"/>
                <w:szCs w:val="24"/>
              </w:rPr>
              <w:t>или на всякакви други признаци, установени в закон или международен договор, по който България е страна</w:t>
            </w:r>
            <w:r>
              <w:rPr>
                <w:sz w:val="24"/>
                <w:szCs w:val="24"/>
              </w:rPr>
              <w:t>.</w:t>
            </w:r>
          </w:p>
          <w:p w14:paraId="739DDC4E" w14:textId="77777777" w:rsidR="00D07385" w:rsidRPr="00786489" w:rsidRDefault="0080109D" w:rsidP="0080109D">
            <w:pPr>
              <w:pStyle w:val="a4"/>
              <w:ind w:left="0" w:firstLine="426"/>
              <w:jc w:val="both"/>
              <w:rPr>
                <w:bCs/>
                <w:sz w:val="24"/>
                <w:szCs w:val="24"/>
              </w:rPr>
            </w:pPr>
            <w:r w:rsidRPr="00786489">
              <w:rPr>
                <w:bCs/>
                <w:sz w:val="24"/>
                <w:szCs w:val="24"/>
              </w:rPr>
              <w:t>При изпълнение на процедурите за набиране и одобрение на проекти към стратегията ще се прилагат принципите на прозрачност и равнопоставеност без разделяне на кандидатстващите с проекти лица по религиозен, полов или  друг признак.</w:t>
            </w:r>
          </w:p>
          <w:p w14:paraId="6E2FCF18" w14:textId="77777777" w:rsidR="00786489" w:rsidRDefault="00786489" w:rsidP="0080109D">
            <w:pPr>
              <w:pStyle w:val="a4"/>
              <w:ind w:left="0" w:firstLine="426"/>
              <w:jc w:val="both"/>
              <w:rPr>
                <w:bCs/>
                <w:sz w:val="24"/>
                <w:szCs w:val="24"/>
                <w:lang w:val="ru-RU"/>
              </w:rPr>
            </w:pPr>
            <w:r>
              <w:rPr>
                <w:b/>
                <w:sz w:val="24"/>
                <w:szCs w:val="24"/>
                <w:lang w:val="ru-RU"/>
              </w:rPr>
              <w:t xml:space="preserve">2. </w:t>
            </w:r>
            <w:r w:rsidRPr="00786489">
              <w:rPr>
                <w:b/>
                <w:sz w:val="24"/>
                <w:szCs w:val="24"/>
                <w:lang w:val="ru-RU"/>
              </w:rPr>
              <w:t xml:space="preserve">Устойчиво развитие (защита на </w:t>
            </w:r>
            <w:proofErr w:type="spellStart"/>
            <w:r w:rsidRPr="00786489">
              <w:rPr>
                <w:b/>
                <w:sz w:val="24"/>
                <w:szCs w:val="24"/>
                <w:lang w:val="ru-RU"/>
              </w:rPr>
              <w:t>околната</w:t>
            </w:r>
            <w:proofErr w:type="spellEnd"/>
            <w:r w:rsidRPr="00786489">
              <w:rPr>
                <w:b/>
                <w:sz w:val="24"/>
                <w:szCs w:val="24"/>
                <w:lang w:val="ru-RU"/>
              </w:rPr>
              <w:t xml:space="preserve"> среда)</w:t>
            </w:r>
            <w:r>
              <w:rPr>
                <w:b/>
                <w:sz w:val="24"/>
                <w:szCs w:val="24"/>
                <w:lang w:val="ru-RU"/>
              </w:rPr>
              <w:t xml:space="preserve"> - </w:t>
            </w:r>
            <w:proofErr w:type="spellStart"/>
            <w:r w:rsidRPr="00786489">
              <w:rPr>
                <w:bCs/>
                <w:sz w:val="24"/>
                <w:szCs w:val="24"/>
                <w:lang w:val="ru-RU"/>
              </w:rPr>
              <w:t>Устойчивото</w:t>
            </w:r>
            <w:proofErr w:type="spellEnd"/>
            <w:r w:rsidRPr="00786489">
              <w:rPr>
                <w:bCs/>
                <w:sz w:val="24"/>
                <w:szCs w:val="24"/>
                <w:lang w:val="ru-RU"/>
              </w:rPr>
              <w:t xml:space="preserve"> развитие на </w:t>
            </w:r>
            <w:proofErr w:type="spellStart"/>
            <w:r w:rsidRPr="00786489">
              <w:rPr>
                <w:bCs/>
                <w:sz w:val="24"/>
                <w:szCs w:val="24"/>
                <w:lang w:val="ru-RU"/>
              </w:rPr>
              <w:t>територията</w:t>
            </w:r>
            <w:proofErr w:type="spellEnd"/>
            <w:r w:rsidRPr="00786489">
              <w:rPr>
                <w:bCs/>
                <w:sz w:val="24"/>
                <w:szCs w:val="24"/>
                <w:lang w:val="ru-RU"/>
              </w:rPr>
              <w:t xml:space="preserve"> на МИГ </w:t>
            </w:r>
            <w:r>
              <w:rPr>
                <w:bCs/>
                <w:sz w:val="24"/>
                <w:szCs w:val="24"/>
                <w:lang w:val="en-US"/>
              </w:rPr>
              <w:t>“</w:t>
            </w:r>
            <w:r>
              <w:rPr>
                <w:bCs/>
                <w:sz w:val="24"/>
                <w:szCs w:val="24"/>
              </w:rPr>
              <w:t xml:space="preserve">Нови пазар – Каспичан“ </w:t>
            </w:r>
            <w:r w:rsidRPr="00786489">
              <w:rPr>
                <w:bCs/>
                <w:sz w:val="24"/>
                <w:szCs w:val="24"/>
                <w:lang w:val="ru-RU"/>
              </w:rPr>
              <w:t xml:space="preserve">се приема </w:t>
            </w:r>
            <w:proofErr w:type="spellStart"/>
            <w:r w:rsidRPr="00786489">
              <w:rPr>
                <w:bCs/>
                <w:sz w:val="24"/>
                <w:szCs w:val="24"/>
                <w:lang w:val="ru-RU"/>
              </w:rPr>
              <w:t>като</w:t>
            </w:r>
            <w:proofErr w:type="spellEnd"/>
            <w:r w:rsidRPr="00786489">
              <w:rPr>
                <w:bCs/>
                <w:sz w:val="24"/>
                <w:szCs w:val="24"/>
                <w:lang w:val="ru-RU"/>
              </w:rPr>
              <w:t xml:space="preserve"> </w:t>
            </w:r>
            <w:proofErr w:type="spellStart"/>
            <w:r w:rsidRPr="00786489">
              <w:rPr>
                <w:bCs/>
                <w:sz w:val="24"/>
                <w:szCs w:val="24"/>
                <w:lang w:val="ru-RU"/>
              </w:rPr>
              <w:t>задължителна</w:t>
            </w:r>
            <w:proofErr w:type="spellEnd"/>
            <w:r w:rsidRPr="00786489">
              <w:rPr>
                <w:bCs/>
                <w:sz w:val="24"/>
                <w:szCs w:val="24"/>
                <w:lang w:val="ru-RU"/>
              </w:rPr>
              <w:t xml:space="preserve"> норма при </w:t>
            </w:r>
            <w:proofErr w:type="spellStart"/>
            <w:r w:rsidRPr="00786489">
              <w:rPr>
                <w:bCs/>
                <w:sz w:val="24"/>
                <w:szCs w:val="24"/>
                <w:lang w:val="ru-RU"/>
              </w:rPr>
              <w:t>реализацията</w:t>
            </w:r>
            <w:proofErr w:type="spellEnd"/>
            <w:r w:rsidRPr="00786489">
              <w:rPr>
                <w:bCs/>
                <w:sz w:val="24"/>
                <w:szCs w:val="24"/>
                <w:lang w:val="ru-RU"/>
              </w:rPr>
              <w:t xml:space="preserve"> на </w:t>
            </w:r>
            <w:proofErr w:type="spellStart"/>
            <w:r w:rsidRPr="00786489">
              <w:rPr>
                <w:bCs/>
                <w:sz w:val="24"/>
                <w:szCs w:val="24"/>
                <w:lang w:val="ru-RU"/>
              </w:rPr>
              <w:t>Стратегията</w:t>
            </w:r>
            <w:proofErr w:type="spellEnd"/>
            <w:r w:rsidRPr="00786489">
              <w:rPr>
                <w:bCs/>
                <w:sz w:val="24"/>
                <w:szCs w:val="24"/>
                <w:lang w:val="ru-RU"/>
              </w:rPr>
              <w:t xml:space="preserve"> за ВОМР. </w:t>
            </w:r>
            <w:proofErr w:type="spellStart"/>
            <w:r w:rsidRPr="00786489">
              <w:rPr>
                <w:bCs/>
                <w:sz w:val="24"/>
                <w:szCs w:val="24"/>
                <w:lang w:val="ru-RU"/>
              </w:rPr>
              <w:t>Инвестициите</w:t>
            </w:r>
            <w:proofErr w:type="spellEnd"/>
            <w:r w:rsidRPr="00786489">
              <w:rPr>
                <w:bCs/>
                <w:sz w:val="24"/>
                <w:szCs w:val="24"/>
                <w:lang w:val="ru-RU"/>
              </w:rPr>
              <w:t xml:space="preserve"> в </w:t>
            </w:r>
            <w:proofErr w:type="spellStart"/>
            <w:r w:rsidRPr="00786489">
              <w:rPr>
                <w:bCs/>
                <w:sz w:val="24"/>
                <w:szCs w:val="24"/>
                <w:lang w:val="ru-RU"/>
              </w:rPr>
              <w:t>икономиката</w:t>
            </w:r>
            <w:proofErr w:type="spellEnd"/>
            <w:r w:rsidRPr="00786489">
              <w:rPr>
                <w:bCs/>
                <w:sz w:val="24"/>
                <w:szCs w:val="24"/>
                <w:lang w:val="ru-RU"/>
              </w:rPr>
              <w:t xml:space="preserve">, </w:t>
            </w:r>
            <w:proofErr w:type="spellStart"/>
            <w:r w:rsidRPr="00786489">
              <w:rPr>
                <w:bCs/>
                <w:sz w:val="24"/>
                <w:szCs w:val="24"/>
                <w:lang w:val="ru-RU"/>
              </w:rPr>
              <w:t>социалната</w:t>
            </w:r>
            <w:proofErr w:type="spellEnd"/>
            <w:r w:rsidRPr="00786489">
              <w:rPr>
                <w:bCs/>
                <w:sz w:val="24"/>
                <w:szCs w:val="24"/>
                <w:lang w:val="ru-RU"/>
              </w:rPr>
              <w:t xml:space="preserve"> сфера и </w:t>
            </w:r>
            <w:proofErr w:type="spellStart"/>
            <w:r w:rsidRPr="00786489">
              <w:rPr>
                <w:bCs/>
                <w:sz w:val="24"/>
                <w:szCs w:val="24"/>
                <w:lang w:val="ru-RU"/>
              </w:rPr>
              <w:t>инфраструктурата</w:t>
            </w:r>
            <w:proofErr w:type="spellEnd"/>
            <w:r w:rsidRPr="00786489">
              <w:rPr>
                <w:bCs/>
                <w:sz w:val="24"/>
                <w:szCs w:val="24"/>
                <w:lang w:val="ru-RU"/>
              </w:rPr>
              <w:t xml:space="preserve">, </w:t>
            </w:r>
            <w:proofErr w:type="spellStart"/>
            <w:r w:rsidRPr="00786489">
              <w:rPr>
                <w:bCs/>
                <w:sz w:val="24"/>
                <w:szCs w:val="24"/>
                <w:lang w:val="ru-RU"/>
              </w:rPr>
              <w:t>които</w:t>
            </w:r>
            <w:proofErr w:type="spellEnd"/>
            <w:r w:rsidRPr="00786489">
              <w:rPr>
                <w:bCs/>
                <w:sz w:val="24"/>
                <w:szCs w:val="24"/>
                <w:lang w:val="ru-RU"/>
              </w:rPr>
              <w:t xml:space="preserve"> МИГ </w:t>
            </w:r>
            <w:proofErr w:type="spellStart"/>
            <w:r w:rsidRPr="00786489">
              <w:rPr>
                <w:bCs/>
                <w:sz w:val="24"/>
                <w:szCs w:val="24"/>
                <w:lang w:val="ru-RU"/>
              </w:rPr>
              <w:t>ще</w:t>
            </w:r>
            <w:proofErr w:type="spellEnd"/>
            <w:r w:rsidRPr="00786489">
              <w:rPr>
                <w:bCs/>
                <w:sz w:val="24"/>
                <w:szCs w:val="24"/>
                <w:lang w:val="ru-RU"/>
              </w:rPr>
              <w:t xml:space="preserve"> </w:t>
            </w:r>
            <w:proofErr w:type="spellStart"/>
            <w:r w:rsidRPr="00786489">
              <w:rPr>
                <w:bCs/>
                <w:sz w:val="24"/>
                <w:szCs w:val="24"/>
                <w:lang w:val="ru-RU"/>
              </w:rPr>
              <w:t>осъществи</w:t>
            </w:r>
            <w:proofErr w:type="spellEnd"/>
            <w:r w:rsidRPr="00786489">
              <w:rPr>
                <w:bCs/>
                <w:sz w:val="24"/>
                <w:szCs w:val="24"/>
                <w:lang w:val="ru-RU"/>
              </w:rPr>
              <w:t xml:space="preserve"> </w:t>
            </w:r>
            <w:proofErr w:type="spellStart"/>
            <w:r w:rsidRPr="00786489">
              <w:rPr>
                <w:bCs/>
                <w:sz w:val="24"/>
                <w:szCs w:val="24"/>
                <w:lang w:val="ru-RU"/>
              </w:rPr>
              <w:t>ще</w:t>
            </w:r>
            <w:proofErr w:type="spellEnd"/>
            <w:r w:rsidRPr="00786489">
              <w:rPr>
                <w:bCs/>
                <w:sz w:val="24"/>
                <w:szCs w:val="24"/>
                <w:lang w:val="ru-RU"/>
              </w:rPr>
              <w:t xml:space="preserve"> </w:t>
            </w:r>
            <w:proofErr w:type="spellStart"/>
            <w:r w:rsidRPr="00786489">
              <w:rPr>
                <w:bCs/>
                <w:sz w:val="24"/>
                <w:szCs w:val="24"/>
                <w:lang w:val="ru-RU"/>
              </w:rPr>
              <w:t>бъдат</w:t>
            </w:r>
            <w:proofErr w:type="spellEnd"/>
            <w:r w:rsidRPr="00786489">
              <w:rPr>
                <w:bCs/>
                <w:sz w:val="24"/>
                <w:szCs w:val="24"/>
                <w:lang w:val="ru-RU"/>
              </w:rPr>
              <w:t xml:space="preserve"> с акцент </w:t>
            </w:r>
            <w:proofErr w:type="spellStart"/>
            <w:r w:rsidRPr="00786489">
              <w:rPr>
                <w:bCs/>
                <w:sz w:val="24"/>
                <w:szCs w:val="24"/>
                <w:lang w:val="ru-RU"/>
              </w:rPr>
              <w:t>опазване</w:t>
            </w:r>
            <w:proofErr w:type="spellEnd"/>
            <w:r w:rsidRPr="00786489">
              <w:rPr>
                <w:bCs/>
                <w:sz w:val="24"/>
                <w:szCs w:val="24"/>
                <w:lang w:val="ru-RU"/>
              </w:rPr>
              <w:t xml:space="preserve"> на </w:t>
            </w:r>
            <w:proofErr w:type="spellStart"/>
            <w:r w:rsidRPr="00786489">
              <w:rPr>
                <w:bCs/>
                <w:sz w:val="24"/>
                <w:szCs w:val="24"/>
                <w:lang w:val="ru-RU"/>
              </w:rPr>
              <w:t>околната</w:t>
            </w:r>
            <w:proofErr w:type="spellEnd"/>
            <w:r w:rsidRPr="00786489">
              <w:rPr>
                <w:bCs/>
                <w:sz w:val="24"/>
                <w:szCs w:val="24"/>
                <w:lang w:val="ru-RU"/>
              </w:rPr>
              <w:t xml:space="preserve"> среда и </w:t>
            </w:r>
            <w:proofErr w:type="spellStart"/>
            <w:r w:rsidRPr="00786489">
              <w:rPr>
                <w:bCs/>
                <w:sz w:val="24"/>
                <w:szCs w:val="24"/>
                <w:lang w:val="ru-RU"/>
              </w:rPr>
              <w:t>здравето</w:t>
            </w:r>
            <w:proofErr w:type="spellEnd"/>
            <w:r w:rsidRPr="00786489">
              <w:rPr>
                <w:bCs/>
                <w:sz w:val="24"/>
                <w:szCs w:val="24"/>
                <w:lang w:val="ru-RU"/>
              </w:rPr>
              <w:t xml:space="preserve"> на </w:t>
            </w:r>
            <w:proofErr w:type="spellStart"/>
            <w:r w:rsidRPr="00786489">
              <w:rPr>
                <w:bCs/>
                <w:sz w:val="24"/>
                <w:szCs w:val="24"/>
                <w:lang w:val="ru-RU"/>
              </w:rPr>
              <w:t>човека</w:t>
            </w:r>
            <w:proofErr w:type="spellEnd"/>
            <w:r>
              <w:rPr>
                <w:bCs/>
                <w:sz w:val="24"/>
                <w:szCs w:val="24"/>
                <w:lang w:val="ru-RU"/>
              </w:rPr>
              <w:t>.</w:t>
            </w:r>
          </w:p>
          <w:p w14:paraId="5C9F3230" w14:textId="77777777" w:rsidR="00EF37E3" w:rsidRDefault="00786489" w:rsidP="00EF37E3">
            <w:pPr>
              <w:pStyle w:val="a4"/>
              <w:ind w:left="0" w:firstLine="426"/>
              <w:jc w:val="both"/>
              <w:rPr>
                <w:bCs/>
                <w:sz w:val="24"/>
                <w:szCs w:val="24"/>
                <w:lang w:val="ru-RU"/>
              </w:rPr>
            </w:pPr>
            <w:r>
              <w:rPr>
                <w:b/>
                <w:sz w:val="24"/>
                <w:szCs w:val="24"/>
                <w:lang w:val="ru-RU"/>
              </w:rPr>
              <w:t xml:space="preserve">3. </w:t>
            </w:r>
            <w:proofErr w:type="spellStart"/>
            <w:r w:rsidRPr="00786489">
              <w:rPr>
                <w:b/>
                <w:sz w:val="24"/>
                <w:szCs w:val="24"/>
                <w:lang w:val="ru-RU"/>
              </w:rPr>
              <w:t>Насърчаване</w:t>
            </w:r>
            <w:proofErr w:type="spellEnd"/>
            <w:r w:rsidRPr="00786489">
              <w:rPr>
                <w:b/>
                <w:sz w:val="24"/>
                <w:szCs w:val="24"/>
                <w:lang w:val="ru-RU"/>
              </w:rPr>
              <w:t xml:space="preserve"> на </w:t>
            </w:r>
            <w:proofErr w:type="spellStart"/>
            <w:r w:rsidRPr="00786489">
              <w:rPr>
                <w:b/>
                <w:sz w:val="24"/>
                <w:szCs w:val="24"/>
                <w:lang w:val="ru-RU"/>
              </w:rPr>
              <w:t>заетостта</w:t>
            </w:r>
            <w:proofErr w:type="spellEnd"/>
            <w:r w:rsidRPr="00786489">
              <w:rPr>
                <w:b/>
                <w:sz w:val="24"/>
                <w:szCs w:val="24"/>
                <w:lang w:val="ru-RU"/>
              </w:rPr>
              <w:t xml:space="preserve"> и </w:t>
            </w:r>
            <w:proofErr w:type="spellStart"/>
            <w:r w:rsidRPr="00786489">
              <w:rPr>
                <w:b/>
                <w:sz w:val="24"/>
                <w:szCs w:val="24"/>
                <w:lang w:val="ru-RU"/>
              </w:rPr>
              <w:t>конкурентоспособността</w:t>
            </w:r>
            <w:proofErr w:type="spellEnd"/>
            <w:r>
              <w:rPr>
                <w:b/>
                <w:sz w:val="24"/>
                <w:szCs w:val="24"/>
                <w:lang w:val="ru-RU"/>
              </w:rPr>
              <w:t xml:space="preserve"> - </w:t>
            </w:r>
            <w:proofErr w:type="spellStart"/>
            <w:r w:rsidR="00570A47" w:rsidRPr="00570A47">
              <w:rPr>
                <w:bCs/>
                <w:sz w:val="24"/>
                <w:szCs w:val="24"/>
                <w:lang w:val="ru-RU"/>
              </w:rPr>
              <w:t>Повече</w:t>
            </w:r>
            <w:proofErr w:type="spellEnd"/>
            <w:r w:rsidR="00570A47" w:rsidRPr="00570A47">
              <w:rPr>
                <w:bCs/>
                <w:sz w:val="24"/>
                <w:szCs w:val="24"/>
                <w:lang w:val="ru-RU"/>
              </w:rPr>
              <w:t xml:space="preserve"> и </w:t>
            </w:r>
            <w:proofErr w:type="spellStart"/>
            <w:r w:rsidR="00570A47" w:rsidRPr="00570A47">
              <w:rPr>
                <w:bCs/>
                <w:sz w:val="24"/>
                <w:szCs w:val="24"/>
                <w:lang w:val="ru-RU"/>
              </w:rPr>
              <w:t>по-добри</w:t>
            </w:r>
            <w:proofErr w:type="spellEnd"/>
            <w:r w:rsidR="00570A47" w:rsidRPr="00570A47">
              <w:rPr>
                <w:bCs/>
                <w:sz w:val="24"/>
                <w:szCs w:val="24"/>
                <w:lang w:val="ru-RU"/>
              </w:rPr>
              <w:t xml:space="preserve"> работни места е един от </w:t>
            </w:r>
            <w:proofErr w:type="spellStart"/>
            <w:r w:rsidR="00570A47" w:rsidRPr="00570A47">
              <w:rPr>
                <w:bCs/>
                <w:sz w:val="24"/>
                <w:szCs w:val="24"/>
                <w:lang w:val="ru-RU"/>
              </w:rPr>
              <w:t>основните</w:t>
            </w:r>
            <w:proofErr w:type="spellEnd"/>
            <w:r w:rsidR="00570A47" w:rsidRPr="00570A47">
              <w:rPr>
                <w:bCs/>
                <w:sz w:val="24"/>
                <w:szCs w:val="24"/>
                <w:lang w:val="ru-RU"/>
              </w:rPr>
              <w:t xml:space="preserve"> </w:t>
            </w:r>
            <w:proofErr w:type="spellStart"/>
            <w:r w:rsidR="00570A47" w:rsidRPr="00570A47">
              <w:rPr>
                <w:bCs/>
                <w:sz w:val="24"/>
                <w:szCs w:val="24"/>
                <w:lang w:val="ru-RU"/>
              </w:rPr>
              <w:t>очаквани</w:t>
            </w:r>
            <w:proofErr w:type="spellEnd"/>
            <w:r w:rsidR="00570A47" w:rsidRPr="00570A47">
              <w:rPr>
                <w:bCs/>
                <w:sz w:val="24"/>
                <w:szCs w:val="24"/>
                <w:lang w:val="ru-RU"/>
              </w:rPr>
              <w:t xml:space="preserve"> </w:t>
            </w:r>
            <w:proofErr w:type="spellStart"/>
            <w:r w:rsidR="00570A47" w:rsidRPr="00570A47">
              <w:rPr>
                <w:bCs/>
                <w:sz w:val="24"/>
                <w:szCs w:val="24"/>
                <w:lang w:val="ru-RU"/>
              </w:rPr>
              <w:t>резултати</w:t>
            </w:r>
            <w:proofErr w:type="spellEnd"/>
            <w:r w:rsidR="00570A47" w:rsidRPr="00570A47">
              <w:rPr>
                <w:bCs/>
                <w:sz w:val="24"/>
                <w:szCs w:val="24"/>
                <w:lang w:val="ru-RU"/>
              </w:rPr>
              <w:t xml:space="preserve"> от </w:t>
            </w:r>
            <w:proofErr w:type="spellStart"/>
            <w:r w:rsidR="00570A47" w:rsidRPr="00570A47">
              <w:rPr>
                <w:bCs/>
                <w:sz w:val="24"/>
                <w:szCs w:val="24"/>
                <w:lang w:val="ru-RU"/>
              </w:rPr>
              <w:t>изпълнението</w:t>
            </w:r>
            <w:proofErr w:type="spellEnd"/>
            <w:r w:rsidR="00570A47" w:rsidRPr="00570A47">
              <w:rPr>
                <w:bCs/>
                <w:sz w:val="24"/>
                <w:szCs w:val="24"/>
                <w:lang w:val="ru-RU"/>
              </w:rPr>
              <w:t xml:space="preserve"> на </w:t>
            </w:r>
            <w:proofErr w:type="spellStart"/>
            <w:r w:rsidR="00570A47" w:rsidRPr="00570A47">
              <w:rPr>
                <w:bCs/>
                <w:sz w:val="24"/>
                <w:szCs w:val="24"/>
                <w:lang w:val="ru-RU"/>
              </w:rPr>
              <w:t>Стратегията</w:t>
            </w:r>
            <w:proofErr w:type="spellEnd"/>
            <w:r w:rsidR="00570A47" w:rsidRPr="00570A47">
              <w:rPr>
                <w:bCs/>
                <w:sz w:val="24"/>
                <w:szCs w:val="24"/>
                <w:lang w:val="ru-RU"/>
              </w:rPr>
              <w:t xml:space="preserve">. </w:t>
            </w:r>
            <w:proofErr w:type="spellStart"/>
            <w:r w:rsidR="00570A47" w:rsidRPr="00570A47">
              <w:rPr>
                <w:bCs/>
                <w:sz w:val="24"/>
                <w:szCs w:val="24"/>
                <w:lang w:val="ru-RU"/>
              </w:rPr>
              <w:t>Този</w:t>
            </w:r>
            <w:proofErr w:type="spellEnd"/>
            <w:r w:rsidR="00570A47" w:rsidRPr="00570A47">
              <w:rPr>
                <w:bCs/>
                <w:sz w:val="24"/>
                <w:szCs w:val="24"/>
                <w:lang w:val="ru-RU"/>
              </w:rPr>
              <w:t xml:space="preserve"> </w:t>
            </w:r>
            <w:proofErr w:type="spellStart"/>
            <w:r w:rsidR="00570A47" w:rsidRPr="00570A47">
              <w:rPr>
                <w:bCs/>
                <w:sz w:val="24"/>
                <w:szCs w:val="24"/>
                <w:lang w:val="ru-RU"/>
              </w:rPr>
              <w:t>резултат</w:t>
            </w:r>
            <w:proofErr w:type="spellEnd"/>
            <w:r w:rsidR="00570A47" w:rsidRPr="00570A47">
              <w:rPr>
                <w:bCs/>
                <w:sz w:val="24"/>
                <w:szCs w:val="24"/>
                <w:lang w:val="ru-RU"/>
              </w:rPr>
              <w:t xml:space="preserve"> </w:t>
            </w:r>
            <w:proofErr w:type="spellStart"/>
            <w:r w:rsidR="00570A47" w:rsidRPr="00570A47">
              <w:rPr>
                <w:bCs/>
                <w:sz w:val="24"/>
                <w:szCs w:val="24"/>
                <w:lang w:val="ru-RU"/>
              </w:rPr>
              <w:t>ще</w:t>
            </w:r>
            <w:proofErr w:type="spellEnd"/>
            <w:r w:rsidR="00570A47" w:rsidRPr="00570A47">
              <w:rPr>
                <w:bCs/>
                <w:sz w:val="24"/>
                <w:szCs w:val="24"/>
                <w:lang w:val="ru-RU"/>
              </w:rPr>
              <w:t xml:space="preserve"> </w:t>
            </w:r>
            <w:proofErr w:type="spellStart"/>
            <w:r w:rsidR="00570A47" w:rsidRPr="00570A47">
              <w:rPr>
                <w:bCs/>
                <w:sz w:val="24"/>
                <w:szCs w:val="24"/>
                <w:lang w:val="ru-RU"/>
              </w:rPr>
              <w:t>бъде</w:t>
            </w:r>
            <w:proofErr w:type="spellEnd"/>
            <w:r w:rsidR="00570A47" w:rsidRPr="00570A47">
              <w:rPr>
                <w:bCs/>
                <w:sz w:val="24"/>
                <w:szCs w:val="24"/>
                <w:lang w:val="ru-RU"/>
              </w:rPr>
              <w:t xml:space="preserve"> </w:t>
            </w:r>
            <w:proofErr w:type="spellStart"/>
            <w:r w:rsidR="00570A47" w:rsidRPr="00570A47">
              <w:rPr>
                <w:bCs/>
                <w:sz w:val="24"/>
                <w:szCs w:val="24"/>
                <w:lang w:val="ru-RU"/>
              </w:rPr>
              <w:t>постигнат</w:t>
            </w:r>
            <w:proofErr w:type="spellEnd"/>
            <w:r w:rsidR="00570A47" w:rsidRPr="00570A47">
              <w:rPr>
                <w:bCs/>
                <w:sz w:val="24"/>
                <w:szCs w:val="24"/>
                <w:lang w:val="ru-RU"/>
              </w:rPr>
              <w:t xml:space="preserve">, чрез </w:t>
            </w:r>
            <w:proofErr w:type="spellStart"/>
            <w:r w:rsidR="00570A47" w:rsidRPr="00570A47">
              <w:rPr>
                <w:bCs/>
                <w:sz w:val="24"/>
                <w:szCs w:val="24"/>
                <w:lang w:val="ru-RU"/>
              </w:rPr>
              <w:t>целенасочено</w:t>
            </w:r>
            <w:proofErr w:type="spellEnd"/>
            <w:r w:rsidR="00570A47" w:rsidRPr="00570A47">
              <w:rPr>
                <w:bCs/>
                <w:sz w:val="24"/>
                <w:szCs w:val="24"/>
                <w:lang w:val="ru-RU"/>
              </w:rPr>
              <w:t xml:space="preserve"> </w:t>
            </w:r>
            <w:proofErr w:type="spellStart"/>
            <w:r w:rsidR="00570A47" w:rsidRPr="00570A47">
              <w:rPr>
                <w:bCs/>
                <w:sz w:val="24"/>
                <w:szCs w:val="24"/>
                <w:lang w:val="ru-RU"/>
              </w:rPr>
              <w:t>прилагане</w:t>
            </w:r>
            <w:proofErr w:type="spellEnd"/>
            <w:r w:rsidR="00570A47" w:rsidRPr="00570A47">
              <w:rPr>
                <w:bCs/>
                <w:sz w:val="24"/>
                <w:szCs w:val="24"/>
                <w:lang w:val="ru-RU"/>
              </w:rPr>
              <w:t xml:space="preserve"> на </w:t>
            </w:r>
            <w:proofErr w:type="spellStart"/>
            <w:r w:rsidR="00570A47" w:rsidRPr="00570A47">
              <w:rPr>
                <w:bCs/>
                <w:sz w:val="24"/>
                <w:szCs w:val="24"/>
                <w:lang w:val="ru-RU"/>
              </w:rPr>
              <w:t>мярката</w:t>
            </w:r>
            <w:proofErr w:type="spellEnd"/>
            <w:r w:rsidR="00570A47" w:rsidRPr="00570A47">
              <w:rPr>
                <w:bCs/>
                <w:sz w:val="24"/>
                <w:szCs w:val="24"/>
                <w:lang w:val="ru-RU"/>
              </w:rPr>
              <w:t xml:space="preserve"> на </w:t>
            </w:r>
            <w:proofErr w:type="spellStart"/>
            <w:r w:rsidR="00570A47" w:rsidRPr="00570A47">
              <w:rPr>
                <w:bCs/>
                <w:sz w:val="24"/>
                <w:szCs w:val="24"/>
                <w:lang w:val="ru-RU"/>
              </w:rPr>
              <w:t>Стратегията</w:t>
            </w:r>
            <w:proofErr w:type="spellEnd"/>
            <w:r w:rsidR="00570A47" w:rsidRPr="00570A47">
              <w:rPr>
                <w:bCs/>
                <w:sz w:val="24"/>
                <w:szCs w:val="24"/>
                <w:lang w:val="ru-RU"/>
              </w:rPr>
              <w:t xml:space="preserve"> за ВОМР, </w:t>
            </w:r>
            <w:proofErr w:type="spellStart"/>
            <w:r w:rsidR="00570A47" w:rsidRPr="00570A47">
              <w:rPr>
                <w:bCs/>
                <w:sz w:val="24"/>
                <w:szCs w:val="24"/>
                <w:lang w:val="ru-RU"/>
              </w:rPr>
              <w:t>свързана</w:t>
            </w:r>
            <w:proofErr w:type="spellEnd"/>
            <w:r w:rsidR="00570A47" w:rsidRPr="00570A47">
              <w:rPr>
                <w:bCs/>
                <w:sz w:val="24"/>
                <w:szCs w:val="24"/>
                <w:lang w:val="ru-RU"/>
              </w:rPr>
              <w:t xml:space="preserve"> </w:t>
            </w:r>
            <w:r w:rsidR="00570A47">
              <w:rPr>
                <w:bCs/>
                <w:sz w:val="24"/>
                <w:szCs w:val="24"/>
                <w:lang w:val="ru-RU"/>
              </w:rPr>
              <w:t xml:space="preserve">именно с </w:t>
            </w:r>
            <w:r w:rsidR="00570A47" w:rsidRPr="00570A47">
              <w:rPr>
                <w:bCs/>
                <w:sz w:val="24"/>
                <w:szCs w:val="24"/>
                <w:lang w:val="ru-RU"/>
              </w:rPr>
              <w:t xml:space="preserve">„Инвестиции в </w:t>
            </w:r>
            <w:proofErr w:type="spellStart"/>
            <w:r w:rsidR="00570A47" w:rsidRPr="00570A47">
              <w:rPr>
                <w:bCs/>
                <w:sz w:val="24"/>
                <w:szCs w:val="24"/>
                <w:lang w:val="ru-RU"/>
              </w:rPr>
              <w:t>подкрепа</w:t>
            </w:r>
            <w:proofErr w:type="spellEnd"/>
            <w:r w:rsidR="00570A47" w:rsidRPr="00570A47">
              <w:rPr>
                <w:bCs/>
                <w:sz w:val="24"/>
                <w:szCs w:val="24"/>
                <w:lang w:val="ru-RU"/>
              </w:rPr>
              <w:t xml:space="preserve"> на </w:t>
            </w:r>
            <w:proofErr w:type="spellStart"/>
            <w:r w:rsidR="00570A47" w:rsidRPr="00570A47">
              <w:rPr>
                <w:bCs/>
                <w:sz w:val="24"/>
                <w:szCs w:val="24"/>
                <w:lang w:val="ru-RU"/>
              </w:rPr>
              <w:t>неземеделски</w:t>
            </w:r>
            <w:proofErr w:type="spellEnd"/>
            <w:r w:rsidR="00570A47" w:rsidRPr="00570A47">
              <w:rPr>
                <w:bCs/>
                <w:sz w:val="24"/>
                <w:szCs w:val="24"/>
                <w:lang w:val="ru-RU"/>
              </w:rPr>
              <w:t xml:space="preserve"> </w:t>
            </w:r>
            <w:proofErr w:type="spellStart"/>
            <w:r w:rsidR="00570A47" w:rsidRPr="00570A47">
              <w:rPr>
                <w:bCs/>
                <w:sz w:val="24"/>
                <w:szCs w:val="24"/>
                <w:lang w:val="ru-RU"/>
              </w:rPr>
              <w:t>дейности</w:t>
            </w:r>
            <w:proofErr w:type="spellEnd"/>
            <w:r w:rsidR="00570A47" w:rsidRPr="00570A47">
              <w:rPr>
                <w:bCs/>
                <w:sz w:val="24"/>
                <w:szCs w:val="24"/>
                <w:lang w:val="ru-RU"/>
              </w:rPr>
              <w:t>“.</w:t>
            </w:r>
            <w:r w:rsidR="00EF37E3">
              <w:t xml:space="preserve"> </w:t>
            </w:r>
            <w:r w:rsidR="00EF37E3" w:rsidRPr="00EF37E3">
              <w:rPr>
                <w:bCs/>
                <w:sz w:val="24"/>
                <w:szCs w:val="24"/>
                <w:lang w:val="ru-RU"/>
              </w:rPr>
              <w:t xml:space="preserve">В </w:t>
            </w:r>
            <w:proofErr w:type="spellStart"/>
            <w:r w:rsidR="00EF37E3" w:rsidRPr="00EF37E3">
              <w:rPr>
                <w:bCs/>
                <w:sz w:val="24"/>
                <w:szCs w:val="24"/>
                <w:lang w:val="ru-RU"/>
              </w:rPr>
              <w:t>Критериите</w:t>
            </w:r>
            <w:proofErr w:type="spellEnd"/>
            <w:r w:rsidR="00EF37E3" w:rsidRPr="00EF37E3">
              <w:rPr>
                <w:bCs/>
                <w:sz w:val="24"/>
                <w:szCs w:val="24"/>
                <w:lang w:val="ru-RU"/>
              </w:rPr>
              <w:t xml:space="preserve"> за оценка на </w:t>
            </w:r>
            <w:proofErr w:type="spellStart"/>
            <w:r w:rsidR="00EF37E3" w:rsidRPr="00EF37E3">
              <w:rPr>
                <w:bCs/>
                <w:sz w:val="24"/>
                <w:szCs w:val="24"/>
                <w:lang w:val="ru-RU"/>
              </w:rPr>
              <w:t>Стратегията</w:t>
            </w:r>
            <w:proofErr w:type="spellEnd"/>
            <w:r w:rsidR="00EF37E3" w:rsidRPr="00EF37E3">
              <w:rPr>
                <w:bCs/>
                <w:sz w:val="24"/>
                <w:szCs w:val="24"/>
                <w:lang w:val="ru-RU"/>
              </w:rPr>
              <w:t xml:space="preserve"> на МИГ, се </w:t>
            </w:r>
            <w:proofErr w:type="spellStart"/>
            <w:r w:rsidR="00EF37E3" w:rsidRPr="00EF37E3">
              <w:rPr>
                <w:bCs/>
                <w:sz w:val="24"/>
                <w:szCs w:val="24"/>
                <w:lang w:val="ru-RU"/>
              </w:rPr>
              <w:t>дава</w:t>
            </w:r>
            <w:proofErr w:type="spellEnd"/>
            <w:r w:rsidR="00EF37E3" w:rsidRPr="00EF37E3">
              <w:rPr>
                <w:bCs/>
                <w:sz w:val="24"/>
                <w:szCs w:val="24"/>
                <w:lang w:val="ru-RU"/>
              </w:rPr>
              <w:t xml:space="preserve"> </w:t>
            </w:r>
            <w:proofErr w:type="spellStart"/>
            <w:r w:rsidR="00EF37E3" w:rsidRPr="00EF37E3">
              <w:rPr>
                <w:bCs/>
                <w:sz w:val="24"/>
                <w:szCs w:val="24"/>
                <w:lang w:val="ru-RU"/>
              </w:rPr>
              <w:t>предимство</w:t>
            </w:r>
            <w:proofErr w:type="spellEnd"/>
            <w:r w:rsidR="00EF37E3" w:rsidRPr="00EF37E3">
              <w:rPr>
                <w:bCs/>
                <w:sz w:val="24"/>
                <w:szCs w:val="24"/>
                <w:lang w:val="ru-RU"/>
              </w:rPr>
              <w:t xml:space="preserve"> на </w:t>
            </w:r>
            <w:proofErr w:type="spellStart"/>
            <w:r w:rsidR="00EF37E3" w:rsidRPr="00EF37E3">
              <w:rPr>
                <w:bCs/>
                <w:sz w:val="24"/>
                <w:szCs w:val="24"/>
                <w:lang w:val="ru-RU"/>
              </w:rPr>
              <w:t>проекти</w:t>
            </w:r>
            <w:proofErr w:type="spellEnd"/>
            <w:r w:rsidR="00EF37E3" w:rsidRPr="00EF37E3">
              <w:rPr>
                <w:bCs/>
                <w:sz w:val="24"/>
                <w:szCs w:val="24"/>
                <w:lang w:val="ru-RU"/>
              </w:rPr>
              <w:t xml:space="preserve"> </w:t>
            </w:r>
            <w:proofErr w:type="spellStart"/>
            <w:r w:rsidR="00EF37E3" w:rsidRPr="00EF37E3">
              <w:rPr>
                <w:bCs/>
                <w:sz w:val="24"/>
                <w:szCs w:val="24"/>
                <w:lang w:val="ru-RU"/>
              </w:rPr>
              <w:t>създаващи</w:t>
            </w:r>
            <w:proofErr w:type="spellEnd"/>
            <w:r w:rsidR="00EF37E3" w:rsidRPr="00EF37E3">
              <w:rPr>
                <w:bCs/>
                <w:sz w:val="24"/>
                <w:szCs w:val="24"/>
                <w:lang w:val="ru-RU"/>
              </w:rPr>
              <w:t xml:space="preserve"> нови работни места, </w:t>
            </w:r>
            <w:proofErr w:type="spellStart"/>
            <w:r w:rsidR="00EF37E3" w:rsidRPr="00EF37E3">
              <w:rPr>
                <w:bCs/>
                <w:sz w:val="24"/>
                <w:szCs w:val="24"/>
                <w:lang w:val="ru-RU"/>
              </w:rPr>
              <w:t>което</w:t>
            </w:r>
            <w:proofErr w:type="spellEnd"/>
            <w:r w:rsidR="00EF37E3" w:rsidRPr="00EF37E3">
              <w:rPr>
                <w:bCs/>
                <w:sz w:val="24"/>
                <w:szCs w:val="24"/>
                <w:lang w:val="ru-RU"/>
              </w:rPr>
              <w:t xml:space="preserve"> е </w:t>
            </w:r>
            <w:proofErr w:type="spellStart"/>
            <w:r w:rsidR="00EF37E3" w:rsidRPr="00EF37E3">
              <w:rPr>
                <w:bCs/>
                <w:sz w:val="24"/>
                <w:szCs w:val="24"/>
                <w:lang w:val="ru-RU"/>
              </w:rPr>
              <w:t>ключов</w:t>
            </w:r>
            <w:proofErr w:type="spellEnd"/>
            <w:r w:rsidR="00EF37E3" w:rsidRPr="00EF37E3">
              <w:rPr>
                <w:bCs/>
                <w:sz w:val="24"/>
                <w:szCs w:val="24"/>
                <w:lang w:val="ru-RU"/>
              </w:rPr>
              <w:t xml:space="preserve"> фактор за </w:t>
            </w:r>
            <w:proofErr w:type="spellStart"/>
            <w:r w:rsidR="00EF37E3" w:rsidRPr="00EF37E3">
              <w:rPr>
                <w:bCs/>
                <w:sz w:val="24"/>
                <w:szCs w:val="24"/>
                <w:lang w:val="ru-RU"/>
              </w:rPr>
              <w:t>запазване</w:t>
            </w:r>
            <w:proofErr w:type="spellEnd"/>
            <w:r w:rsidR="00EF37E3" w:rsidRPr="00EF37E3">
              <w:rPr>
                <w:bCs/>
                <w:sz w:val="24"/>
                <w:szCs w:val="24"/>
                <w:lang w:val="ru-RU"/>
              </w:rPr>
              <w:t xml:space="preserve"> на </w:t>
            </w:r>
            <w:proofErr w:type="spellStart"/>
            <w:r w:rsidR="00EF37E3" w:rsidRPr="00EF37E3">
              <w:rPr>
                <w:bCs/>
                <w:sz w:val="24"/>
                <w:szCs w:val="24"/>
                <w:lang w:val="ru-RU"/>
              </w:rPr>
              <w:t>заетостта</w:t>
            </w:r>
            <w:proofErr w:type="spellEnd"/>
            <w:r w:rsidR="00EF37E3" w:rsidRPr="00EF37E3">
              <w:rPr>
                <w:bCs/>
                <w:sz w:val="24"/>
                <w:szCs w:val="24"/>
                <w:lang w:val="ru-RU"/>
              </w:rPr>
              <w:t xml:space="preserve"> и генератор на нова </w:t>
            </w:r>
            <w:proofErr w:type="spellStart"/>
            <w:r w:rsidR="00EF37E3" w:rsidRPr="00EF37E3">
              <w:rPr>
                <w:bCs/>
                <w:sz w:val="24"/>
                <w:szCs w:val="24"/>
                <w:lang w:val="ru-RU"/>
              </w:rPr>
              <w:t>заетост</w:t>
            </w:r>
            <w:proofErr w:type="spellEnd"/>
            <w:r w:rsidR="00EF37E3" w:rsidRPr="00EF37E3">
              <w:rPr>
                <w:bCs/>
                <w:sz w:val="24"/>
                <w:szCs w:val="24"/>
                <w:lang w:val="ru-RU"/>
              </w:rPr>
              <w:t>.</w:t>
            </w:r>
          </w:p>
          <w:p w14:paraId="36359500" w14:textId="58D0C840" w:rsidR="00EF37E3" w:rsidRPr="00EF37E3" w:rsidRDefault="00EF37E3" w:rsidP="00EF37E3">
            <w:pPr>
              <w:pStyle w:val="a4"/>
              <w:ind w:left="0" w:firstLine="426"/>
              <w:jc w:val="both"/>
              <w:rPr>
                <w:bCs/>
                <w:sz w:val="24"/>
                <w:szCs w:val="24"/>
                <w:lang w:val="ru-RU"/>
              </w:rPr>
            </w:pPr>
          </w:p>
        </w:tc>
      </w:tr>
    </w:tbl>
    <w:p w14:paraId="20F2DDD9" w14:textId="77777777" w:rsidR="00C64083" w:rsidRDefault="000F0E02" w:rsidP="00D11511">
      <w:pPr>
        <w:pStyle w:val="1"/>
        <w:numPr>
          <w:ilvl w:val="0"/>
          <w:numId w:val="1"/>
        </w:numPr>
      </w:pPr>
      <w:bookmarkStart w:id="20" w:name="_Toc521321918"/>
      <w:r>
        <w:lastRenderedPageBreak/>
        <w:t>Минимален и максимален  срок за изпълнение на проекта</w:t>
      </w:r>
      <w:bookmarkEnd w:id="20"/>
    </w:p>
    <w:tbl>
      <w:tblPr>
        <w:tblStyle w:val="a3"/>
        <w:tblW w:w="0" w:type="auto"/>
        <w:tblLook w:val="04A0" w:firstRow="1" w:lastRow="0" w:firstColumn="1" w:lastColumn="0" w:noHBand="0" w:noVBand="1"/>
      </w:tblPr>
      <w:tblGrid>
        <w:gridCol w:w="9770"/>
      </w:tblGrid>
      <w:tr w:rsidR="00C64083" w14:paraId="73E5B00C" w14:textId="77777777" w:rsidTr="00C64083">
        <w:tc>
          <w:tcPr>
            <w:tcW w:w="9770" w:type="dxa"/>
          </w:tcPr>
          <w:p w14:paraId="20359C6F" w14:textId="77777777" w:rsidR="00DA40EB" w:rsidRDefault="00DA40EB" w:rsidP="00E22743">
            <w:pPr>
              <w:pStyle w:val="a4"/>
              <w:ind w:left="0" w:firstLine="426"/>
              <w:jc w:val="both"/>
              <w:rPr>
                <w:sz w:val="24"/>
                <w:szCs w:val="24"/>
              </w:rPr>
            </w:pPr>
            <w:r>
              <w:rPr>
                <w:sz w:val="24"/>
                <w:szCs w:val="24"/>
              </w:rPr>
              <w:t xml:space="preserve">Минимален срок </w:t>
            </w:r>
            <w:r w:rsidR="003D2C2B">
              <w:rPr>
                <w:sz w:val="24"/>
                <w:szCs w:val="24"/>
              </w:rPr>
              <w:t xml:space="preserve">- </w:t>
            </w:r>
            <w:r>
              <w:rPr>
                <w:sz w:val="24"/>
                <w:szCs w:val="24"/>
              </w:rPr>
              <w:t>няма</w:t>
            </w:r>
          </w:p>
          <w:p w14:paraId="43BF168E" w14:textId="77777777" w:rsidR="0009379B" w:rsidRDefault="00DA40EB" w:rsidP="00E22743">
            <w:pPr>
              <w:pStyle w:val="a4"/>
              <w:ind w:left="0" w:firstLine="426"/>
              <w:jc w:val="both"/>
              <w:rPr>
                <w:sz w:val="24"/>
                <w:szCs w:val="24"/>
              </w:rPr>
            </w:pPr>
            <w:r>
              <w:rPr>
                <w:sz w:val="24"/>
                <w:szCs w:val="24"/>
              </w:rPr>
              <w:t xml:space="preserve">Максимален срок </w:t>
            </w:r>
            <w:r w:rsidR="006B69B4">
              <w:rPr>
                <w:sz w:val="24"/>
                <w:szCs w:val="24"/>
              </w:rPr>
              <w:t>:</w:t>
            </w:r>
          </w:p>
          <w:p w14:paraId="14D12353" w14:textId="74E457BB" w:rsidR="00DA40EB" w:rsidRDefault="00DA40EB" w:rsidP="00841537">
            <w:pPr>
              <w:pStyle w:val="a4"/>
              <w:numPr>
                <w:ilvl w:val="0"/>
                <w:numId w:val="4"/>
              </w:numPr>
              <w:ind w:left="0" w:firstLine="426"/>
              <w:jc w:val="both"/>
              <w:rPr>
                <w:sz w:val="24"/>
                <w:szCs w:val="24"/>
              </w:rPr>
            </w:pPr>
            <w:r>
              <w:rPr>
                <w:sz w:val="24"/>
                <w:szCs w:val="24"/>
              </w:rPr>
              <w:t>24 месеца за проекти без СМР</w:t>
            </w:r>
            <w:r w:rsidR="00327B09">
              <w:rPr>
                <w:sz w:val="24"/>
                <w:szCs w:val="24"/>
              </w:rPr>
              <w:t xml:space="preserve"> (строително-монтажни работи)</w:t>
            </w:r>
          </w:p>
          <w:p w14:paraId="3644E38C" w14:textId="77777777" w:rsidR="005038A5" w:rsidRPr="00123941" w:rsidRDefault="00DA40EB" w:rsidP="00841537">
            <w:pPr>
              <w:pStyle w:val="a4"/>
              <w:numPr>
                <w:ilvl w:val="0"/>
                <w:numId w:val="4"/>
              </w:numPr>
              <w:ind w:left="0" w:firstLine="426"/>
              <w:jc w:val="both"/>
              <w:rPr>
                <w:i/>
                <w:sz w:val="24"/>
                <w:szCs w:val="24"/>
              </w:rPr>
            </w:pPr>
            <w:r w:rsidRPr="005038A5">
              <w:rPr>
                <w:sz w:val="24"/>
                <w:szCs w:val="24"/>
              </w:rPr>
              <w:t xml:space="preserve">36 месеца за проекти включващи </w:t>
            </w:r>
            <w:r w:rsidR="00123941" w:rsidRPr="00566A69">
              <w:rPr>
                <w:sz w:val="24"/>
                <w:szCs w:val="24"/>
              </w:rPr>
              <w:t>разходи за строително-монтажни работи и за създаване на трайни насаждения</w:t>
            </w:r>
          </w:p>
          <w:p w14:paraId="0BDA34C6" w14:textId="3E546B12" w:rsidR="005038A5" w:rsidRPr="00123941" w:rsidRDefault="008C5681" w:rsidP="00841537">
            <w:pPr>
              <w:pStyle w:val="a4"/>
              <w:widowControl/>
              <w:numPr>
                <w:ilvl w:val="0"/>
                <w:numId w:val="4"/>
              </w:numPr>
              <w:autoSpaceDE/>
              <w:autoSpaceDN/>
              <w:adjustRightInd/>
              <w:ind w:left="811" w:hanging="357"/>
              <w:rPr>
                <w:color w:val="000000"/>
                <w:sz w:val="24"/>
                <w:szCs w:val="24"/>
              </w:rPr>
            </w:pPr>
            <w:r w:rsidRPr="00123941">
              <w:rPr>
                <w:sz w:val="24"/>
                <w:szCs w:val="24"/>
              </w:rPr>
              <w:t xml:space="preserve">Крайният срок </w:t>
            </w:r>
            <w:r w:rsidR="005038A5" w:rsidRPr="00123941">
              <w:rPr>
                <w:sz w:val="24"/>
                <w:szCs w:val="24"/>
              </w:rPr>
              <w:t xml:space="preserve">е </w:t>
            </w:r>
            <w:r w:rsidR="00D40AA5" w:rsidRPr="00123941">
              <w:rPr>
                <w:color w:val="000000"/>
                <w:sz w:val="24"/>
                <w:szCs w:val="24"/>
                <w:lang w:val="en-US"/>
              </w:rPr>
              <w:t xml:space="preserve">30 </w:t>
            </w:r>
            <w:r w:rsidR="00CD6742" w:rsidRPr="00123941">
              <w:rPr>
                <w:color w:val="000000"/>
                <w:sz w:val="24"/>
                <w:szCs w:val="24"/>
              </w:rPr>
              <w:t>юни 202</w:t>
            </w:r>
            <w:r w:rsidR="00C51513">
              <w:rPr>
                <w:color w:val="000000"/>
                <w:sz w:val="24"/>
                <w:szCs w:val="24"/>
              </w:rPr>
              <w:t>5</w:t>
            </w:r>
            <w:r w:rsidR="00CD6742" w:rsidRPr="00123941">
              <w:rPr>
                <w:color w:val="000000"/>
                <w:sz w:val="24"/>
                <w:szCs w:val="24"/>
              </w:rPr>
              <w:t xml:space="preserve"> г.</w:t>
            </w:r>
          </w:p>
          <w:p w14:paraId="4D274B46" w14:textId="77777777" w:rsidR="00123941" w:rsidRDefault="00123941" w:rsidP="00E22743">
            <w:pPr>
              <w:pStyle w:val="a4"/>
              <w:ind w:left="0" w:firstLine="426"/>
              <w:jc w:val="both"/>
              <w:rPr>
                <w:i/>
                <w:sz w:val="24"/>
                <w:szCs w:val="24"/>
              </w:rPr>
            </w:pPr>
          </w:p>
          <w:p w14:paraId="777F90DF" w14:textId="77777777" w:rsidR="00C64083" w:rsidRPr="00C64083" w:rsidRDefault="00123941" w:rsidP="00E22743">
            <w:pPr>
              <w:pStyle w:val="a4"/>
              <w:ind w:left="0" w:firstLine="426"/>
              <w:jc w:val="both"/>
              <w:rPr>
                <w:sz w:val="24"/>
                <w:szCs w:val="24"/>
              </w:rPr>
            </w:pPr>
            <w:r w:rsidRPr="00123941">
              <w:rPr>
                <w:sz w:val="24"/>
              </w:rPr>
              <w:t xml:space="preserve">Най-късно до края на изпълнението на проекта бенефициентите трябва да отговарят на всички задължителни стандарти, отнасящи се до подпомаганите дейности, в т. ч. опазването </w:t>
            </w:r>
            <w:r w:rsidRPr="00123941">
              <w:rPr>
                <w:sz w:val="24"/>
              </w:rPr>
              <w:lastRenderedPageBreak/>
              <w:t>компонентите на околната среда, фитосанитарните изисквания, хуманното отношение към животните, ветеринарно-санитарните изисквания, безопасността на храните и фуражите, хигиената, безопасните условия на труд.</w:t>
            </w:r>
          </w:p>
        </w:tc>
      </w:tr>
    </w:tbl>
    <w:p w14:paraId="4D9FB212" w14:textId="77777777" w:rsidR="00C64083" w:rsidRDefault="000F0E02" w:rsidP="00D11511">
      <w:pPr>
        <w:pStyle w:val="1"/>
        <w:numPr>
          <w:ilvl w:val="0"/>
          <w:numId w:val="1"/>
        </w:numPr>
      </w:pPr>
      <w:bookmarkStart w:id="21" w:name="_Toc521321919"/>
      <w:r w:rsidRPr="00EA16F8">
        <w:lastRenderedPageBreak/>
        <w:t xml:space="preserve">Ред за </w:t>
      </w:r>
      <w:r w:rsidRPr="000F0E02">
        <w:rPr>
          <w:rStyle w:val="10"/>
        </w:rPr>
        <w:t>о</w:t>
      </w:r>
      <w:r w:rsidRPr="00EA16F8">
        <w:t>ценяване на концепцията за проектни предложения</w:t>
      </w:r>
      <w:bookmarkEnd w:id="21"/>
    </w:p>
    <w:tbl>
      <w:tblPr>
        <w:tblStyle w:val="a3"/>
        <w:tblW w:w="0" w:type="auto"/>
        <w:tblLook w:val="04A0" w:firstRow="1" w:lastRow="0" w:firstColumn="1" w:lastColumn="0" w:noHBand="0" w:noVBand="1"/>
      </w:tblPr>
      <w:tblGrid>
        <w:gridCol w:w="9770"/>
      </w:tblGrid>
      <w:tr w:rsidR="00C64083" w14:paraId="6766E11D" w14:textId="77777777" w:rsidTr="00C64083">
        <w:tc>
          <w:tcPr>
            <w:tcW w:w="9770" w:type="dxa"/>
          </w:tcPr>
          <w:p w14:paraId="027F442B" w14:textId="77777777" w:rsidR="00C64083" w:rsidRPr="00C64083" w:rsidRDefault="0009379B" w:rsidP="000522CB">
            <w:pPr>
              <w:tabs>
                <w:tab w:val="left" w:pos="313"/>
              </w:tabs>
              <w:ind w:left="360"/>
              <w:rPr>
                <w:sz w:val="24"/>
                <w:szCs w:val="24"/>
              </w:rPr>
            </w:pPr>
            <w:r>
              <w:rPr>
                <w:sz w:val="24"/>
                <w:szCs w:val="24"/>
              </w:rPr>
              <w:t>Н</w:t>
            </w:r>
            <w:r w:rsidR="00DA40EB" w:rsidRPr="0009379B">
              <w:rPr>
                <w:sz w:val="24"/>
                <w:szCs w:val="24"/>
              </w:rPr>
              <w:t>еприложимо</w:t>
            </w:r>
          </w:p>
        </w:tc>
      </w:tr>
    </w:tbl>
    <w:p w14:paraId="70D6F7EA" w14:textId="77777777" w:rsidR="00C64083" w:rsidRDefault="000F0E02" w:rsidP="00D11511">
      <w:pPr>
        <w:pStyle w:val="1"/>
        <w:numPr>
          <w:ilvl w:val="0"/>
          <w:numId w:val="1"/>
        </w:numPr>
      </w:pPr>
      <w:bookmarkStart w:id="22" w:name="_Toc521321920"/>
      <w:r>
        <w:t>Критерии и методика за  оценка на концепциите за проектни предложения :</w:t>
      </w:r>
      <w:bookmarkEnd w:id="22"/>
    </w:p>
    <w:tbl>
      <w:tblPr>
        <w:tblStyle w:val="a3"/>
        <w:tblW w:w="0" w:type="auto"/>
        <w:tblLook w:val="04A0" w:firstRow="1" w:lastRow="0" w:firstColumn="1" w:lastColumn="0" w:noHBand="0" w:noVBand="1"/>
      </w:tblPr>
      <w:tblGrid>
        <w:gridCol w:w="9770"/>
      </w:tblGrid>
      <w:tr w:rsidR="00C64083" w14:paraId="34BDFF28" w14:textId="77777777" w:rsidTr="00C64083">
        <w:tc>
          <w:tcPr>
            <w:tcW w:w="9770" w:type="dxa"/>
          </w:tcPr>
          <w:p w14:paraId="01F1CFD0" w14:textId="77777777" w:rsidR="00246A69" w:rsidRPr="00246A69" w:rsidRDefault="00D570D9" w:rsidP="00856D31">
            <w:pPr>
              <w:ind w:left="360"/>
              <w:rPr>
                <w:sz w:val="24"/>
                <w:szCs w:val="24"/>
              </w:rPr>
            </w:pPr>
            <w:r w:rsidRPr="00D570D9">
              <w:rPr>
                <w:sz w:val="24"/>
                <w:szCs w:val="24"/>
              </w:rPr>
              <w:t>Н</w:t>
            </w:r>
            <w:r w:rsidR="00823547" w:rsidRPr="00D570D9">
              <w:rPr>
                <w:sz w:val="24"/>
                <w:szCs w:val="24"/>
              </w:rPr>
              <w:t>еприложимо</w:t>
            </w:r>
          </w:p>
        </w:tc>
      </w:tr>
    </w:tbl>
    <w:p w14:paraId="77F27BE5" w14:textId="77777777" w:rsidR="00C64083" w:rsidRPr="004E2622" w:rsidRDefault="000F0E02" w:rsidP="00D11511">
      <w:pPr>
        <w:pStyle w:val="1"/>
        <w:numPr>
          <w:ilvl w:val="0"/>
          <w:numId w:val="1"/>
        </w:numPr>
        <w:rPr>
          <w:sz w:val="24"/>
          <w:szCs w:val="24"/>
        </w:rPr>
      </w:pPr>
      <w:bookmarkStart w:id="23" w:name="_Toc521321921"/>
      <w:r>
        <w:t xml:space="preserve">Ред за оценяване на проектните предложения </w:t>
      </w:r>
      <w:r w:rsidR="007E2223">
        <w:t>:</w:t>
      </w:r>
      <w:bookmarkEnd w:id="23"/>
    </w:p>
    <w:tbl>
      <w:tblPr>
        <w:tblStyle w:val="a3"/>
        <w:tblW w:w="0" w:type="auto"/>
        <w:tblLook w:val="04A0" w:firstRow="1" w:lastRow="0" w:firstColumn="1" w:lastColumn="0" w:noHBand="0" w:noVBand="1"/>
      </w:tblPr>
      <w:tblGrid>
        <w:gridCol w:w="9770"/>
      </w:tblGrid>
      <w:tr w:rsidR="00F73535" w14:paraId="375FC25E" w14:textId="77777777" w:rsidTr="00F73535">
        <w:tc>
          <w:tcPr>
            <w:tcW w:w="9770" w:type="dxa"/>
          </w:tcPr>
          <w:p w14:paraId="2C87F348" w14:textId="77777777" w:rsidR="008054E7" w:rsidRDefault="008054E7" w:rsidP="008054E7">
            <w:pPr>
              <w:jc w:val="both"/>
              <w:rPr>
                <w:sz w:val="24"/>
                <w:szCs w:val="24"/>
              </w:rPr>
            </w:pPr>
            <w:r>
              <w:rPr>
                <w:sz w:val="24"/>
                <w:szCs w:val="24"/>
              </w:rPr>
              <w:t xml:space="preserve">      Проектните предложения се оценяват в Информационната система за управление и наблюдение на Проектните предложения се оценяват в Информационната система за управление и наблюдение на средствата от Европейските структурни и инвестиционни фондове, наричана по-нататък „ИСУН”</w:t>
            </w:r>
            <w:r w:rsidRPr="00BB5B65">
              <w:rPr>
                <w:sz w:val="24"/>
                <w:szCs w:val="24"/>
              </w:rPr>
              <w:t>.</w:t>
            </w:r>
            <w:r>
              <w:rPr>
                <w:color w:val="000000"/>
                <w:spacing w:val="3"/>
                <w:sz w:val="24"/>
                <w:szCs w:val="24"/>
              </w:rPr>
              <w:t xml:space="preserve"> </w:t>
            </w:r>
            <w:r w:rsidRPr="00880AB5">
              <w:rPr>
                <w:color w:val="000000"/>
                <w:spacing w:val="3"/>
                <w:sz w:val="24"/>
                <w:szCs w:val="24"/>
              </w:rPr>
              <w:t>Подбор на проектни</w:t>
            </w:r>
            <w:r>
              <w:rPr>
                <w:color w:val="000000"/>
                <w:spacing w:val="3"/>
                <w:sz w:val="24"/>
                <w:szCs w:val="24"/>
              </w:rPr>
              <w:t xml:space="preserve">те </w:t>
            </w:r>
            <w:r w:rsidRPr="00880AB5">
              <w:rPr>
                <w:color w:val="000000"/>
                <w:spacing w:val="3"/>
                <w:sz w:val="24"/>
                <w:szCs w:val="24"/>
              </w:rPr>
              <w:t>предложения към стратеги</w:t>
            </w:r>
            <w:r>
              <w:rPr>
                <w:color w:val="000000"/>
                <w:spacing w:val="3"/>
                <w:sz w:val="24"/>
                <w:szCs w:val="24"/>
              </w:rPr>
              <w:t>ята</w:t>
            </w:r>
            <w:r w:rsidRPr="00880AB5">
              <w:rPr>
                <w:color w:val="000000"/>
                <w:spacing w:val="3"/>
                <w:sz w:val="24"/>
                <w:szCs w:val="24"/>
              </w:rPr>
              <w:t xml:space="preserve"> за ВОМР </w:t>
            </w:r>
            <w:r>
              <w:rPr>
                <w:color w:val="000000"/>
                <w:spacing w:val="3"/>
                <w:sz w:val="24"/>
                <w:szCs w:val="24"/>
              </w:rPr>
              <w:t xml:space="preserve">на МИГ „Нови пазар-Каспичан” </w:t>
            </w:r>
            <w:r w:rsidRPr="00880AB5">
              <w:rPr>
                <w:color w:val="000000"/>
                <w:spacing w:val="3"/>
                <w:sz w:val="24"/>
                <w:szCs w:val="24"/>
              </w:rPr>
              <w:t>се извършва от комисия</w:t>
            </w:r>
            <w:r>
              <w:rPr>
                <w:color w:val="000000"/>
                <w:spacing w:val="3"/>
                <w:sz w:val="24"/>
                <w:szCs w:val="24"/>
              </w:rPr>
              <w:t xml:space="preserve">. </w:t>
            </w:r>
            <w:r>
              <w:rPr>
                <w:sz w:val="24"/>
                <w:szCs w:val="24"/>
              </w:rPr>
              <w:t>В</w:t>
            </w:r>
            <w:r w:rsidRPr="00546F1C">
              <w:rPr>
                <w:sz w:val="24"/>
                <w:szCs w:val="24"/>
              </w:rPr>
              <w:t>ъз основа на решение на УС</w:t>
            </w:r>
            <w:r>
              <w:rPr>
                <w:sz w:val="24"/>
                <w:szCs w:val="24"/>
              </w:rPr>
              <w:t>,</w:t>
            </w:r>
            <w:r w:rsidRPr="00546F1C">
              <w:rPr>
                <w:sz w:val="24"/>
                <w:szCs w:val="24"/>
              </w:rPr>
              <w:t xml:space="preserve"> </w:t>
            </w:r>
            <w:r w:rsidRPr="00546F1C">
              <w:rPr>
                <w:sz w:val="24"/>
                <w:szCs w:val="24"/>
                <w:highlight w:val="white"/>
                <w:shd w:val="clear" w:color="auto" w:fill="FEFEFE"/>
              </w:rPr>
              <w:t>Председателя на Колективния управителен орган на МИГ</w:t>
            </w:r>
            <w:r w:rsidRPr="00546F1C">
              <w:rPr>
                <w:sz w:val="24"/>
                <w:szCs w:val="24"/>
                <w:shd w:val="clear" w:color="auto" w:fill="FEFEFE"/>
              </w:rPr>
              <w:t xml:space="preserve"> назначава със заповед </w:t>
            </w:r>
            <w:r w:rsidRPr="00546F1C">
              <w:rPr>
                <w:sz w:val="24"/>
                <w:szCs w:val="24"/>
              </w:rPr>
              <w:t>Комисия за подбор на проектни предложения /КППП/</w:t>
            </w:r>
            <w:r>
              <w:rPr>
                <w:sz w:val="24"/>
                <w:szCs w:val="24"/>
                <w:shd w:val="clear" w:color="auto" w:fill="FEFEFE"/>
              </w:rPr>
              <w:t>.</w:t>
            </w:r>
          </w:p>
          <w:p w14:paraId="768CEAFE" w14:textId="77777777" w:rsidR="008054E7" w:rsidRPr="00690826" w:rsidRDefault="008054E7" w:rsidP="008054E7">
            <w:pPr>
              <w:jc w:val="both"/>
              <w:rPr>
                <w:sz w:val="24"/>
                <w:szCs w:val="24"/>
                <w:shd w:val="clear" w:color="auto" w:fill="FEFEFE"/>
              </w:rPr>
            </w:pPr>
            <w:r>
              <w:rPr>
                <w:sz w:val="24"/>
                <w:szCs w:val="24"/>
                <w:shd w:val="clear" w:color="auto" w:fill="FEFEFE"/>
              </w:rPr>
              <w:t xml:space="preserve">        </w:t>
            </w:r>
            <w:r w:rsidRPr="000A5475">
              <w:rPr>
                <w:sz w:val="24"/>
                <w:szCs w:val="24"/>
                <w:shd w:val="clear" w:color="auto" w:fill="FEFEFE"/>
              </w:rPr>
              <w:t>Комисията за подбор на проектни предложения е съставена от: председател без право на глас, секретар без право на глас, нечетен брой членове с право на глас – не по-малко от трима и резервни членове - не по-малко от трима. Не по-малко от 1/3 от членовете с право на глас на КППП са членове на колективния върховен орган на МИГ.</w:t>
            </w:r>
            <w:r>
              <w:rPr>
                <w:sz w:val="24"/>
                <w:szCs w:val="24"/>
                <w:shd w:val="clear" w:color="auto" w:fill="FEFEFE"/>
              </w:rPr>
              <w:t xml:space="preserve"> </w:t>
            </w:r>
            <w:r w:rsidRPr="000A5475">
              <w:rPr>
                <w:sz w:val="24"/>
                <w:szCs w:val="24"/>
                <w:shd w:val="clear" w:color="auto" w:fill="FEFEFE"/>
              </w:rPr>
              <w:t xml:space="preserve">Делът на представителите на публичния сектор в комисията не може да превишава 50 на сто от имащите право на глас членове. </w:t>
            </w:r>
          </w:p>
          <w:p w14:paraId="17200A50" w14:textId="3F126308" w:rsidR="008054E7" w:rsidRPr="008B7EE9" w:rsidRDefault="00086BA6" w:rsidP="008054E7">
            <w:pPr>
              <w:spacing w:after="120"/>
              <w:jc w:val="both"/>
              <w:rPr>
                <w:color w:val="000000"/>
                <w:spacing w:val="3"/>
                <w:sz w:val="24"/>
                <w:szCs w:val="24"/>
              </w:rPr>
            </w:pPr>
            <w:r>
              <w:rPr>
                <w:color w:val="000000"/>
                <w:spacing w:val="3"/>
                <w:sz w:val="24"/>
                <w:szCs w:val="24"/>
              </w:rPr>
              <w:t xml:space="preserve">        </w:t>
            </w:r>
            <w:r w:rsidR="008054E7" w:rsidRPr="00880AB5">
              <w:rPr>
                <w:color w:val="000000"/>
                <w:spacing w:val="3"/>
                <w:sz w:val="24"/>
                <w:szCs w:val="24"/>
              </w:rPr>
              <w:t>Комисията извършва оценка на всички постъпили проекти в срок до 30 работни дни от изтичане на крайния срок на приема.</w:t>
            </w:r>
            <w:r w:rsidR="008054E7">
              <w:rPr>
                <w:color w:val="000000"/>
                <w:spacing w:val="3"/>
                <w:sz w:val="24"/>
                <w:szCs w:val="24"/>
              </w:rPr>
              <w:t xml:space="preserve"> </w:t>
            </w:r>
            <w:r w:rsidR="008054E7">
              <w:rPr>
                <w:sz w:val="24"/>
                <w:szCs w:val="24"/>
              </w:rPr>
              <w:t>Оценката включва „Оценка за</w:t>
            </w:r>
            <w:r w:rsidR="008054E7" w:rsidRPr="00174701">
              <w:rPr>
                <w:sz w:val="24"/>
                <w:szCs w:val="24"/>
                <w:lang w:val="ru-RU"/>
              </w:rPr>
              <w:t xml:space="preserve"> </w:t>
            </w:r>
            <w:r w:rsidR="008054E7" w:rsidRPr="00546F1C">
              <w:rPr>
                <w:sz w:val="24"/>
                <w:szCs w:val="24"/>
              </w:rPr>
              <w:t>административно съответствие и допустимост” /ОАСД/ и „Техни</w:t>
            </w:r>
            <w:r w:rsidR="008054E7">
              <w:rPr>
                <w:sz w:val="24"/>
                <w:szCs w:val="24"/>
              </w:rPr>
              <w:t>ческа и финансова оценка”</w:t>
            </w:r>
            <w:r w:rsidR="008054E7" w:rsidRPr="00174701">
              <w:rPr>
                <w:sz w:val="24"/>
                <w:szCs w:val="24"/>
                <w:lang w:val="ru-RU"/>
              </w:rPr>
              <w:t xml:space="preserve"> /</w:t>
            </w:r>
            <w:r w:rsidR="008054E7">
              <w:rPr>
                <w:sz w:val="24"/>
                <w:szCs w:val="24"/>
              </w:rPr>
              <w:t>ТФО/</w:t>
            </w:r>
            <w:r w:rsidR="00C23553">
              <w:rPr>
                <w:sz w:val="24"/>
                <w:szCs w:val="24"/>
              </w:rPr>
              <w:t>.</w:t>
            </w:r>
          </w:p>
          <w:p w14:paraId="4338523D" w14:textId="77777777" w:rsidR="008054E7" w:rsidRPr="002217ED" w:rsidRDefault="008054E7" w:rsidP="008054E7">
            <w:pPr>
              <w:jc w:val="both"/>
              <w:rPr>
                <w:sz w:val="24"/>
                <w:szCs w:val="24"/>
                <w:shd w:val="clear" w:color="auto" w:fill="FEFEFE"/>
              </w:rPr>
            </w:pPr>
            <w:r>
              <w:rPr>
                <w:b/>
                <w:i/>
                <w:sz w:val="24"/>
                <w:szCs w:val="24"/>
              </w:rPr>
              <w:t xml:space="preserve">     </w:t>
            </w:r>
            <w:r w:rsidRPr="002217ED">
              <w:rPr>
                <w:b/>
                <w:i/>
                <w:sz w:val="24"/>
                <w:szCs w:val="24"/>
                <w:u w:val="single"/>
              </w:rPr>
              <w:t xml:space="preserve">Оценка </w:t>
            </w:r>
            <w:r w:rsidRPr="002217ED">
              <w:rPr>
                <w:b/>
                <w:i/>
                <w:sz w:val="24"/>
                <w:szCs w:val="24"/>
                <w:highlight w:val="white"/>
                <w:u w:val="single"/>
                <w:shd w:val="clear" w:color="auto" w:fill="FEFEFE"/>
              </w:rPr>
              <w:t>за административно съответствие и допустимост</w:t>
            </w:r>
            <w:r w:rsidRPr="002217ED">
              <w:rPr>
                <w:b/>
                <w:i/>
                <w:sz w:val="24"/>
                <w:szCs w:val="24"/>
                <w:u w:val="single"/>
                <w:shd w:val="clear" w:color="auto" w:fill="FEFEFE"/>
              </w:rPr>
              <w:t xml:space="preserve"> /ОАСД/</w:t>
            </w:r>
            <w:r>
              <w:rPr>
                <w:b/>
                <w:i/>
                <w:sz w:val="24"/>
                <w:szCs w:val="24"/>
                <w:u w:val="single"/>
                <w:shd w:val="clear" w:color="auto" w:fill="FEFEFE"/>
              </w:rPr>
              <w:t>;</w:t>
            </w:r>
          </w:p>
          <w:p w14:paraId="62B7CA52" w14:textId="77777777" w:rsidR="008054E7" w:rsidRPr="00353FC0" w:rsidRDefault="008054E7" w:rsidP="008054E7">
            <w:pPr>
              <w:jc w:val="both"/>
              <w:rPr>
                <w:sz w:val="24"/>
                <w:szCs w:val="24"/>
              </w:rPr>
            </w:pPr>
            <w:r>
              <w:rPr>
                <w:sz w:val="24"/>
                <w:szCs w:val="24"/>
              </w:rPr>
              <w:t xml:space="preserve">     Оценката</w:t>
            </w:r>
            <w:r w:rsidRPr="00546F1C">
              <w:rPr>
                <w:sz w:val="24"/>
                <w:szCs w:val="24"/>
              </w:rPr>
              <w:t xml:space="preserve"> за административно съответствие и д</w:t>
            </w:r>
            <w:r>
              <w:rPr>
                <w:sz w:val="24"/>
                <w:szCs w:val="24"/>
              </w:rPr>
              <w:t xml:space="preserve">опустимост </w:t>
            </w:r>
            <w:r w:rsidRPr="00546F1C">
              <w:rPr>
                <w:sz w:val="24"/>
                <w:szCs w:val="24"/>
              </w:rPr>
              <w:t xml:space="preserve">включва проверка за съответствие с формалните изисквания към документите: срок на подаване, </w:t>
            </w:r>
            <w:proofErr w:type="spellStart"/>
            <w:r w:rsidRPr="00546F1C">
              <w:rPr>
                <w:sz w:val="24"/>
                <w:szCs w:val="24"/>
              </w:rPr>
              <w:t>окомплектованост</w:t>
            </w:r>
            <w:proofErr w:type="spellEnd"/>
            <w:r w:rsidRPr="00546F1C">
              <w:rPr>
                <w:sz w:val="24"/>
                <w:szCs w:val="24"/>
              </w:rPr>
              <w:t>, спазване на изискуемата форма, валидност и други</w:t>
            </w:r>
            <w:r>
              <w:rPr>
                <w:sz w:val="24"/>
                <w:szCs w:val="24"/>
              </w:rPr>
              <w:t>.</w:t>
            </w:r>
          </w:p>
          <w:p w14:paraId="3FD995AA" w14:textId="77777777" w:rsidR="008054E7" w:rsidRPr="00DA40EB" w:rsidRDefault="008054E7" w:rsidP="008054E7">
            <w:pPr>
              <w:ind w:left="22"/>
              <w:jc w:val="both"/>
              <w:rPr>
                <w:sz w:val="24"/>
                <w:szCs w:val="24"/>
              </w:rPr>
            </w:pPr>
            <w:r>
              <w:rPr>
                <w:sz w:val="24"/>
                <w:szCs w:val="24"/>
              </w:rPr>
              <w:t xml:space="preserve">     Оценката</w:t>
            </w:r>
            <w:r w:rsidRPr="00DA40EB">
              <w:rPr>
                <w:sz w:val="24"/>
                <w:szCs w:val="24"/>
              </w:rPr>
              <w:t xml:space="preserve"> включва и:</w:t>
            </w:r>
          </w:p>
          <w:p w14:paraId="194F677D" w14:textId="604B71C3" w:rsidR="008054E7" w:rsidRPr="00DA40EB" w:rsidRDefault="008054E7" w:rsidP="008054E7">
            <w:pPr>
              <w:ind w:left="22"/>
              <w:jc w:val="both"/>
              <w:rPr>
                <w:sz w:val="24"/>
                <w:szCs w:val="24"/>
              </w:rPr>
            </w:pPr>
            <w:r w:rsidRPr="00DA40EB">
              <w:rPr>
                <w:sz w:val="24"/>
                <w:szCs w:val="24"/>
              </w:rPr>
              <w:t>1. проверка за липса на двойно финансиране</w:t>
            </w:r>
            <w:r w:rsidR="00B905DE">
              <w:rPr>
                <w:sz w:val="24"/>
                <w:szCs w:val="24"/>
              </w:rPr>
              <w:t xml:space="preserve"> (Приложение №16 от Придружаващите общи документи от УК);</w:t>
            </w:r>
          </w:p>
          <w:p w14:paraId="1641D9E4" w14:textId="57EC42EF" w:rsidR="008054E7" w:rsidRPr="00DA40EB" w:rsidRDefault="008054E7" w:rsidP="008054E7">
            <w:pPr>
              <w:ind w:left="22"/>
              <w:jc w:val="both"/>
              <w:rPr>
                <w:sz w:val="24"/>
                <w:szCs w:val="24"/>
              </w:rPr>
            </w:pPr>
            <w:r w:rsidRPr="00DA40EB">
              <w:rPr>
                <w:sz w:val="24"/>
                <w:szCs w:val="24"/>
              </w:rPr>
              <w:t>2. проверка за наличие на изкуствено създадени условия</w:t>
            </w:r>
            <w:r w:rsidR="00B905DE">
              <w:rPr>
                <w:sz w:val="24"/>
                <w:szCs w:val="24"/>
              </w:rPr>
              <w:t xml:space="preserve"> (Приложение №15 от Придружаващите </w:t>
            </w:r>
            <w:r w:rsidR="00BD01C1">
              <w:rPr>
                <w:sz w:val="24"/>
                <w:szCs w:val="24"/>
              </w:rPr>
              <w:t xml:space="preserve">общи </w:t>
            </w:r>
            <w:r w:rsidR="00B905DE">
              <w:rPr>
                <w:sz w:val="24"/>
                <w:szCs w:val="24"/>
              </w:rPr>
              <w:t>документи от УК)</w:t>
            </w:r>
            <w:r w:rsidRPr="00DA40EB">
              <w:rPr>
                <w:sz w:val="24"/>
                <w:szCs w:val="24"/>
              </w:rPr>
              <w:t>;</w:t>
            </w:r>
          </w:p>
          <w:p w14:paraId="7750AB22" w14:textId="28F268FE" w:rsidR="008054E7" w:rsidRPr="00DA40EB" w:rsidRDefault="008054E7" w:rsidP="008054E7">
            <w:pPr>
              <w:ind w:left="22"/>
              <w:jc w:val="both"/>
              <w:rPr>
                <w:sz w:val="24"/>
                <w:szCs w:val="24"/>
              </w:rPr>
            </w:pPr>
            <w:r w:rsidRPr="00DA40EB">
              <w:rPr>
                <w:sz w:val="24"/>
                <w:szCs w:val="24"/>
              </w:rPr>
              <w:t>3. проверка за минимални помощи</w:t>
            </w:r>
            <w:r w:rsidR="00B905DE">
              <w:rPr>
                <w:sz w:val="24"/>
                <w:szCs w:val="24"/>
              </w:rPr>
              <w:t xml:space="preserve"> (Приложение №24 от Придружаващите общи документи от УК)</w:t>
            </w:r>
            <w:r w:rsidRPr="00DA40EB">
              <w:rPr>
                <w:sz w:val="24"/>
                <w:szCs w:val="24"/>
              </w:rPr>
              <w:t>;</w:t>
            </w:r>
          </w:p>
          <w:p w14:paraId="6CC2371A" w14:textId="77777777" w:rsidR="008054E7" w:rsidRDefault="008054E7" w:rsidP="008054E7">
            <w:pPr>
              <w:ind w:left="22"/>
              <w:jc w:val="both"/>
              <w:rPr>
                <w:sz w:val="24"/>
                <w:szCs w:val="24"/>
              </w:rPr>
            </w:pPr>
            <w:r w:rsidRPr="00DA40EB">
              <w:rPr>
                <w:sz w:val="24"/>
                <w:szCs w:val="24"/>
              </w:rPr>
              <w:t xml:space="preserve">4. посещение на място за заявления, включващи разходи за строително-монтажни работи и </w:t>
            </w:r>
            <w:r w:rsidRPr="00DA40EB">
              <w:rPr>
                <w:sz w:val="24"/>
                <w:szCs w:val="24"/>
              </w:rPr>
              <w:lastRenderedPageBreak/>
              <w:t>за създаване на трайни насаждения (когато е приложимо).</w:t>
            </w:r>
          </w:p>
          <w:p w14:paraId="71C8D51B" w14:textId="77777777" w:rsidR="008054E7" w:rsidRDefault="008054E7" w:rsidP="008054E7">
            <w:pPr>
              <w:jc w:val="both"/>
              <w:rPr>
                <w:sz w:val="24"/>
                <w:szCs w:val="24"/>
              </w:rPr>
            </w:pPr>
            <w:r>
              <w:rPr>
                <w:sz w:val="24"/>
                <w:szCs w:val="24"/>
              </w:rPr>
              <w:t xml:space="preserve">     Оценката</w:t>
            </w:r>
            <w:r w:rsidRPr="00546F1C">
              <w:rPr>
                <w:sz w:val="24"/>
                <w:szCs w:val="24"/>
              </w:rPr>
              <w:t xml:space="preserve"> на административно съответствие и допустимост се осъществява от най-малко двама членове на КППП, различни от Председателя и Секретаря и от членовете на Колективния управителен орган, които я извършват независимо един от друг, на базата на </w:t>
            </w:r>
            <w:r>
              <w:rPr>
                <w:sz w:val="24"/>
                <w:szCs w:val="24"/>
              </w:rPr>
              <w:t xml:space="preserve">контролни листа. </w:t>
            </w:r>
          </w:p>
          <w:p w14:paraId="40A465F8" w14:textId="77777777" w:rsidR="008054E7" w:rsidRDefault="008054E7" w:rsidP="008054E7">
            <w:pPr>
              <w:ind w:left="22"/>
              <w:jc w:val="both"/>
              <w:rPr>
                <w:sz w:val="24"/>
                <w:szCs w:val="24"/>
              </w:rPr>
            </w:pPr>
            <w:r>
              <w:rPr>
                <w:sz w:val="24"/>
                <w:szCs w:val="24"/>
              </w:rPr>
              <w:t xml:space="preserve">     Всички проекти преминали успешно ОАСД, преминават и ТФО.</w:t>
            </w:r>
          </w:p>
          <w:p w14:paraId="7DE8A9FD" w14:textId="77777777" w:rsidR="008054E7" w:rsidRDefault="008054E7" w:rsidP="008054E7">
            <w:pPr>
              <w:jc w:val="both"/>
              <w:rPr>
                <w:sz w:val="24"/>
                <w:szCs w:val="24"/>
              </w:rPr>
            </w:pPr>
            <w:r>
              <w:rPr>
                <w:sz w:val="24"/>
                <w:szCs w:val="24"/>
              </w:rPr>
              <w:t xml:space="preserve">     </w:t>
            </w:r>
          </w:p>
          <w:p w14:paraId="61CE5960" w14:textId="77777777" w:rsidR="008054E7" w:rsidRPr="00546F1C" w:rsidRDefault="008054E7" w:rsidP="008054E7">
            <w:pPr>
              <w:jc w:val="both"/>
              <w:rPr>
                <w:b/>
                <w:i/>
                <w:sz w:val="24"/>
                <w:szCs w:val="24"/>
                <w:u w:val="single"/>
              </w:rPr>
            </w:pPr>
            <w:r w:rsidRPr="00546F1C">
              <w:rPr>
                <w:b/>
                <w:i/>
                <w:sz w:val="24"/>
                <w:szCs w:val="24"/>
                <w:u w:val="single"/>
              </w:rPr>
              <w:t>Техническа и финансова оценка на проектните предложения /ТФО/;</w:t>
            </w:r>
          </w:p>
          <w:p w14:paraId="4447AB7D" w14:textId="77777777" w:rsidR="008054E7" w:rsidRDefault="008054E7" w:rsidP="008054E7">
            <w:pPr>
              <w:ind w:left="22"/>
              <w:jc w:val="both"/>
              <w:rPr>
                <w:sz w:val="24"/>
                <w:szCs w:val="24"/>
              </w:rPr>
            </w:pPr>
            <w:r>
              <w:rPr>
                <w:sz w:val="24"/>
                <w:szCs w:val="24"/>
              </w:rPr>
              <w:t xml:space="preserve">     </w:t>
            </w:r>
            <w:r w:rsidRPr="00DA40EB">
              <w:rPr>
                <w:sz w:val="24"/>
                <w:szCs w:val="24"/>
              </w:rPr>
              <w:t xml:space="preserve">Техническата и финансова оценка на проектните предложения се извършва най-малко от двама членове на комисията, </w:t>
            </w:r>
            <w:r>
              <w:rPr>
                <w:sz w:val="24"/>
                <w:szCs w:val="24"/>
              </w:rPr>
              <w:t xml:space="preserve">независимо един от друг. </w:t>
            </w:r>
          </w:p>
          <w:p w14:paraId="41C15AF2" w14:textId="0FA1283B" w:rsidR="008054E7" w:rsidRDefault="008054E7" w:rsidP="00DE47B2">
            <w:pPr>
              <w:ind w:left="22"/>
              <w:jc w:val="both"/>
              <w:rPr>
                <w:sz w:val="24"/>
                <w:szCs w:val="24"/>
              </w:rPr>
            </w:pPr>
            <w:r>
              <w:rPr>
                <w:sz w:val="24"/>
                <w:szCs w:val="24"/>
              </w:rPr>
              <w:t xml:space="preserve">     </w:t>
            </w:r>
            <w:r w:rsidRPr="00FC0379">
              <w:rPr>
                <w:sz w:val="24"/>
                <w:szCs w:val="24"/>
              </w:rPr>
              <w:t xml:space="preserve">Окончателната оценка е средноаритметично от оценките на двамата оценители. При разлика между двете оценки от повече </w:t>
            </w:r>
            <w:r w:rsidRPr="005F2497">
              <w:rPr>
                <w:sz w:val="24"/>
                <w:szCs w:val="24"/>
              </w:rPr>
              <w:t>от 20 на сто</w:t>
            </w:r>
            <w:r w:rsidRPr="00FC0379">
              <w:rPr>
                <w:sz w:val="24"/>
                <w:szCs w:val="24"/>
              </w:rPr>
              <w:t xml:space="preserve"> от максималната възможна оценка председателят на комисията възлага оценяването на трето л</w:t>
            </w:r>
            <w:r>
              <w:rPr>
                <w:sz w:val="24"/>
                <w:szCs w:val="24"/>
              </w:rPr>
              <w:t xml:space="preserve">ице – член на комисията с право </w:t>
            </w:r>
            <w:r w:rsidRPr="00FC0379">
              <w:rPr>
                <w:sz w:val="24"/>
                <w:szCs w:val="24"/>
              </w:rPr>
              <w:t>на глас. Окончателната оценка е средноаритметично от оценката на третото лице и по-близката до неговата от първите две оценки.</w:t>
            </w:r>
            <w:r>
              <w:rPr>
                <w:sz w:val="24"/>
                <w:szCs w:val="24"/>
              </w:rPr>
              <w:t xml:space="preserve"> </w:t>
            </w:r>
            <w:r w:rsidRPr="00FC0379">
              <w:rPr>
                <w:sz w:val="24"/>
                <w:szCs w:val="24"/>
                <w:shd w:val="clear" w:color="auto" w:fill="FEFEFE"/>
              </w:rPr>
              <w:t>При оценката на проектните предложения комисията може да изисква допълнителна пояснителна информация от кандидата, като срокът за представянето й не може да бъде по-кратък от една седмица. Тази възможност не може да води до подобряване на качеството на проектното предложение.</w:t>
            </w:r>
            <w:r w:rsidRPr="00FC0379">
              <w:rPr>
                <w:sz w:val="24"/>
                <w:szCs w:val="24"/>
              </w:rPr>
              <w:t xml:space="preserve">  </w:t>
            </w:r>
            <w:r>
              <w:rPr>
                <w:sz w:val="24"/>
                <w:szCs w:val="24"/>
              </w:rPr>
              <w:t>Кореспонденцията с кандидатите се води чрез ИСУН.</w:t>
            </w:r>
          </w:p>
          <w:p w14:paraId="31CAD1ED" w14:textId="3D1AFDEB" w:rsidR="008054E7" w:rsidRPr="00636788" w:rsidRDefault="00FF35D1" w:rsidP="008054E7">
            <w:pPr>
              <w:ind w:left="22"/>
              <w:jc w:val="both"/>
              <w:rPr>
                <w:color w:val="000000" w:themeColor="text1"/>
                <w:sz w:val="24"/>
                <w:szCs w:val="24"/>
                <w:lang w:val="en-US"/>
              </w:rPr>
            </w:pPr>
            <w:r>
              <w:rPr>
                <w:color w:val="000000" w:themeColor="text1"/>
                <w:sz w:val="24"/>
                <w:szCs w:val="24"/>
              </w:rPr>
              <w:t xml:space="preserve">       </w:t>
            </w:r>
            <w:r w:rsidR="008054E7" w:rsidRPr="00636788">
              <w:rPr>
                <w:color w:val="000000" w:themeColor="text1"/>
                <w:sz w:val="24"/>
                <w:szCs w:val="24"/>
              </w:rPr>
              <w:t xml:space="preserve">Комисията за подбор на проектни предложения класира заявленията в низходящ ред съобразно получения брой точки до размера на определения бюджет по съответната обява за прием. </w:t>
            </w:r>
            <w:r w:rsidR="008054E7" w:rsidRPr="00636788">
              <w:rPr>
                <w:bCs/>
                <w:color w:val="000000" w:themeColor="text1"/>
                <w:sz w:val="24"/>
                <w:szCs w:val="24"/>
              </w:rPr>
              <w:t xml:space="preserve">За да бъде предложено за финансиране едно проектно предложение, общата крайна оценка трябва да е равна на или по-голяма от </w:t>
            </w:r>
            <w:r w:rsidR="008054E7" w:rsidRPr="00636788">
              <w:rPr>
                <w:bCs/>
                <w:color w:val="000000" w:themeColor="text1"/>
                <w:sz w:val="24"/>
                <w:szCs w:val="24"/>
                <w:lang w:val="en-US"/>
              </w:rPr>
              <w:t>25</w:t>
            </w:r>
            <w:r w:rsidR="008054E7" w:rsidRPr="00636788">
              <w:rPr>
                <w:bCs/>
                <w:color w:val="000000" w:themeColor="text1"/>
                <w:sz w:val="24"/>
                <w:szCs w:val="24"/>
              </w:rPr>
              <w:t xml:space="preserve"> точки. </w:t>
            </w:r>
          </w:p>
          <w:p w14:paraId="4CE44D09" w14:textId="77777777" w:rsidR="008054E7" w:rsidRPr="00636788" w:rsidRDefault="008054E7" w:rsidP="00FF35D1">
            <w:pPr>
              <w:spacing w:line="276" w:lineRule="auto"/>
              <w:jc w:val="both"/>
              <w:rPr>
                <w:color w:val="000000" w:themeColor="text1"/>
                <w:sz w:val="24"/>
                <w:szCs w:val="24"/>
                <w:shd w:val="clear" w:color="auto" w:fill="FEFEFE"/>
                <w:lang w:val="en-US"/>
              </w:rPr>
            </w:pPr>
            <w:r w:rsidRPr="00636788">
              <w:rPr>
                <w:color w:val="000000" w:themeColor="text1"/>
                <w:sz w:val="24"/>
                <w:szCs w:val="24"/>
                <w:highlight w:val="white"/>
                <w:shd w:val="clear" w:color="auto" w:fill="FEFEFE"/>
                <w:lang w:val="ru-RU"/>
              </w:rPr>
              <w:t xml:space="preserve">За заявления с </w:t>
            </w:r>
            <w:proofErr w:type="spellStart"/>
            <w:r w:rsidRPr="00636788">
              <w:rPr>
                <w:color w:val="000000" w:themeColor="text1"/>
                <w:sz w:val="24"/>
                <w:szCs w:val="24"/>
                <w:highlight w:val="white"/>
                <w:shd w:val="clear" w:color="auto" w:fill="FEFEFE"/>
                <w:lang w:val="ru-RU"/>
              </w:rPr>
              <w:t>еднакъв</w:t>
            </w:r>
            <w:proofErr w:type="spellEnd"/>
            <w:r w:rsidRPr="00636788">
              <w:rPr>
                <w:color w:val="000000" w:themeColor="text1"/>
                <w:sz w:val="24"/>
                <w:szCs w:val="24"/>
                <w:highlight w:val="white"/>
                <w:shd w:val="clear" w:color="auto" w:fill="FEFEFE"/>
                <w:lang w:val="ru-RU"/>
              </w:rPr>
              <w:t xml:space="preserve"> </w:t>
            </w:r>
            <w:proofErr w:type="spellStart"/>
            <w:r w:rsidRPr="00636788">
              <w:rPr>
                <w:color w:val="000000" w:themeColor="text1"/>
                <w:sz w:val="24"/>
                <w:szCs w:val="24"/>
                <w:highlight w:val="white"/>
                <w:shd w:val="clear" w:color="auto" w:fill="FEFEFE"/>
                <w:lang w:val="ru-RU"/>
              </w:rPr>
              <w:t>брой</w:t>
            </w:r>
            <w:proofErr w:type="spellEnd"/>
            <w:r w:rsidRPr="00636788">
              <w:rPr>
                <w:color w:val="000000" w:themeColor="text1"/>
                <w:sz w:val="24"/>
                <w:szCs w:val="24"/>
                <w:highlight w:val="white"/>
                <w:shd w:val="clear" w:color="auto" w:fill="FEFEFE"/>
                <w:lang w:val="ru-RU"/>
              </w:rPr>
              <w:t xml:space="preserve"> точки, за </w:t>
            </w:r>
            <w:proofErr w:type="spellStart"/>
            <w:r w:rsidRPr="00636788">
              <w:rPr>
                <w:color w:val="000000" w:themeColor="text1"/>
                <w:sz w:val="24"/>
                <w:szCs w:val="24"/>
                <w:highlight w:val="white"/>
                <w:shd w:val="clear" w:color="auto" w:fill="FEFEFE"/>
                <w:lang w:val="ru-RU"/>
              </w:rPr>
              <w:t>които</w:t>
            </w:r>
            <w:proofErr w:type="spellEnd"/>
            <w:r w:rsidRPr="00636788">
              <w:rPr>
                <w:color w:val="000000" w:themeColor="text1"/>
                <w:sz w:val="24"/>
                <w:szCs w:val="24"/>
                <w:highlight w:val="white"/>
                <w:shd w:val="clear" w:color="auto" w:fill="FEFEFE"/>
                <w:lang w:val="ru-RU"/>
              </w:rPr>
              <w:t xml:space="preserve"> е </w:t>
            </w:r>
            <w:proofErr w:type="spellStart"/>
            <w:r w:rsidRPr="00636788">
              <w:rPr>
                <w:color w:val="000000" w:themeColor="text1"/>
                <w:sz w:val="24"/>
                <w:szCs w:val="24"/>
                <w:highlight w:val="white"/>
                <w:shd w:val="clear" w:color="auto" w:fill="FEFEFE"/>
                <w:lang w:val="ru-RU"/>
              </w:rPr>
              <w:t>установен</w:t>
            </w:r>
            <w:proofErr w:type="spellEnd"/>
            <w:r w:rsidRPr="00636788">
              <w:rPr>
                <w:color w:val="000000" w:themeColor="text1"/>
                <w:sz w:val="24"/>
                <w:szCs w:val="24"/>
                <w:highlight w:val="white"/>
                <w:shd w:val="clear" w:color="auto" w:fill="FEFEFE"/>
                <w:lang w:val="ru-RU"/>
              </w:rPr>
              <w:t xml:space="preserve"> </w:t>
            </w:r>
            <w:proofErr w:type="spellStart"/>
            <w:r w:rsidRPr="00636788">
              <w:rPr>
                <w:color w:val="000000" w:themeColor="text1"/>
                <w:sz w:val="24"/>
                <w:szCs w:val="24"/>
                <w:highlight w:val="white"/>
                <w:shd w:val="clear" w:color="auto" w:fill="FEFEFE"/>
                <w:lang w:val="ru-RU"/>
              </w:rPr>
              <w:t>недостиг</w:t>
            </w:r>
            <w:proofErr w:type="spellEnd"/>
            <w:r w:rsidRPr="00636788">
              <w:rPr>
                <w:color w:val="000000" w:themeColor="text1"/>
                <w:sz w:val="24"/>
                <w:szCs w:val="24"/>
                <w:highlight w:val="white"/>
                <w:shd w:val="clear" w:color="auto" w:fill="FEFEFE"/>
                <w:lang w:val="ru-RU"/>
              </w:rPr>
              <w:t xml:space="preserve"> на средства, се </w:t>
            </w:r>
            <w:proofErr w:type="spellStart"/>
            <w:r w:rsidRPr="00636788">
              <w:rPr>
                <w:color w:val="000000" w:themeColor="text1"/>
                <w:sz w:val="24"/>
                <w:szCs w:val="24"/>
                <w:highlight w:val="white"/>
                <w:shd w:val="clear" w:color="auto" w:fill="FEFEFE"/>
                <w:lang w:val="ru-RU"/>
              </w:rPr>
              <w:t>извършва</w:t>
            </w:r>
            <w:proofErr w:type="spellEnd"/>
            <w:r w:rsidRPr="00636788">
              <w:rPr>
                <w:color w:val="000000" w:themeColor="text1"/>
                <w:sz w:val="24"/>
                <w:szCs w:val="24"/>
                <w:highlight w:val="white"/>
                <w:shd w:val="clear" w:color="auto" w:fill="FEFEFE"/>
                <w:lang w:val="ru-RU"/>
              </w:rPr>
              <w:t xml:space="preserve"> </w:t>
            </w:r>
            <w:proofErr w:type="spellStart"/>
            <w:r w:rsidRPr="00636788">
              <w:rPr>
                <w:color w:val="000000" w:themeColor="text1"/>
                <w:sz w:val="24"/>
                <w:szCs w:val="24"/>
                <w:highlight w:val="white"/>
                <w:shd w:val="clear" w:color="auto" w:fill="FEFEFE"/>
                <w:lang w:val="ru-RU"/>
              </w:rPr>
              <w:t>допълнително</w:t>
            </w:r>
            <w:proofErr w:type="spellEnd"/>
            <w:r w:rsidRPr="00636788">
              <w:rPr>
                <w:color w:val="000000" w:themeColor="text1"/>
                <w:sz w:val="24"/>
                <w:szCs w:val="24"/>
                <w:highlight w:val="white"/>
                <w:shd w:val="clear" w:color="auto" w:fill="FEFEFE"/>
                <w:lang w:val="ru-RU"/>
              </w:rPr>
              <w:t xml:space="preserve"> </w:t>
            </w:r>
            <w:proofErr w:type="spellStart"/>
            <w:r w:rsidRPr="00636788">
              <w:rPr>
                <w:color w:val="000000" w:themeColor="text1"/>
                <w:sz w:val="24"/>
                <w:szCs w:val="24"/>
                <w:highlight w:val="white"/>
                <w:shd w:val="clear" w:color="auto" w:fill="FEFEFE"/>
                <w:lang w:val="ru-RU"/>
              </w:rPr>
              <w:t>класиране</w:t>
            </w:r>
            <w:proofErr w:type="spellEnd"/>
            <w:r w:rsidRPr="00636788">
              <w:rPr>
                <w:color w:val="000000" w:themeColor="text1"/>
                <w:sz w:val="24"/>
                <w:szCs w:val="24"/>
                <w:highlight w:val="white"/>
                <w:shd w:val="clear" w:color="auto" w:fill="FEFEFE"/>
                <w:lang w:val="ru-RU"/>
              </w:rPr>
              <w:t xml:space="preserve"> </w:t>
            </w:r>
            <w:proofErr w:type="spellStart"/>
            <w:r w:rsidRPr="00636788">
              <w:rPr>
                <w:color w:val="000000" w:themeColor="text1"/>
                <w:sz w:val="24"/>
                <w:szCs w:val="24"/>
                <w:shd w:val="clear" w:color="auto" w:fill="FEFEFE"/>
                <w:lang w:val="ru-RU"/>
              </w:rPr>
              <w:t>като</w:t>
            </w:r>
            <w:proofErr w:type="spellEnd"/>
            <w:r w:rsidRPr="00636788">
              <w:rPr>
                <w:color w:val="000000" w:themeColor="text1"/>
                <w:sz w:val="24"/>
                <w:szCs w:val="24"/>
                <w:shd w:val="clear" w:color="auto" w:fill="FEFEFE"/>
                <w:lang w:val="ru-RU"/>
              </w:rPr>
              <w:t xml:space="preserve"> се </w:t>
            </w:r>
            <w:proofErr w:type="spellStart"/>
            <w:r w:rsidRPr="00636788">
              <w:rPr>
                <w:color w:val="000000" w:themeColor="text1"/>
                <w:sz w:val="24"/>
                <w:szCs w:val="24"/>
                <w:shd w:val="clear" w:color="auto" w:fill="FEFEFE"/>
                <w:lang w:val="ru-RU"/>
              </w:rPr>
              <w:t>дава</w:t>
            </w:r>
            <w:proofErr w:type="spellEnd"/>
            <w:r w:rsidRPr="00636788">
              <w:rPr>
                <w:color w:val="000000" w:themeColor="text1"/>
                <w:sz w:val="24"/>
                <w:szCs w:val="24"/>
                <w:shd w:val="clear" w:color="auto" w:fill="FEFEFE"/>
                <w:lang w:val="ru-RU"/>
              </w:rPr>
              <w:t xml:space="preserve"> приоритет на:</w:t>
            </w:r>
          </w:p>
          <w:p w14:paraId="6D6C273C" w14:textId="77777777" w:rsidR="00636788" w:rsidRPr="00636788" w:rsidRDefault="00636788" w:rsidP="00636788">
            <w:pPr>
              <w:pStyle w:val="a4"/>
              <w:widowControl/>
              <w:numPr>
                <w:ilvl w:val="0"/>
                <w:numId w:val="23"/>
              </w:numPr>
              <w:tabs>
                <w:tab w:val="left" w:pos="72"/>
                <w:tab w:val="left" w:pos="255"/>
              </w:tabs>
              <w:autoSpaceDE/>
              <w:autoSpaceDN/>
              <w:adjustRightInd/>
              <w:snapToGrid w:val="0"/>
              <w:spacing w:line="276" w:lineRule="auto"/>
              <w:rPr>
                <w:sz w:val="24"/>
                <w:szCs w:val="24"/>
                <w:shd w:val="clear" w:color="auto" w:fill="FEFEFE"/>
                <w:lang w:val="ru-RU"/>
              </w:rPr>
            </w:pPr>
            <w:r w:rsidRPr="00636788">
              <w:rPr>
                <w:color w:val="000000" w:themeColor="text1"/>
                <w:sz w:val="24"/>
                <w:szCs w:val="24"/>
              </w:rPr>
              <w:t>Проектът създава нови работни места с постоянна заетост</w:t>
            </w:r>
          </w:p>
          <w:p w14:paraId="692A283F" w14:textId="77777777" w:rsidR="00636788" w:rsidRPr="00636788" w:rsidRDefault="00636788" w:rsidP="00636788">
            <w:pPr>
              <w:pStyle w:val="a4"/>
              <w:widowControl/>
              <w:numPr>
                <w:ilvl w:val="2"/>
                <w:numId w:val="24"/>
              </w:numPr>
              <w:tabs>
                <w:tab w:val="left" w:pos="256"/>
              </w:tabs>
              <w:autoSpaceDE/>
              <w:autoSpaceDN/>
              <w:adjustRightInd/>
              <w:snapToGrid w:val="0"/>
              <w:spacing w:line="276" w:lineRule="auto"/>
              <w:jc w:val="both"/>
              <w:rPr>
                <w:color w:val="000000" w:themeColor="text1"/>
                <w:sz w:val="24"/>
                <w:szCs w:val="24"/>
                <w:lang w:val="en-GB"/>
              </w:rPr>
            </w:pPr>
            <w:r w:rsidRPr="00636788">
              <w:rPr>
                <w:color w:val="000000" w:themeColor="text1"/>
                <w:sz w:val="24"/>
                <w:szCs w:val="24"/>
              </w:rPr>
              <w:t xml:space="preserve">до 2 работни места – 10 точки </w:t>
            </w:r>
          </w:p>
          <w:p w14:paraId="1156F80B" w14:textId="77777777" w:rsidR="00636788" w:rsidRPr="00636788" w:rsidRDefault="00636788" w:rsidP="00636788">
            <w:pPr>
              <w:pStyle w:val="a4"/>
              <w:widowControl/>
              <w:numPr>
                <w:ilvl w:val="2"/>
                <w:numId w:val="24"/>
              </w:numPr>
              <w:tabs>
                <w:tab w:val="left" w:pos="256"/>
              </w:tabs>
              <w:autoSpaceDE/>
              <w:autoSpaceDN/>
              <w:adjustRightInd/>
              <w:snapToGrid w:val="0"/>
              <w:spacing w:line="276" w:lineRule="auto"/>
              <w:jc w:val="both"/>
              <w:rPr>
                <w:color w:val="000000" w:themeColor="text1"/>
                <w:sz w:val="24"/>
                <w:szCs w:val="24"/>
              </w:rPr>
            </w:pPr>
            <w:r w:rsidRPr="00636788">
              <w:rPr>
                <w:color w:val="000000" w:themeColor="text1"/>
                <w:sz w:val="24"/>
                <w:szCs w:val="24"/>
              </w:rPr>
              <w:t>над 2 работни места – 20 точки</w:t>
            </w:r>
          </w:p>
          <w:p w14:paraId="50767AD6" w14:textId="77777777" w:rsidR="00636788" w:rsidRPr="00636788" w:rsidRDefault="00636788" w:rsidP="00636788">
            <w:pPr>
              <w:pStyle w:val="a4"/>
              <w:widowControl/>
              <w:numPr>
                <w:ilvl w:val="0"/>
                <w:numId w:val="23"/>
              </w:numPr>
              <w:tabs>
                <w:tab w:val="left" w:pos="256"/>
              </w:tabs>
              <w:autoSpaceDE/>
              <w:autoSpaceDN/>
              <w:adjustRightInd/>
              <w:snapToGrid w:val="0"/>
              <w:spacing w:line="276" w:lineRule="auto"/>
              <w:jc w:val="both"/>
              <w:rPr>
                <w:color w:val="000000" w:themeColor="text1"/>
                <w:sz w:val="24"/>
                <w:szCs w:val="24"/>
              </w:rPr>
            </w:pPr>
            <w:r w:rsidRPr="00636788">
              <w:rPr>
                <w:color w:val="000000" w:themeColor="text1"/>
                <w:sz w:val="24"/>
                <w:szCs w:val="24"/>
              </w:rPr>
              <w:t>Иновативност - въвеждане на нови за територията практика, и/или услуга и/или продукт в предприятието - над 30 % от допустимите инвестиционни разходи по проекта са свързани с иновации в стопанството</w:t>
            </w:r>
            <w:r w:rsidRPr="00636788">
              <w:rPr>
                <w:b/>
                <w:sz w:val="24"/>
                <w:szCs w:val="24"/>
                <w:shd w:val="clear" w:color="auto" w:fill="FEFEFE"/>
                <w:lang w:val="en-US"/>
              </w:rPr>
              <w:t xml:space="preserve"> </w:t>
            </w:r>
          </w:p>
          <w:p w14:paraId="6C535076" w14:textId="77777777" w:rsidR="00636788" w:rsidRPr="005E5F74" w:rsidRDefault="00636788" w:rsidP="005E5F74">
            <w:pPr>
              <w:pStyle w:val="a4"/>
              <w:widowControl/>
              <w:numPr>
                <w:ilvl w:val="0"/>
                <w:numId w:val="23"/>
              </w:numPr>
              <w:tabs>
                <w:tab w:val="left" w:pos="256"/>
              </w:tabs>
              <w:autoSpaceDE/>
              <w:autoSpaceDN/>
              <w:adjustRightInd/>
              <w:snapToGrid w:val="0"/>
              <w:spacing w:line="276" w:lineRule="auto"/>
              <w:jc w:val="both"/>
              <w:rPr>
                <w:color w:val="000000" w:themeColor="text1"/>
                <w:sz w:val="24"/>
                <w:szCs w:val="24"/>
              </w:rPr>
            </w:pPr>
            <w:r w:rsidRPr="00636788">
              <w:rPr>
                <w:color w:val="000000" w:themeColor="text1"/>
                <w:sz w:val="24"/>
                <w:szCs w:val="24"/>
              </w:rPr>
              <w:t xml:space="preserve">Кандидатът е млад фермер, който е физическо лице или едноличен търговец на възраст от 18 навършени до 40 </w:t>
            </w:r>
            <w:proofErr w:type="spellStart"/>
            <w:r w:rsidRPr="00636788">
              <w:rPr>
                <w:color w:val="000000" w:themeColor="text1"/>
                <w:sz w:val="24"/>
                <w:szCs w:val="24"/>
              </w:rPr>
              <w:t>ненавършени</w:t>
            </w:r>
            <w:proofErr w:type="spellEnd"/>
            <w:r w:rsidRPr="00636788">
              <w:rPr>
                <w:color w:val="000000" w:themeColor="text1"/>
                <w:sz w:val="24"/>
                <w:szCs w:val="24"/>
              </w:rPr>
              <w:t xml:space="preserve"> години, към датата на кандидатстване;</w:t>
            </w:r>
          </w:p>
          <w:p w14:paraId="5342AE36" w14:textId="77777777" w:rsidR="008054E7" w:rsidRDefault="008054E7" w:rsidP="008054E7">
            <w:pPr>
              <w:spacing w:after="240"/>
              <w:jc w:val="both"/>
              <w:rPr>
                <w:sz w:val="24"/>
                <w:szCs w:val="24"/>
              </w:rPr>
            </w:pPr>
            <w:r w:rsidRPr="00DA40EB">
              <w:rPr>
                <w:sz w:val="24"/>
                <w:szCs w:val="24"/>
              </w:rPr>
              <w:t>При недостиг на средства за финансиране на всички одобрени заявления К</w:t>
            </w:r>
            <w:r>
              <w:rPr>
                <w:sz w:val="24"/>
                <w:szCs w:val="24"/>
              </w:rPr>
              <w:t>ПП</w:t>
            </w:r>
            <w:r w:rsidRPr="00DA40EB">
              <w:rPr>
                <w:sz w:val="24"/>
                <w:szCs w:val="24"/>
              </w:rPr>
              <w:t>П изготвя списък с резервни проекти в низходящ ред на получените оценки, отговарящи на условията за финансиране.</w:t>
            </w:r>
            <w:r>
              <w:rPr>
                <w:sz w:val="24"/>
                <w:szCs w:val="24"/>
              </w:rPr>
              <w:t xml:space="preserve"> </w:t>
            </w:r>
          </w:p>
          <w:p w14:paraId="0AF57E9D" w14:textId="1B4A759C" w:rsidR="00DE47B2" w:rsidRDefault="008054E7" w:rsidP="00DE47B2">
            <w:pPr>
              <w:jc w:val="both"/>
              <w:rPr>
                <w:sz w:val="24"/>
                <w:szCs w:val="24"/>
              </w:rPr>
            </w:pPr>
            <w:r>
              <w:rPr>
                <w:sz w:val="24"/>
                <w:szCs w:val="24"/>
              </w:rPr>
              <w:t xml:space="preserve"> </w:t>
            </w:r>
            <w:r w:rsidR="00DE47B2">
              <w:rPr>
                <w:sz w:val="24"/>
                <w:szCs w:val="24"/>
              </w:rPr>
              <w:t xml:space="preserve">         </w:t>
            </w:r>
            <w:r w:rsidRPr="00FE5CF0">
              <w:rPr>
                <w:b/>
                <w:sz w:val="24"/>
                <w:szCs w:val="24"/>
              </w:rPr>
              <w:t>Оценителната комисия може да извършва корекции в бюджета на проектно предложение, в случай, че при оценката се установи:</w:t>
            </w:r>
            <w:r w:rsidRPr="00DA40EB">
              <w:rPr>
                <w:sz w:val="24"/>
                <w:szCs w:val="24"/>
              </w:rPr>
              <w:t xml:space="preserve"> </w:t>
            </w:r>
          </w:p>
          <w:p w14:paraId="40222476" w14:textId="3BF6ED2C" w:rsidR="008054E7" w:rsidRPr="00FE5CF0" w:rsidRDefault="008054E7" w:rsidP="00DE47B2">
            <w:pPr>
              <w:jc w:val="both"/>
              <w:rPr>
                <w:sz w:val="24"/>
                <w:szCs w:val="24"/>
              </w:rPr>
            </w:pPr>
            <w:r w:rsidRPr="00FE5CF0">
              <w:rPr>
                <w:sz w:val="24"/>
                <w:szCs w:val="24"/>
                <w:shd w:val="clear" w:color="auto" w:fill="FEFEFE"/>
              </w:rPr>
              <w:t xml:space="preserve">а </w:t>
            </w:r>
            <w:r w:rsidRPr="00FE5CF0">
              <w:rPr>
                <w:sz w:val="24"/>
                <w:szCs w:val="24"/>
              </w:rPr>
              <w:t>) наличие на недопустими дейности и/или разходи;</w:t>
            </w:r>
          </w:p>
          <w:p w14:paraId="78DD8A58" w14:textId="77777777" w:rsidR="008054E7" w:rsidRPr="00FE5CF0" w:rsidRDefault="008054E7" w:rsidP="00815213">
            <w:pPr>
              <w:jc w:val="both"/>
              <w:rPr>
                <w:sz w:val="24"/>
                <w:szCs w:val="24"/>
              </w:rPr>
            </w:pPr>
            <w:r w:rsidRPr="00FE5CF0">
              <w:rPr>
                <w:sz w:val="24"/>
                <w:szCs w:val="24"/>
              </w:rPr>
              <w:t>б) несъответствие между предвидените дейности и видовете заложени разходи;</w:t>
            </w:r>
          </w:p>
          <w:p w14:paraId="66115D1C" w14:textId="77777777" w:rsidR="008054E7" w:rsidRPr="00FE5CF0" w:rsidRDefault="008054E7" w:rsidP="00815213">
            <w:pPr>
              <w:jc w:val="both"/>
              <w:rPr>
                <w:sz w:val="24"/>
                <w:szCs w:val="24"/>
              </w:rPr>
            </w:pPr>
            <w:r w:rsidRPr="00FE5CF0">
              <w:rPr>
                <w:sz w:val="24"/>
                <w:szCs w:val="24"/>
              </w:rPr>
              <w:t>в) дублиране на разходи;</w:t>
            </w:r>
          </w:p>
          <w:p w14:paraId="432DE0DA" w14:textId="77777777" w:rsidR="008054E7" w:rsidRPr="00FE5CF0" w:rsidRDefault="008054E7" w:rsidP="00815213">
            <w:pPr>
              <w:jc w:val="both"/>
              <w:rPr>
                <w:sz w:val="24"/>
                <w:szCs w:val="24"/>
              </w:rPr>
            </w:pPr>
            <w:r w:rsidRPr="00FE5CF0">
              <w:rPr>
                <w:sz w:val="24"/>
                <w:szCs w:val="24"/>
              </w:rPr>
              <w:lastRenderedPageBreak/>
              <w:t>г) неспазване на други условия за допустимост в настоящите условия за кандидатстване;</w:t>
            </w:r>
          </w:p>
          <w:p w14:paraId="5217D154" w14:textId="77777777" w:rsidR="008054E7" w:rsidRPr="00FE5CF0" w:rsidRDefault="008054E7" w:rsidP="008054E7">
            <w:pPr>
              <w:spacing w:line="276" w:lineRule="auto"/>
              <w:jc w:val="both"/>
              <w:rPr>
                <w:sz w:val="24"/>
                <w:szCs w:val="24"/>
              </w:rPr>
            </w:pPr>
            <w:r w:rsidRPr="00FE5CF0">
              <w:rPr>
                <w:sz w:val="24"/>
                <w:szCs w:val="24"/>
              </w:rPr>
              <w:t>д) несъответствие с правилата за държавните помощи;</w:t>
            </w:r>
          </w:p>
          <w:p w14:paraId="76C65DF3" w14:textId="77777777" w:rsidR="008054E7" w:rsidRPr="00FE5CF0" w:rsidRDefault="008054E7" w:rsidP="00FD5FDB">
            <w:pPr>
              <w:jc w:val="both"/>
              <w:rPr>
                <w:sz w:val="24"/>
                <w:szCs w:val="24"/>
              </w:rPr>
            </w:pPr>
            <w:r w:rsidRPr="00FE5CF0">
              <w:rPr>
                <w:sz w:val="24"/>
                <w:szCs w:val="24"/>
              </w:rPr>
              <w:t>е) неоснователност на разходите.</w:t>
            </w:r>
          </w:p>
          <w:p w14:paraId="330F3CB2" w14:textId="77777777" w:rsidR="008054E7" w:rsidRPr="00FE5CF0" w:rsidRDefault="008054E7" w:rsidP="00FD5FDB">
            <w:pPr>
              <w:jc w:val="both"/>
              <w:rPr>
                <w:sz w:val="24"/>
                <w:szCs w:val="24"/>
              </w:rPr>
            </w:pPr>
            <w:r>
              <w:rPr>
                <w:sz w:val="24"/>
                <w:szCs w:val="24"/>
              </w:rPr>
              <w:t>2. Корекциите по т. 1</w:t>
            </w:r>
            <w:r w:rsidRPr="00FE5CF0">
              <w:rPr>
                <w:sz w:val="24"/>
                <w:szCs w:val="24"/>
              </w:rPr>
              <w:t>, б. „б“ и „в“ се извършват след изискване на допълнителна пояснителна информация от кандидата.</w:t>
            </w:r>
          </w:p>
          <w:p w14:paraId="6A985799" w14:textId="77777777" w:rsidR="008054E7" w:rsidRPr="00FE5CF0" w:rsidRDefault="008054E7" w:rsidP="00FD5FDB">
            <w:pPr>
              <w:jc w:val="both"/>
              <w:rPr>
                <w:sz w:val="24"/>
                <w:szCs w:val="24"/>
              </w:rPr>
            </w:pPr>
            <w:r>
              <w:rPr>
                <w:sz w:val="24"/>
                <w:szCs w:val="24"/>
              </w:rPr>
              <w:t>3. Корекциите по т. 1</w:t>
            </w:r>
            <w:r w:rsidRPr="00FE5CF0">
              <w:rPr>
                <w:sz w:val="24"/>
                <w:szCs w:val="24"/>
              </w:rPr>
              <w:t xml:space="preserve"> не могат да водят до:</w:t>
            </w:r>
          </w:p>
          <w:p w14:paraId="716567BD" w14:textId="77777777" w:rsidR="008054E7" w:rsidRPr="00FE5CF0" w:rsidRDefault="008054E7" w:rsidP="00FD5FDB">
            <w:pPr>
              <w:jc w:val="both"/>
              <w:rPr>
                <w:sz w:val="24"/>
                <w:szCs w:val="24"/>
              </w:rPr>
            </w:pPr>
            <w:r w:rsidRPr="00FE5CF0">
              <w:rPr>
                <w:sz w:val="24"/>
                <w:szCs w:val="24"/>
              </w:rPr>
              <w:t>а) увеличаване на размера или на интензитета на безвъзмездната финансова помощ, предвидени в подаденото проектно предложение;</w:t>
            </w:r>
          </w:p>
          <w:p w14:paraId="5A49B1B9" w14:textId="77777777" w:rsidR="008054E7" w:rsidRPr="00FE5CF0" w:rsidRDefault="008054E7" w:rsidP="00FD5FDB">
            <w:pPr>
              <w:jc w:val="both"/>
              <w:rPr>
                <w:sz w:val="24"/>
                <w:szCs w:val="24"/>
              </w:rPr>
            </w:pPr>
            <w:r w:rsidRPr="00FE5CF0">
              <w:rPr>
                <w:sz w:val="24"/>
                <w:szCs w:val="24"/>
              </w:rPr>
              <w:t>б) невъзможност за изпълнение на целите на проекта или на проектните дейности;</w:t>
            </w:r>
          </w:p>
          <w:p w14:paraId="5B3DA5FA" w14:textId="128EAFD3" w:rsidR="008054E7" w:rsidRPr="00FE5CF0" w:rsidRDefault="008054E7" w:rsidP="00FD5FDB">
            <w:pPr>
              <w:jc w:val="both"/>
              <w:rPr>
                <w:sz w:val="24"/>
                <w:szCs w:val="24"/>
              </w:rPr>
            </w:pPr>
            <w:r w:rsidRPr="00FE5CF0">
              <w:rPr>
                <w:sz w:val="24"/>
                <w:szCs w:val="24"/>
              </w:rPr>
              <w:t xml:space="preserve">в) подобряване на качеството на проектното предложение и нарушаване на принципите по </w:t>
            </w:r>
            <w:hyperlink r:id="rId9" w:history="1">
              <w:r w:rsidRPr="00FE5CF0">
                <w:rPr>
                  <w:sz w:val="24"/>
                  <w:szCs w:val="24"/>
                </w:rPr>
                <w:t>чл. 29, ал. 1, т. 1</w:t>
              </w:r>
            </w:hyperlink>
            <w:r w:rsidRPr="00FE5CF0">
              <w:rPr>
                <w:sz w:val="24"/>
                <w:szCs w:val="24"/>
              </w:rPr>
              <w:t xml:space="preserve"> и </w:t>
            </w:r>
            <w:hyperlink r:id="rId10" w:history="1">
              <w:r w:rsidRPr="00FE5CF0">
                <w:rPr>
                  <w:sz w:val="24"/>
                  <w:szCs w:val="24"/>
                </w:rPr>
                <w:t>2 ЗУСЕСИФ</w:t>
              </w:r>
            </w:hyperlink>
            <w:r w:rsidRPr="00FE5CF0">
              <w:rPr>
                <w:sz w:val="24"/>
                <w:szCs w:val="24"/>
              </w:rPr>
              <w:t>.</w:t>
            </w:r>
          </w:p>
          <w:p w14:paraId="671541F5" w14:textId="7CA24E97" w:rsidR="008054E7" w:rsidRDefault="008054E7" w:rsidP="008054E7">
            <w:pPr>
              <w:spacing w:after="240"/>
              <w:jc w:val="both"/>
              <w:rPr>
                <w:b/>
                <w:sz w:val="24"/>
                <w:szCs w:val="24"/>
                <w:shd w:val="clear" w:color="auto" w:fill="FEFEFE"/>
              </w:rPr>
            </w:pPr>
            <w:r w:rsidRPr="00463B77">
              <w:rPr>
                <w:color w:val="FF0000"/>
                <w:sz w:val="24"/>
                <w:szCs w:val="24"/>
                <w:shd w:val="clear" w:color="auto" w:fill="FEFEFE"/>
              </w:rPr>
              <w:t xml:space="preserve"> </w:t>
            </w:r>
            <w:r w:rsidR="00FF35D1">
              <w:rPr>
                <w:color w:val="FF0000"/>
                <w:sz w:val="24"/>
                <w:szCs w:val="24"/>
                <w:shd w:val="clear" w:color="auto" w:fill="FEFEFE"/>
              </w:rPr>
              <w:t xml:space="preserve">       </w:t>
            </w:r>
            <w:r w:rsidRPr="00D335FA">
              <w:rPr>
                <w:color w:val="000000" w:themeColor="text1"/>
                <w:sz w:val="24"/>
                <w:szCs w:val="24"/>
                <w:shd w:val="clear" w:color="auto" w:fill="FEFEFE"/>
              </w:rPr>
              <w:t>Служебната</w:t>
            </w:r>
            <w:r w:rsidRPr="00D335FA">
              <w:rPr>
                <w:color w:val="FF0000"/>
                <w:sz w:val="24"/>
                <w:szCs w:val="24"/>
                <w:shd w:val="clear" w:color="auto" w:fill="FEFEFE"/>
              </w:rPr>
              <w:t xml:space="preserve"> </w:t>
            </w:r>
            <w:r w:rsidRPr="00D335FA">
              <w:rPr>
                <w:color w:val="000000" w:themeColor="text1"/>
                <w:sz w:val="24"/>
                <w:szCs w:val="24"/>
                <w:shd w:val="clear" w:color="auto" w:fill="FEFEFE"/>
              </w:rPr>
              <w:t>корекция на бюджета се извършва в ИСУН 2020, след вземане на решение  на КППП. Решенията и мотивите за корекцията на бюджета се описват в протокол от работата на  оценителната комисия, както и в окончателния доклад  изготвен за извършената работа  от КППП.</w:t>
            </w:r>
            <w:r w:rsidRPr="0059630C">
              <w:rPr>
                <w:b/>
                <w:sz w:val="24"/>
                <w:szCs w:val="24"/>
                <w:shd w:val="clear" w:color="auto" w:fill="FEFEFE"/>
              </w:rPr>
              <w:t xml:space="preserve"> </w:t>
            </w:r>
          </w:p>
          <w:p w14:paraId="3590418D" w14:textId="79749953" w:rsidR="008054E7" w:rsidRDefault="004E1377" w:rsidP="004E1377">
            <w:pPr>
              <w:spacing w:after="120"/>
              <w:rPr>
                <w:sz w:val="24"/>
                <w:szCs w:val="24"/>
                <w:shd w:val="clear" w:color="auto" w:fill="FEFEFE"/>
              </w:rPr>
            </w:pPr>
            <w:r>
              <w:rPr>
                <w:b/>
                <w:sz w:val="24"/>
                <w:szCs w:val="24"/>
                <w:shd w:val="clear" w:color="auto" w:fill="FEFEFE"/>
              </w:rPr>
              <w:t xml:space="preserve">        </w:t>
            </w:r>
            <w:r w:rsidR="008054E7" w:rsidRPr="0059630C">
              <w:rPr>
                <w:b/>
                <w:sz w:val="24"/>
                <w:szCs w:val="24"/>
                <w:shd w:val="clear" w:color="auto" w:fill="FEFEFE"/>
              </w:rPr>
              <w:t>Работата на комисията приключва с оценителен доклад</w:t>
            </w:r>
            <w:r w:rsidR="008054E7" w:rsidRPr="0059630C">
              <w:rPr>
                <w:b/>
                <w:color w:val="000000" w:themeColor="text1"/>
                <w:sz w:val="24"/>
                <w:szCs w:val="24"/>
                <w:shd w:val="clear" w:color="auto" w:fill="FEFEFE"/>
              </w:rPr>
              <w:t>, който вк</w:t>
            </w:r>
            <w:r w:rsidR="008054E7" w:rsidRPr="0059630C">
              <w:rPr>
                <w:b/>
                <w:sz w:val="24"/>
                <w:szCs w:val="24"/>
                <w:shd w:val="clear" w:color="auto" w:fill="FEFEFE"/>
              </w:rPr>
              <w:t>лючва:</w:t>
            </w:r>
            <w:r w:rsidR="008054E7" w:rsidRPr="0059630C">
              <w:rPr>
                <w:sz w:val="24"/>
                <w:szCs w:val="24"/>
                <w:shd w:val="clear" w:color="auto" w:fill="FEFEFE"/>
              </w:rPr>
              <w:br/>
            </w:r>
            <w:r w:rsidR="008054E7">
              <w:rPr>
                <w:sz w:val="24"/>
                <w:szCs w:val="24"/>
                <w:shd w:val="clear" w:color="auto" w:fill="FEFEFE"/>
              </w:rPr>
              <w:t>1. Списък на предложените за финансиране проектни предложения, подредени по реда на тяхното класиране,</w:t>
            </w:r>
            <w:r w:rsidR="008054E7">
              <w:rPr>
                <w:sz w:val="24"/>
                <w:szCs w:val="24"/>
                <w:shd w:val="clear" w:color="auto" w:fill="FEFEFE"/>
              </w:rPr>
              <w:br/>
              <w:t>2. Списък на резервните проектни предложения</w:t>
            </w:r>
            <w:r w:rsidR="008054E7">
              <w:rPr>
                <w:sz w:val="24"/>
                <w:szCs w:val="24"/>
                <w:shd w:val="clear" w:color="auto" w:fill="FEFEFE"/>
              </w:rPr>
              <w:br/>
              <w:t>3. Списък на предложените за отхвърляне проектни предложения</w:t>
            </w:r>
            <w:r w:rsidR="008054E7">
              <w:rPr>
                <w:sz w:val="24"/>
                <w:szCs w:val="24"/>
                <w:shd w:val="clear" w:color="auto" w:fill="FEFEFE"/>
              </w:rPr>
              <w:br/>
              <w:t>4. Списък на оттеглените по време на оценката проектни предложения, ако има такива</w:t>
            </w:r>
          </w:p>
          <w:p w14:paraId="0C5FCCB7" w14:textId="00E57C1E" w:rsidR="008054E7" w:rsidRPr="004E1377" w:rsidRDefault="004E1377" w:rsidP="004E1377">
            <w:pPr>
              <w:spacing w:after="120"/>
              <w:jc w:val="both"/>
              <w:rPr>
                <w:sz w:val="24"/>
                <w:szCs w:val="24"/>
              </w:rPr>
            </w:pPr>
            <w:r>
              <w:rPr>
                <w:sz w:val="24"/>
                <w:szCs w:val="24"/>
              </w:rPr>
              <w:t xml:space="preserve">       </w:t>
            </w:r>
            <w:r w:rsidR="008054E7">
              <w:rPr>
                <w:sz w:val="24"/>
                <w:szCs w:val="24"/>
              </w:rPr>
              <w:t xml:space="preserve">Комисията изпраща окончателния доклад </w:t>
            </w:r>
            <w:r w:rsidR="008054E7" w:rsidRPr="008B7EE9">
              <w:rPr>
                <w:sz w:val="24"/>
                <w:szCs w:val="24"/>
              </w:rPr>
              <w:t xml:space="preserve">до </w:t>
            </w:r>
            <w:r>
              <w:rPr>
                <w:sz w:val="24"/>
                <w:szCs w:val="24"/>
              </w:rPr>
              <w:t>П</w:t>
            </w:r>
            <w:r w:rsidR="008054E7" w:rsidRPr="008B7EE9">
              <w:rPr>
                <w:sz w:val="24"/>
                <w:szCs w:val="24"/>
              </w:rPr>
              <w:t>редседателя на УС на МИГ. Въз основа на окончателния доклад Управителния съвет на МИГ одобрява класирането.</w:t>
            </w:r>
          </w:p>
          <w:p w14:paraId="235FA1E4" w14:textId="77777777" w:rsidR="004E1377" w:rsidRDefault="004E1377" w:rsidP="004E1377">
            <w:pPr>
              <w:spacing w:after="120"/>
              <w:jc w:val="both"/>
              <w:rPr>
                <w:sz w:val="24"/>
                <w:szCs w:val="24"/>
              </w:rPr>
            </w:pPr>
            <w:r>
              <w:rPr>
                <w:sz w:val="24"/>
                <w:szCs w:val="24"/>
              </w:rPr>
              <w:t xml:space="preserve">       </w:t>
            </w:r>
            <w:r w:rsidR="008054E7" w:rsidRPr="008B7EE9">
              <w:rPr>
                <w:sz w:val="24"/>
                <w:szCs w:val="24"/>
              </w:rPr>
              <w:t>МИГ изпраща уведомително писмо на всеки кандидат за предвари</w:t>
            </w:r>
            <w:r w:rsidR="008054E7">
              <w:rPr>
                <w:sz w:val="24"/>
                <w:szCs w:val="24"/>
              </w:rPr>
              <w:t xml:space="preserve">телно одобряване или отхвърляне </w:t>
            </w:r>
            <w:r w:rsidR="008054E7" w:rsidRPr="008B7EE9">
              <w:rPr>
                <w:sz w:val="24"/>
                <w:szCs w:val="24"/>
              </w:rPr>
              <w:t xml:space="preserve">на проектното предложение с мотивите за отказ. </w:t>
            </w:r>
          </w:p>
          <w:p w14:paraId="13B8E617" w14:textId="09873742" w:rsidR="00D55E77" w:rsidRPr="004E1377" w:rsidRDefault="004E1377" w:rsidP="004E1377">
            <w:pPr>
              <w:spacing w:after="120"/>
              <w:jc w:val="both"/>
              <w:rPr>
                <w:sz w:val="24"/>
                <w:szCs w:val="24"/>
              </w:rPr>
            </w:pPr>
            <w:r>
              <w:rPr>
                <w:sz w:val="24"/>
                <w:szCs w:val="24"/>
              </w:rPr>
              <w:t xml:space="preserve">       </w:t>
            </w:r>
            <w:r w:rsidR="008054E7" w:rsidRPr="008B7EE9">
              <w:rPr>
                <w:sz w:val="24"/>
                <w:szCs w:val="24"/>
              </w:rPr>
              <w:t>МИГ представя в ДФЗ цялата документация за проведения подбор на проекти. Класираните проекти се проверяват от</w:t>
            </w:r>
            <w:r w:rsidR="008054E7">
              <w:rPr>
                <w:sz w:val="24"/>
                <w:szCs w:val="24"/>
              </w:rPr>
              <w:t xml:space="preserve"> ДФЗ за съответствие с </w:t>
            </w:r>
            <w:r w:rsidR="008054E7" w:rsidRPr="008B7EE9">
              <w:rPr>
                <w:sz w:val="24"/>
                <w:szCs w:val="24"/>
              </w:rPr>
              <w:t>критериите за допустимост на кандидата и критериите за допустимост на проекта.</w:t>
            </w:r>
            <w:r w:rsidR="008054E7">
              <w:rPr>
                <w:color w:val="000000"/>
                <w:spacing w:val="3"/>
                <w:sz w:val="24"/>
                <w:szCs w:val="24"/>
              </w:rPr>
              <w:t xml:space="preserve"> </w:t>
            </w:r>
            <w:r w:rsidR="008054E7">
              <w:rPr>
                <w:color w:val="000000"/>
                <w:spacing w:val="3"/>
                <w:sz w:val="24"/>
                <w:szCs w:val="24"/>
                <w:lang w:val="ru-RU"/>
              </w:rPr>
              <w:t xml:space="preserve">   </w:t>
            </w:r>
          </w:p>
        </w:tc>
      </w:tr>
    </w:tbl>
    <w:p w14:paraId="6FB06AF5" w14:textId="77777777" w:rsidR="00B11E31" w:rsidRPr="001F3F9B" w:rsidRDefault="00540CB4" w:rsidP="005C1C84">
      <w:pPr>
        <w:pStyle w:val="1"/>
        <w:numPr>
          <w:ilvl w:val="0"/>
          <w:numId w:val="0"/>
        </w:numPr>
        <w:ind w:left="284"/>
        <w:rPr>
          <w:color w:val="4472C4" w:themeColor="accent5"/>
        </w:rPr>
      </w:pPr>
      <w:bookmarkStart w:id="24" w:name="_Toc521321922"/>
      <w:r>
        <w:rPr>
          <w:color w:val="4472C4" w:themeColor="accent5"/>
        </w:rPr>
        <w:lastRenderedPageBreak/>
        <w:t>22.</w:t>
      </w:r>
      <w:r w:rsidR="00B11E31">
        <w:rPr>
          <w:color w:val="4472C4" w:themeColor="accent5"/>
          <w:lang w:val="en-US"/>
        </w:rPr>
        <w:t xml:space="preserve"> </w:t>
      </w:r>
      <w:r w:rsidR="000F0E02" w:rsidRPr="006B69B4">
        <w:rPr>
          <w:color w:val="4472C4" w:themeColor="accent5"/>
        </w:rPr>
        <w:t xml:space="preserve">Критерии за оценка на проектните предложения </w:t>
      </w:r>
      <w:r w:rsidR="007E2223" w:rsidRPr="006B69B4">
        <w:rPr>
          <w:color w:val="4472C4" w:themeColor="accent5"/>
        </w:rPr>
        <w:t xml:space="preserve">по мярка </w:t>
      </w:r>
      <w:r w:rsidR="00D40AA5">
        <w:rPr>
          <w:color w:val="4472C4" w:themeColor="accent5"/>
          <w:lang w:val="en-US"/>
        </w:rPr>
        <w:t xml:space="preserve"> 4</w:t>
      </w:r>
      <w:r w:rsidR="005C1C84">
        <w:rPr>
          <w:color w:val="4472C4" w:themeColor="accent5"/>
          <w:lang w:val="en-US"/>
        </w:rPr>
        <w:t>.</w:t>
      </w:r>
      <w:r w:rsidR="001F3F9B">
        <w:rPr>
          <w:color w:val="4472C4" w:themeColor="accent5"/>
        </w:rPr>
        <w:t>1.2</w:t>
      </w:r>
      <w:bookmarkEnd w:id="24"/>
    </w:p>
    <w:p w14:paraId="5E043EE6" w14:textId="77777777" w:rsidR="007E2223" w:rsidRPr="006B69B4" w:rsidRDefault="003A4EE1" w:rsidP="005C1C84">
      <w:pPr>
        <w:pStyle w:val="1"/>
        <w:numPr>
          <w:ilvl w:val="0"/>
          <w:numId w:val="0"/>
        </w:numPr>
        <w:ind w:left="284"/>
        <w:rPr>
          <w:rFonts w:ascii="Times New Roman" w:hAnsi="Times New Roman" w:cs="Times New Roman"/>
          <w:b w:val="0"/>
          <w:bCs/>
          <w:iCs/>
          <w:color w:val="44546A" w:themeColor="text2"/>
          <w:sz w:val="24"/>
          <w:szCs w:val="24"/>
        </w:rPr>
      </w:pPr>
      <w:bookmarkStart w:id="25" w:name="_Toc507149543"/>
      <w:bookmarkStart w:id="26" w:name="_Toc521321923"/>
      <w:r>
        <w:rPr>
          <w:rFonts w:ascii="Times New Roman" w:hAnsi="Times New Roman" w:cs="Times New Roman"/>
          <w:b w:val="0"/>
          <w:bCs/>
          <w:iCs/>
          <w:color w:val="000000" w:themeColor="text1"/>
          <w:sz w:val="24"/>
          <w:szCs w:val="24"/>
        </w:rPr>
        <w:t>Подадените заявления по мярка 4</w:t>
      </w:r>
      <w:r w:rsidR="009E7D81">
        <w:rPr>
          <w:rFonts w:ascii="Times New Roman" w:hAnsi="Times New Roman" w:cs="Times New Roman"/>
          <w:b w:val="0"/>
          <w:bCs/>
          <w:iCs/>
          <w:color w:val="000000" w:themeColor="text1"/>
          <w:sz w:val="24"/>
          <w:szCs w:val="24"/>
        </w:rPr>
        <w:t>.</w:t>
      </w:r>
      <w:r w:rsidR="009E7D81">
        <w:rPr>
          <w:rFonts w:ascii="Times New Roman" w:hAnsi="Times New Roman" w:cs="Times New Roman"/>
          <w:b w:val="0"/>
          <w:bCs/>
          <w:iCs/>
          <w:color w:val="000000" w:themeColor="text1"/>
          <w:sz w:val="24"/>
          <w:szCs w:val="24"/>
          <w:lang w:val="en-US"/>
        </w:rPr>
        <w:t>1.2</w:t>
      </w:r>
      <w:r w:rsidR="007E2223" w:rsidRPr="006B69B4">
        <w:rPr>
          <w:rFonts w:ascii="Times New Roman" w:hAnsi="Times New Roman" w:cs="Times New Roman"/>
          <w:b w:val="0"/>
          <w:bCs/>
          <w:iCs/>
          <w:color w:val="000000" w:themeColor="text1"/>
          <w:sz w:val="24"/>
          <w:szCs w:val="24"/>
        </w:rPr>
        <w:t xml:space="preserve"> ще се класират според следните критерии за оценка:</w:t>
      </w:r>
      <w:bookmarkEnd w:id="25"/>
      <w:bookmarkEnd w:id="26"/>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1"/>
        <w:gridCol w:w="992"/>
      </w:tblGrid>
      <w:tr w:rsidR="007E2223" w:rsidRPr="00A07FF1" w14:paraId="48F79637" w14:textId="77777777" w:rsidTr="00EB0A56">
        <w:trPr>
          <w:trHeight w:val="499"/>
        </w:trPr>
        <w:tc>
          <w:tcPr>
            <w:tcW w:w="8931" w:type="dxa"/>
            <w:vAlign w:val="center"/>
          </w:tcPr>
          <w:p w14:paraId="63EDEE2C" w14:textId="77777777" w:rsidR="003A4EE1" w:rsidRDefault="00DB2903" w:rsidP="006C4B8A">
            <w:pPr>
              <w:jc w:val="center"/>
              <w:outlineLvl w:val="0"/>
              <w:rPr>
                <w:sz w:val="24"/>
                <w:szCs w:val="24"/>
              </w:rPr>
            </w:pPr>
            <w:bookmarkStart w:id="27" w:name="_Toc507149544"/>
            <w:bookmarkStart w:id="28" w:name="_Toc521321924"/>
            <w:r w:rsidRPr="00A07FF1">
              <w:rPr>
                <w:b/>
                <w:sz w:val="24"/>
                <w:szCs w:val="24"/>
              </w:rPr>
              <w:t>Критерии за избор на проекти</w:t>
            </w:r>
            <w:r w:rsidR="00EB0A56">
              <w:rPr>
                <w:b/>
                <w:sz w:val="24"/>
                <w:szCs w:val="24"/>
              </w:rPr>
              <w:t xml:space="preserve"> по</w:t>
            </w:r>
            <w:r w:rsidRPr="00A07FF1">
              <w:rPr>
                <w:b/>
                <w:sz w:val="24"/>
                <w:szCs w:val="24"/>
              </w:rPr>
              <w:t xml:space="preserve"> Мярка</w:t>
            </w:r>
            <w:bookmarkEnd w:id="27"/>
            <w:bookmarkEnd w:id="28"/>
          </w:p>
          <w:p w14:paraId="39D6E80D" w14:textId="77777777" w:rsidR="007E2223" w:rsidRPr="003A4EE1" w:rsidRDefault="003A4EE1" w:rsidP="006C4B8A">
            <w:pPr>
              <w:jc w:val="center"/>
              <w:outlineLvl w:val="0"/>
              <w:rPr>
                <w:b/>
                <w:sz w:val="24"/>
                <w:szCs w:val="28"/>
              </w:rPr>
            </w:pPr>
            <w:bookmarkStart w:id="29" w:name="_Toc507149545"/>
            <w:bookmarkStart w:id="30" w:name="_Toc521321925"/>
            <w:r>
              <w:rPr>
                <w:b/>
                <w:color w:val="000000" w:themeColor="text1"/>
                <w:sz w:val="24"/>
                <w:szCs w:val="24"/>
              </w:rPr>
              <w:t>4</w:t>
            </w:r>
            <w:r w:rsidR="00DB2903" w:rsidRPr="00DB2903">
              <w:rPr>
                <w:b/>
                <w:color w:val="000000" w:themeColor="text1"/>
                <w:sz w:val="24"/>
                <w:szCs w:val="24"/>
              </w:rPr>
              <w:t>.</w:t>
            </w:r>
            <w:r w:rsidR="001F3F9B">
              <w:rPr>
                <w:b/>
                <w:color w:val="000000" w:themeColor="text1"/>
                <w:sz w:val="24"/>
                <w:szCs w:val="24"/>
              </w:rPr>
              <w:t>1.</w:t>
            </w:r>
            <w:r w:rsidR="00DB2903" w:rsidRPr="00DB2903">
              <w:rPr>
                <w:b/>
                <w:color w:val="000000" w:themeColor="text1"/>
                <w:sz w:val="24"/>
                <w:szCs w:val="24"/>
              </w:rPr>
              <w:t xml:space="preserve">2 </w:t>
            </w:r>
            <w:r w:rsidR="00DB2903" w:rsidRPr="00DB2903">
              <w:rPr>
                <w:b/>
                <w:color w:val="000000" w:themeColor="text1"/>
                <w:sz w:val="24"/>
                <w:szCs w:val="24"/>
                <w:lang w:val="ru-RU"/>
              </w:rPr>
              <w:t xml:space="preserve"> </w:t>
            </w:r>
            <w:r w:rsidR="001F3F9B" w:rsidRPr="00A07FF1">
              <w:rPr>
                <w:sz w:val="24"/>
                <w:szCs w:val="24"/>
              </w:rPr>
              <w:t>„</w:t>
            </w:r>
            <w:r w:rsidR="001F3F9B" w:rsidRPr="001F3F9B">
              <w:rPr>
                <w:b/>
                <w:sz w:val="24"/>
                <w:szCs w:val="24"/>
              </w:rPr>
              <w:t>Инвестиции в земеделски стопанства по Тематична подпрограма за развитие на малки стопанства"</w:t>
            </w:r>
            <w:bookmarkEnd w:id="29"/>
            <w:bookmarkEnd w:id="30"/>
          </w:p>
        </w:tc>
        <w:tc>
          <w:tcPr>
            <w:tcW w:w="992" w:type="dxa"/>
            <w:shd w:val="clear" w:color="auto" w:fill="auto"/>
            <w:vAlign w:val="center"/>
          </w:tcPr>
          <w:p w14:paraId="0490FAF1" w14:textId="77777777" w:rsidR="007E2223" w:rsidRPr="007E20AA" w:rsidRDefault="007E2223" w:rsidP="00E83488">
            <w:pPr>
              <w:jc w:val="center"/>
              <w:rPr>
                <w:b/>
                <w:sz w:val="24"/>
                <w:szCs w:val="24"/>
              </w:rPr>
            </w:pPr>
            <w:r w:rsidRPr="007E20AA">
              <w:rPr>
                <w:b/>
                <w:sz w:val="24"/>
                <w:szCs w:val="24"/>
                <w:lang w:val="ru-RU"/>
              </w:rPr>
              <w:t>Точки</w:t>
            </w:r>
          </w:p>
        </w:tc>
      </w:tr>
      <w:tr w:rsidR="006C4B8A" w:rsidRPr="00A07FF1" w14:paraId="392C5011" w14:textId="77777777" w:rsidTr="00EB0A56">
        <w:trPr>
          <w:trHeight w:val="726"/>
        </w:trPr>
        <w:tc>
          <w:tcPr>
            <w:tcW w:w="8931" w:type="dxa"/>
          </w:tcPr>
          <w:p w14:paraId="5D4A8B54" w14:textId="77777777" w:rsidR="006C4B8A" w:rsidRPr="00A07FF1" w:rsidRDefault="006C4B8A" w:rsidP="006C4B8A">
            <w:pPr>
              <w:pStyle w:val="a4"/>
              <w:widowControl/>
              <w:tabs>
                <w:tab w:val="left" w:pos="256"/>
              </w:tabs>
              <w:autoSpaceDE/>
              <w:autoSpaceDN/>
              <w:adjustRightInd/>
              <w:spacing w:line="276" w:lineRule="auto"/>
              <w:ind w:left="0"/>
              <w:jc w:val="both"/>
              <w:rPr>
                <w:color w:val="000000" w:themeColor="text1"/>
                <w:sz w:val="24"/>
                <w:szCs w:val="24"/>
              </w:rPr>
            </w:pPr>
            <w:r w:rsidRPr="00A07FF1">
              <w:rPr>
                <w:color w:val="000000" w:themeColor="text1"/>
                <w:sz w:val="24"/>
                <w:szCs w:val="24"/>
              </w:rPr>
              <w:t xml:space="preserve">Кандидатът е млад фермер, който е физическо лице или едноличен търговец на възраст от 18 навършени до 40 </w:t>
            </w:r>
            <w:proofErr w:type="spellStart"/>
            <w:r w:rsidRPr="00A07FF1">
              <w:rPr>
                <w:color w:val="000000" w:themeColor="text1"/>
                <w:sz w:val="24"/>
                <w:szCs w:val="24"/>
              </w:rPr>
              <w:t>ненавършени</w:t>
            </w:r>
            <w:proofErr w:type="spellEnd"/>
            <w:r w:rsidRPr="00A07FF1">
              <w:rPr>
                <w:color w:val="000000" w:themeColor="text1"/>
                <w:sz w:val="24"/>
                <w:szCs w:val="24"/>
              </w:rPr>
              <w:t xml:space="preserve"> години, към датата на кандидатстване</w:t>
            </w:r>
          </w:p>
        </w:tc>
        <w:tc>
          <w:tcPr>
            <w:tcW w:w="992" w:type="dxa"/>
            <w:shd w:val="clear" w:color="auto" w:fill="auto"/>
            <w:vAlign w:val="center"/>
          </w:tcPr>
          <w:p w14:paraId="0FCFFD12" w14:textId="77777777" w:rsidR="006C4B8A" w:rsidRPr="00A07FF1" w:rsidRDefault="006C4B8A" w:rsidP="00953B53">
            <w:pPr>
              <w:jc w:val="center"/>
              <w:rPr>
                <w:b/>
                <w:color w:val="000000" w:themeColor="text1"/>
                <w:sz w:val="24"/>
                <w:szCs w:val="24"/>
              </w:rPr>
            </w:pPr>
            <w:r w:rsidRPr="00A07FF1">
              <w:rPr>
                <w:b/>
                <w:color w:val="000000" w:themeColor="text1"/>
                <w:sz w:val="24"/>
                <w:szCs w:val="24"/>
              </w:rPr>
              <w:t>20</w:t>
            </w:r>
          </w:p>
        </w:tc>
      </w:tr>
      <w:tr w:rsidR="006C4B8A" w:rsidRPr="00A07FF1" w14:paraId="2B233BE5" w14:textId="77777777" w:rsidTr="00EB0A56">
        <w:trPr>
          <w:trHeight w:val="700"/>
        </w:trPr>
        <w:tc>
          <w:tcPr>
            <w:tcW w:w="8931" w:type="dxa"/>
            <w:vAlign w:val="center"/>
          </w:tcPr>
          <w:p w14:paraId="74085C50" w14:textId="77777777" w:rsidR="006C4B8A" w:rsidRPr="00A07FF1" w:rsidRDefault="006C4B8A" w:rsidP="00953B53">
            <w:pPr>
              <w:tabs>
                <w:tab w:val="left" w:pos="255"/>
              </w:tabs>
              <w:jc w:val="both"/>
              <w:rPr>
                <w:sz w:val="24"/>
                <w:szCs w:val="24"/>
              </w:rPr>
            </w:pPr>
            <w:r w:rsidRPr="00A07FF1">
              <w:rPr>
                <w:sz w:val="24"/>
                <w:szCs w:val="24"/>
              </w:rPr>
              <w:t xml:space="preserve"> Дейностите по проекта са в областта на производството на плодове и/или зеленчукопроизводството и/или трайните насаждения и/или животновъдството</w:t>
            </w:r>
          </w:p>
          <w:p w14:paraId="7FCA557B" w14:textId="77777777" w:rsidR="006C4B8A" w:rsidRPr="00A07FF1" w:rsidRDefault="006C4B8A" w:rsidP="00953B53">
            <w:pPr>
              <w:tabs>
                <w:tab w:val="left" w:pos="114"/>
              </w:tabs>
              <w:ind w:left="1440" w:hanging="1440"/>
              <w:contextualSpacing/>
              <w:jc w:val="both"/>
              <w:rPr>
                <w:sz w:val="24"/>
                <w:szCs w:val="24"/>
              </w:rPr>
            </w:pPr>
            <w:r w:rsidRPr="00A07FF1">
              <w:rPr>
                <w:sz w:val="24"/>
                <w:szCs w:val="24"/>
              </w:rPr>
              <w:lastRenderedPageBreak/>
              <w:t>- над 30 % от инвестициите са в посочените сектори – 10 т.</w:t>
            </w:r>
          </w:p>
          <w:p w14:paraId="103E4998" w14:textId="77777777" w:rsidR="006C4B8A" w:rsidRPr="00A07FF1" w:rsidRDefault="006C4B8A" w:rsidP="00953B53">
            <w:pPr>
              <w:tabs>
                <w:tab w:val="left" w:pos="114"/>
              </w:tabs>
              <w:ind w:left="1440" w:hanging="1440"/>
              <w:contextualSpacing/>
              <w:jc w:val="both"/>
              <w:rPr>
                <w:sz w:val="24"/>
                <w:szCs w:val="24"/>
              </w:rPr>
            </w:pPr>
            <w:r w:rsidRPr="00A07FF1">
              <w:rPr>
                <w:sz w:val="24"/>
                <w:szCs w:val="24"/>
              </w:rPr>
              <w:t>- над 50 % от инвестициите са в посочените сектори - 15 т.</w:t>
            </w:r>
          </w:p>
          <w:p w14:paraId="409A1413" w14:textId="77777777" w:rsidR="006C4B8A" w:rsidRPr="00A07FF1" w:rsidRDefault="006C4B8A" w:rsidP="00953B53">
            <w:pPr>
              <w:tabs>
                <w:tab w:val="left" w:pos="114"/>
              </w:tabs>
              <w:ind w:left="1440" w:hanging="1440"/>
              <w:contextualSpacing/>
              <w:jc w:val="both"/>
              <w:rPr>
                <w:sz w:val="24"/>
                <w:szCs w:val="24"/>
              </w:rPr>
            </w:pPr>
            <w:r w:rsidRPr="00A07FF1">
              <w:rPr>
                <w:sz w:val="24"/>
                <w:szCs w:val="24"/>
              </w:rPr>
              <w:t>- над 75 % - от инвестициите са в посочените сектори - 20 т.</w:t>
            </w:r>
          </w:p>
        </w:tc>
        <w:tc>
          <w:tcPr>
            <w:tcW w:w="992" w:type="dxa"/>
            <w:vAlign w:val="center"/>
          </w:tcPr>
          <w:p w14:paraId="7200FE28" w14:textId="77777777" w:rsidR="006C4B8A" w:rsidRPr="00A07FF1" w:rsidRDefault="006C4B8A" w:rsidP="00953B53">
            <w:pPr>
              <w:jc w:val="center"/>
              <w:rPr>
                <w:b/>
                <w:sz w:val="24"/>
                <w:szCs w:val="24"/>
              </w:rPr>
            </w:pPr>
            <w:r w:rsidRPr="00A07FF1">
              <w:rPr>
                <w:b/>
                <w:sz w:val="24"/>
                <w:szCs w:val="24"/>
              </w:rPr>
              <w:lastRenderedPageBreak/>
              <w:t>20</w:t>
            </w:r>
          </w:p>
        </w:tc>
      </w:tr>
      <w:tr w:rsidR="006C4B8A" w:rsidRPr="00A07FF1" w14:paraId="52351FC2" w14:textId="77777777" w:rsidTr="00EB0A56">
        <w:trPr>
          <w:trHeight w:val="684"/>
        </w:trPr>
        <w:tc>
          <w:tcPr>
            <w:tcW w:w="8931" w:type="dxa"/>
            <w:vAlign w:val="center"/>
          </w:tcPr>
          <w:p w14:paraId="01BD814F" w14:textId="77777777" w:rsidR="006C4B8A" w:rsidRPr="00A07FF1" w:rsidRDefault="006C4B8A" w:rsidP="00953B53">
            <w:pPr>
              <w:tabs>
                <w:tab w:val="left" w:pos="-284"/>
                <w:tab w:val="left" w:pos="284"/>
              </w:tabs>
              <w:ind w:left="284" w:hanging="284"/>
              <w:jc w:val="both"/>
              <w:rPr>
                <w:color w:val="000000" w:themeColor="text1"/>
                <w:sz w:val="24"/>
                <w:szCs w:val="24"/>
              </w:rPr>
            </w:pPr>
            <w:r w:rsidRPr="00A07FF1">
              <w:rPr>
                <w:color w:val="000000" w:themeColor="text1"/>
                <w:sz w:val="24"/>
                <w:szCs w:val="24"/>
              </w:rPr>
              <w:t>Проектът създава нови работни места с постоянна заетост</w:t>
            </w:r>
          </w:p>
          <w:p w14:paraId="5E166141" w14:textId="77777777" w:rsidR="006C4B8A" w:rsidRPr="00A07FF1" w:rsidRDefault="006C4B8A" w:rsidP="00841537">
            <w:pPr>
              <w:pStyle w:val="a4"/>
              <w:widowControl/>
              <w:numPr>
                <w:ilvl w:val="2"/>
                <w:numId w:val="11"/>
              </w:numPr>
              <w:tabs>
                <w:tab w:val="left" w:pos="256"/>
              </w:tabs>
              <w:autoSpaceDE/>
              <w:autoSpaceDN/>
              <w:adjustRightInd/>
              <w:spacing w:line="276" w:lineRule="auto"/>
              <w:ind w:left="256" w:hanging="284"/>
              <w:jc w:val="both"/>
              <w:rPr>
                <w:color w:val="000000" w:themeColor="text1"/>
                <w:sz w:val="24"/>
                <w:szCs w:val="24"/>
              </w:rPr>
            </w:pPr>
            <w:r w:rsidRPr="00A07FF1">
              <w:rPr>
                <w:color w:val="000000" w:themeColor="text1"/>
                <w:sz w:val="24"/>
                <w:szCs w:val="24"/>
              </w:rPr>
              <w:t xml:space="preserve">до 2 работни места – 10 точки </w:t>
            </w:r>
          </w:p>
          <w:p w14:paraId="1B9DE53E" w14:textId="77777777" w:rsidR="006C4B8A" w:rsidRPr="006C4B8A" w:rsidRDefault="006C4B8A" w:rsidP="00841537">
            <w:pPr>
              <w:pStyle w:val="a4"/>
              <w:widowControl/>
              <w:numPr>
                <w:ilvl w:val="2"/>
                <w:numId w:val="11"/>
              </w:numPr>
              <w:tabs>
                <w:tab w:val="left" w:pos="256"/>
              </w:tabs>
              <w:autoSpaceDE/>
              <w:autoSpaceDN/>
              <w:adjustRightInd/>
              <w:spacing w:line="276" w:lineRule="auto"/>
              <w:ind w:hanging="2160"/>
              <w:jc w:val="both"/>
              <w:rPr>
                <w:color w:val="000000" w:themeColor="text1"/>
                <w:sz w:val="24"/>
                <w:szCs w:val="24"/>
              </w:rPr>
            </w:pPr>
            <w:r w:rsidRPr="00A07FF1">
              <w:rPr>
                <w:color w:val="000000" w:themeColor="text1"/>
                <w:sz w:val="24"/>
                <w:szCs w:val="24"/>
              </w:rPr>
              <w:t>над 2 работни места – 20 точки</w:t>
            </w:r>
          </w:p>
        </w:tc>
        <w:tc>
          <w:tcPr>
            <w:tcW w:w="992" w:type="dxa"/>
            <w:vAlign w:val="center"/>
          </w:tcPr>
          <w:p w14:paraId="137031D9" w14:textId="77777777" w:rsidR="006C4B8A" w:rsidRPr="00A07FF1" w:rsidRDefault="006C4B8A" w:rsidP="00953B53">
            <w:pPr>
              <w:jc w:val="center"/>
              <w:rPr>
                <w:b/>
                <w:color w:val="000000" w:themeColor="text1"/>
                <w:sz w:val="24"/>
                <w:szCs w:val="24"/>
              </w:rPr>
            </w:pPr>
            <w:r w:rsidRPr="00A07FF1">
              <w:rPr>
                <w:b/>
                <w:color w:val="000000" w:themeColor="text1"/>
                <w:sz w:val="24"/>
                <w:szCs w:val="24"/>
              </w:rPr>
              <w:t>20</w:t>
            </w:r>
          </w:p>
        </w:tc>
      </w:tr>
      <w:tr w:rsidR="006C4B8A" w:rsidRPr="00A07FF1" w14:paraId="7DB3A5B7" w14:textId="77777777" w:rsidTr="00EB0A56">
        <w:trPr>
          <w:trHeight w:val="684"/>
        </w:trPr>
        <w:tc>
          <w:tcPr>
            <w:tcW w:w="8931" w:type="dxa"/>
            <w:vAlign w:val="center"/>
          </w:tcPr>
          <w:p w14:paraId="5B102BB8" w14:textId="77777777" w:rsidR="006C4B8A" w:rsidRPr="00A07FF1" w:rsidRDefault="006C4B8A" w:rsidP="00953B53">
            <w:pPr>
              <w:tabs>
                <w:tab w:val="left" w:pos="256"/>
              </w:tabs>
              <w:jc w:val="both"/>
              <w:rPr>
                <w:bCs/>
                <w:color w:val="000000" w:themeColor="text1"/>
                <w:sz w:val="24"/>
                <w:szCs w:val="24"/>
              </w:rPr>
            </w:pPr>
            <w:r w:rsidRPr="00A07FF1">
              <w:rPr>
                <w:color w:val="000000" w:themeColor="text1"/>
                <w:sz w:val="24"/>
                <w:szCs w:val="24"/>
              </w:rPr>
              <w:t>Иновативност - въвеждане на нови за територията практика, и/или услуга и/или продукт в предприятието - над 30 % от допустимите инвестиционни разходи по проекта са свързани с иновации в стопанството</w:t>
            </w:r>
          </w:p>
        </w:tc>
        <w:tc>
          <w:tcPr>
            <w:tcW w:w="992" w:type="dxa"/>
            <w:vAlign w:val="center"/>
          </w:tcPr>
          <w:p w14:paraId="166A0E4F" w14:textId="77777777" w:rsidR="006C4B8A" w:rsidRPr="00A07FF1" w:rsidRDefault="006C4B8A" w:rsidP="00953B53">
            <w:pPr>
              <w:jc w:val="center"/>
              <w:rPr>
                <w:b/>
                <w:color w:val="000000" w:themeColor="text1"/>
                <w:sz w:val="24"/>
                <w:szCs w:val="24"/>
              </w:rPr>
            </w:pPr>
            <w:r w:rsidRPr="00A07FF1">
              <w:rPr>
                <w:b/>
                <w:color w:val="000000" w:themeColor="text1"/>
                <w:sz w:val="24"/>
                <w:szCs w:val="24"/>
              </w:rPr>
              <w:t>10</w:t>
            </w:r>
          </w:p>
        </w:tc>
      </w:tr>
      <w:tr w:rsidR="006C4B8A" w:rsidRPr="00A07FF1" w14:paraId="34F8B38F" w14:textId="77777777" w:rsidTr="00EB0A56">
        <w:trPr>
          <w:trHeight w:val="703"/>
        </w:trPr>
        <w:tc>
          <w:tcPr>
            <w:tcW w:w="8931" w:type="dxa"/>
            <w:vAlign w:val="center"/>
          </w:tcPr>
          <w:p w14:paraId="6FE96672" w14:textId="77777777" w:rsidR="006C4B8A" w:rsidRPr="00A07FF1" w:rsidRDefault="006C4B8A" w:rsidP="00953B53">
            <w:pPr>
              <w:tabs>
                <w:tab w:val="left" w:pos="113"/>
              </w:tabs>
              <w:jc w:val="both"/>
              <w:rPr>
                <w:color w:val="000000" w:themeColor="text1"/>
                <w:sz w:val="24"/>
                <w:szCs w:val="24"/>
              </w:rPr>
            </w:pPr>
            <w:r w:rsidRPr="00A07FF1">
              <w:rPr>
                <w:color w:val="000000" w:themeColor="text1"/>
                <w:sz w:val="24"/>
                <w:szCs w:val="24"/>
              </w:rPr>
              <w:t>Минимум 10 % от допустимите инвестиционни разходи са за подобряване на енергийната ефективност на предприятието</w:t>
            </w:r>
          </w:p>
        </w:tc>
        <w:tc>
          <w:tcPr>
            <w:tcW w:w="992" w:type="dxa"/>
            <w:vAlign w:val="center"/>
          </w:tcPr>
          <w:p w14:paraId="680C251D" w14:textId="77777777" w:rsidR="006C4B8A" w:rsidRPr="00A07FF1" w:rsidRDefault="006C4B8A" w:rsidP="00953B53">
            <w:pPr>
              <w:jc w:val="center"/>
              <w:rPr>
                <w:b/>
                <w:color w:val="000000" w:themeColor="text1"/>
                <w:sz w:val="24"/>
                <w:szCs w:val="24"/>
              </w:rPr>
            </w:pPr>
            <w:r w:rsidRPr="00A07FF1">
              <w:rPr>
                <w:b/>
                <w:color w:val="000000" w:themeColor="text1"/>
                <w:sz w:val="24"/>
                <w:szCs w:val="24"/>
              </w:rPr>
              <w:t>10</w:t>
            </w:r>
          </w:p>
        </w:tc>
      </w:tr>
      <w:tr w:rsidR="006C4B8A" w:rsidRPr="00A07FF1" w14:paraId="0F2F1847" w14:textId="77777777" w:rsidTr="00EB0A56">
        <w:trPr>
          <w:trHeight w:val="684"/>
        </w:trPr>
        <w:tc>
          <w:tcPr>
            <w:tcW w:w="8931" w:type="dxa"/>
            <w:vAlign w:val="center"/>
          </w:tcPr>
          <w:p w14:paraId="440D4F9D" w14:textId="77777777" w:rsidR="006C4B8A" w:rsidRPr="00A07FF1" w:rsidRDefault="006C4B8A" w:rsidP="00953B53">
            <w:pPr>
              <w:jc w:val="both"/>
              <w:rPr>
                <w:color w:val="000000" w:themeColor="text1"/>
                <w:sz w:val="24"/>
                <w:szCs w:val="24"/>
              </w:rPr>
            </w:pPr>
            <w:r w:rsidRPr="00A07FF1">
              <w:rPr>
                <w:color w:val="000000" w:themeColor="text1"/>
                <w:sz w:val="24"/>
                <w:szCs w:val="24"/>
              </w:rPr>
              <w:t>Кандидатът не е получавал подкрепа от европейската общност за подобна инвестиция</w:t>
            </w:r>
          </w:p>
        </w:tc>
        <w:tc>
          <w:tcPr>
            <w:tcW w:w="992" w:type="dxa"/>
            <w:vAlign w:val="center"/>
          </w:tcPr>
          <w:p w14:paraId="4DB40BA2" w14:textId="77777777" w:rsidR="006C4B8A" w:rsidRPr="00A07FF1" w:rsidRDefault="006C4B8A" w:rsidP="00953B53">
            <w:pPr>
              <w:jc w:val="center"/>
              <w:rPr>
                <w:b/>
                <w:color w:val="000000" w:themeColor="text1"/>
                <w:sz w:val="24"/>
                <w:szCs w:val="24"/>
              </w:rPr>
            </w:pPr>
            <w:r w:rsidRPr="00A07FF1">
              <w:rPr>
                <w:b/>
                <w:color w:val="000000" w:themeColor="text1"/>
                <w:sz w:val="24"/>
                <w:szCs w:val="24"/>
              </w:rPr>
              <w:t>10</w:t>
            </w:r>
          </w:p>
        </w:tc>
      </w:tr>
      <w:tr w:rsidR="006C4B8A" w:rsidRPr="00A07FF1" w14:paraId="030473A3" w14:textId="77777777" w:rsidTr="00EB0A56">
        <w:trPr>
          <w:trHeight w:val="477"/>
        </w:trPr>
        <w:tc>
          <w:tcPr>
            <w:tcW w:w="8931" w:type="dxa"/>
          </w:tcPr>
          <w:p w14:paraId="1CC307C7" w14:textId="77777777" w:rsidR="006C4B8A" w:rsidRPr="00A07FF1" w:rsidRDefault="006C4B8A" w:rsidP="00953B53">
            <w:pPr>
              <w:jc w:val="both"/>
              <w:rPr>
                <w:color w:val="000000" w:themeColor="text1"/>
                <w:sz w:val="24"/>
                <w:szCs w:val="24"/>
              </w:rPr>
            </w:pPr>
            <w:r w:rsidRPr="00A07FF1">
              <w:rPr>
                <w:color w:val="000000" w:themeColor="text1"/>
                <w:sz w:val="24"/>
                <w:szCs w:val="24"/>
              </w:rPr>
              <w:t>Проектът включва дейности с позитивен принос към околната среда</w:t>
            </w:r>
          </w:p>
          <w:p w14:paraId="010E28AD" w14:textId="77777777" w:rsidR="006C4B8A" w:rsidRPr="00A07FF1" w:rsidRDefault="006C4B8A" w:rsidP="00953B53">
            <w:pPr>
              <w:jc w:val="both"/>
              <w:rPr>
                <w:color w:val="000000" w:themeColor="text1"/>
                <w:sz w:val="24"/>
                <w:szCs w:val="24"/>
              </w:rPr>
            </w:pPr>
            <w:r w:rsidRPr="00A07FF1">
              <w:rPr>
                <w:color w:val="000000" w:themeColor="text1"/>
                <w:sz w:val="24"/>
                <w:szCs w:val="24"/>
              </w:rPr>
              <w:t>- над 30 % - от инвестициите са насочени към дейности, опазващи околната среда - 3 т.</w:t>
            </w:r>
          </w:p>
          <w:p w14:paraId="173B1DFC" w14:textId="77777777" w:rsidR="006C4B8A" w:rsidRPr="00A07FF1" w:rsidRDefault="006C4B8A" w:rsidP="00953B53">
            <w:pPr>
              <w:jc w:val="both"/>
              <w:rPr>
                <w:color w:val="000000" w:themeColor="text1"/>
                <w:sz w:val="24"/>
                <w:szCs w:val="24"/>
              </w:rPr>
            </w:pPr>
            <w:r w:rsidRPr="00A07FF1">
              <w:rPr>
                <w:color w:val="000000" w:themeColor="text1"/>
                <w:sz w:val="24"/>
                <w:szCs w:val="24"/>
              </w:rPr>
              <w:t>- над 50 % от инвестициите са насочени към дейности, опазващи околната среда - 5 т.</w:t>
            </w:r>
          </w:p>
        </w:tc>
        <w:tc>
          <w:tcPr>
            <w:tcW w:w="992" w:type="dxa"/>
            <w:vAlign w:val="center"/>
          </w:tcPr>
          <w:p w14:paraId="51FA1BAC" w14:textId="77777777" w:rsidR="006C4B8A" w:rsidRPr="00A07FF1" w:rsidRDefault="006C4B8A" w:rsidP="00953B53">
            <w:pPr>
              <w:jc w:val="center"/>
              <w:rPr>
                <w:b/>
                <w:color w:val="000000" w:themeColor="text1"/>
                <w:sz w:val="24"/>
                <w:szCs w:val="24"/>
              </w:rPr>
            </w:pPr>
            <w:r w:rsidRPr="00A07FF1">
              <w:rPr>
                <w:b/>
                <w:color w:val="000000" w:themeColor="text1"/>
                <w:sz w:val="24"/>
                <w:szCs w:val="24"/>
              </w:rPr>
              <w:t>5</w:t>
            </w:r>
          </w:p>
        </w:tc>
      </w:tr>
      <w:tr w:rsidR="006C4B8A" w:rsidRPr="00A07FF1" w14:paraId="366C8FD4" w14:textId="77777777" w:rsidTr="00EB0A56">
        <w:trPr>
          <w:trHeight w:val="733"/>
        </w:trPr>
        <w:tc>
          <w:tcPr>
            <w:tcW w:w="8931" w:type="dxa"/>
            <w:vAlign w:val="center"/>
          </w:tcPr>
          <w:p w14:paraId="5CD4DD6D" w14:textId="77777777" w:rsidR="006C4B8A" w:rsidRPr="00A07FF1" w:rsidRDefault="006C4B8A" w:rsidP="00953B53">
            <w:pPr>
              <w:jc w:val="both"/>
              <w:rPr>
                <w:color w:val="000000" w:themeColor="text1"/>
                <w:sz w:val="24"/>
                <w:szCs w:val="24"/>
              </w:rPr>
            </w:pPr>
            <w:r w:rsidRPr="00A07FF1">
              <w:rPr>
                <w:color w:val="000000" w:themeColor="text1"/>
                <w:sz w:val="24"/>
                <w:szCs w:val="24"/>
              </w:rPr>
              <w:t>Проектът предвижда използването на местни доставчици на стоки и/или услуги</w:t>
            </w:r>
          </w:p>
        </w:tc>
        <w:tc>
          <w:tcPr>
            <w:tcW w:w="992" w:type="dxa"/>
            <w:vAlign w:val="center"/>
          </w:tcPr>
          <w:p w14:paraId="6D3F74B1" w14:textId="77777777" w:rsidR="006C4B8A" w:rsidRPr="00A07FF1" w:rsidRDefault="006C4B8A" w:rsidP="00953B53">
            <w:pPr>
              <w:jc w:val="center"/>
              <w:rPr>
                <w:b/>
                <w:color w:val="000000" w:themeColor="text1"/>
                <w:sz w:val="24"/>
                <w:szCs w:val="24"/>
              </w:rPr>
            </w:pPr>
            <w:r w:rsidRPr="00A07FF1">
              <w:rPr>
                <w:b/>
                <w:color w:val="000000" w:themeColor="text1"/>
                <w:sz w:val="24"/>
                <w:szCs w:val="24"/>
              </w:rPr>
              <w:t>5</w:t>
            </w:r>
          </w:p>
        </w:tc>
      </w:tr>
      <w:tr w:rsidR="006C4B8A" w:rsidRPr="00A07FF1" w14:paraId="37FB39FA" w14:textId="77777777" w:rsidTr="00EB0A56">
        <w:trPr>
          <w:trHeight w:val="684"/>
        </w:trPr>
        <w:tc>
          <w:tcPr>
            <w:tcW w:w="8931" w:type="dxa"/>
            <w:vAlign w:val="center"/>
          </w:tcPr>
          <w:p w14:paraId="7DD696A6" w14:textId="77777777" w:rsidR="006C4B8A" w:rsidRPr="00423867" w:rsidRDefault="006C4B8A" w:rsidP="007D49B4">
            <w:pPr>
              <w:tabs>
                <w:tab w:val="left" w:pos="-284"/>
                <w:tab w:val="left" w:pos="0"/>
              </w:tabs>
              <w:spacing w:beforeLines="60" w:before="144" w:afterLines="60" w:after="144"/>
              <w:rPr>
                <w:b/>
                <w:sz w:val="24"/>
                <w:szCs w:val="24"/>
              </w:rPr>
            </w:pPr>
            <w:r w:rsidRPr="00423867">
              <w:rPr>
                <w:b/>
                <w:sz w:val="24"/>
                <w:szCs w:val="24"/>
              </w:rPr>
              <w:t>ОБЩО</w:t>
            </w:r>
          </w:p>
        </w:tc>
        <w:tc>
          <w:tcPr>
            <w:tcW w:w="992" w:type="dxa"/>
            <w:vAlign w:val="center"/>
          </w:tcPr>
          <w:p w14:paraId="2C5E47F5" w14:textId="77777777" w:rsidR="006C4B8A" w:rsidRPr="007E20AA" w:rsidRDefault="006C4B8A" w:rsidP="00E83488">
            <w:pPr>
              <w:jc w:val="center"/>
              <w:rPr>
                <w:b/>
                <w:sz w:val="24"/>
                <w:szCs w:val="24"/>
              </w:rPr>
            </w:pPr>
            <w:r w:rsidRPr="007E20AA">
              <w:rPr>
                <w:b/>
                <w:sz w:val="24"/>
                <w:szCs w:val="24"/>
              </w:rPr>
              <w:t>100</w:t>
            </w:r>
          </w:p>
        </w:tc>
      </w:tr>
    </w:tbl>
    <w:p w14:paraId="3BEBF999" w14:textId="77777777" w:rsidR="007E2223" w:rsidRDefault="007E2223" w:rsidP="007E2223">
      <w:pPr>
        <w:rPr>
          <w:b/>
          <w:color w:val="44546A" w:themeColor="text2"/>
          <w:sz w:val="24"/>
          <w:szCs w:val="24"/>
        </w:rPr>
      </w:pPr>
    </w:p>
    <w:p w14:paraId="66D32AE3" w14:textId="2F0638AE" w:rsidR="007E2223" w:rsidRPr="00747B1D" w:rsidRDefault="006E7FF1" w:rsidP="00747B1D">
      <w:pPr>
        <w:ind w:firstLine="708"/>
        <w:rPr>
          <w:bCs/>
          <w:sz w:val="24"/>
          <w:szCs w:val="24"/>
          <w:lang w:val="en-US"/>
        </w:rPr>
      </w:pPr>
      <w:r w:rsidRPr="00747B1D">
        <w:rPr>
          <w:bCs/>
          <w:sz w:val="24"/>
          <w:szCs w:val="24"/>
        </w:rPr>
        <w:t>За да бъде предложено за финансиране едно проектно предложение, общата крайна оценка трябва д</w:t>
      </w:r>
      <w:r w:rsidR="005A6982" w:rsidRPr="00747B1D">
        <w:rPr>
          <w:bCs/>
          <w:sz w:val="24"/>
          <w:szCs w:val="24"/>
        </w:rPr>
        <w:t xml:space="preserve">а е равна на или по-голяма от </w:t>
      </w:r>
      <w:r w:rsidR="005A6982" w:rsidRPr="00747B1D">
        <w:rPr>
          <w:bCs/>
          <w:sz w:val="24"/>
          <w:szCs w:val="24"/>
          <w:lang w:val="en-US"/>
        </w:rPr>
        <w:t xml:space="preserve"> </w:t>
      </w:r>
      <w:r w:rsidR="005A6982" w:rsidRPr="00747B1D">
        <w:rPr>
          <w:b/>
          <w:sz w:val="24"/>
          <w:szCs w:val="24"/>
          <w:lang w:val="en-US"/>
        </w:rPr>
        <w:t>25</w:t>
      </w:r>
      <w:r w:rsidRPr="00747B1D">
        <w:rPr>
          <w:b/>
          <w:sz w:val="24"/>
          <w:szCs w:val="24"/>
        </w:rPr>
        <w:t xml:space="preserve"> точки</w:t>
      </w:r>
      <w:r w:rsidRPr="00747B1D">
        <w:rPr>
          <w:bCs/>
          <w:sz w:val="24"/>
          <w:szCs w:val="24"/>
        </w:rPr>
        <w:t>.</w:t>
      </w:r>
    </w:p>
    <w:p w14:paraId="4E212B2B" w14:textId="77777777" w:rsidR="006E7FF1" w:rsidRDefault="006E7FF1" w:rsidP="007E2223">
      <w:pPr>
        <w:rPr>
          <w:b/>
          <w:lang w:val="en-US"/>
        </w:rPr>
      </w:pPr>
    </w:p>
    <w:p w14:paraId="6981EF41" w14:textId="77777777" w:rsidR="00A72070" w:rsidRPr="006A4566" w:rsidRDefault="00A72070" w:rsidP="00747B1D">
      <w:pPr>
        <w:spacing w:line="276" w:lineRule="auto"/>
        <w:ind w:firstLine="709"/>
        <w:jc w:val="both"/>
        <w:rPr>
          <w:bCs/>
          <w:sz w:val="24"/>
          <w:szCs w:val="24"/>
          <w:lang w:val="en-US"/>
        </w:rPr>
      </w:pPr>
      <w:proofErr w:type="gramStart"/>
      <w:r w:rsidRPr="006A4566">
        <w:rPr>
          <w:sz w:val="24"/>
          <w:szCs w:val="24"/>
          <w:shd w:val="clear" w:color="auto" w:fill="FEFEFE"/>
          <w:lang w:val="ru-RU"/>
        </w:rPr>
        <w:t>За  заявления</w:t>
      </w:r>
      <w:proofErr w:type="gramEnd"/>
      <w:r w:rsidRPr="006A4566">
        <w:rPr>
          <w:sz w:val="24"/>
          <w:szCs w:val="24"/>
          <w:shd w:val="clear" w:color="auto" w:fill="FEFEFE"/>
          <w:lang w:val="ru-RU"/>
        </w:rPr>
        <w:t xml:space="preserve"> с </w:t>
      </w:r>
      <w:proofErr w:type="spellStart"/>
      <w:r w:rsidRPr="006A4566">
        <w:rPr>
          <w:sz w:val="24"/>
          <w:szCs w:val="24"/>
          <w:shd w:val="clear" w:color="auto" w:fill="FEFEFE"/>
          <w:lang w:val="ru-RU"/>
        </w:rPr>
        <w:t>еднакъв</w:t>
      </w:r>
      <w:proofErr w:type="spellEnd"/>
      <w:r w:rsidRPr="006A4566">
        <w:rPr>
          <w:sz w:val="24"/>
          <w:szCs w:val="24"/>
          <w:shd w:val="clear" w:color="auto" w:fill="FEFEFE"/>
          <w:lang w:val="ru-RU"/>
        </w:rPr>
        <w:t xml:space="preserve"> </w:t>
      </w:r>
      <w:proofErr w:type="spellStart"/>
      <w:r w:rsidRPr="006A4566">
        <w:rPr>
          <w:sz w:val="24"/>
          <w:szCs w:val="24"/>
          <w:shd w:val="clear" w:color="auto" w:fill="FEFEFE"/>
          <w:lang w:val="ru-RU"/>
        </w:rPr>
        <w:t>брой</w:t>
      </w:r>
      <w:proofErr w:type="spellEnd"/>
      <w:r w:rsidRPr="006A4566">
        <w:rPr>
          <w:sz w:val="24"/>
          <w:szCs w:val="24"/>
          <w:shd w:val="clear" w:color="auto" w:fill="FEFEFE"/>
          <w:lang w:val="ru-RU"/>
        </w:rPr>
        <w:t xml:space="preserve"> точки, за </w:t>
      </w:r>
      <w:proofErr w:type="spellStart"/>
      <w:r w:rsidRPr="006A4566">
        <w:rPr>
          <w:sz w:val="24"/>
          <w:szCs w:val="24"/>
          <w:shd w:val="clear" w:color="auto" w:fill="FEFEFE"/>
          <w:lang w:val="ru-RU"/>
        </w:rPr>
        <w:t>които</w:t>
      </w:r>
      <w:proofErr w:type="spellEnd"/>
      <w:r w:rsidRPr="006A4566">
        <w:rPr>
          <w:sz w:val="24"/>
          <w:szCs w:val="24"/>
          <w:shd w:val="clear" w:color="auto" w:fill="FEFEFE"/>
          <w:lang w:val="ru-RU"/>
        </w:rPr>
        <w:t xml:space="preserve"> е </w:t>
      </w:r>
      <w:proofErr w:type="spellStart"/>
      <w:r w:rsidRPr="006A4566">
        <w:rPr>
          <w:sz w:val="24"/>
          <w:szCs w:val="24"/>
          <w:shd w:val="clear" w:color="auto" w:fill="FEFEFE"/>
          <w:lang w:val="ru-RU"/>
        </w:rPr>
        <w:t>установен</w:t>
      </w:r>
      <w:proofErr w:type="spellEnd"/>
      <w:r w:rsidRPr="006A4566">
        <w:rPr>
          <w:sz w:val="24"/>
          <w:szCs w:val="24"/>
          <w:shd w:val="clear" w:color="auto" w:fill="FEFEFE"/>
          <w:lang w:val="ru-RU"/>
        </w:rPr>
        <w:t xml:space="preserve"> </w:t>
      </w:r>
      <w:proofErr w:type="spellStart"/>
      <w:r w:rsidRPr="006A4566">
        <w:rPr>
          <w:sz w:val="24"/>
          <w:szCs w:val="24"/>
          <w:shd w:val="clear" w:color="auto" w:fill="FEFEFE"/>
          <w:lang w:val="ru-RU"/>
        </w:rPr>
        <w:t>недостиг</w:t>
      </w:r>
      <w:proofErr w:type="spellEnd"/>
      <w:r w:rsidRPr="006A4566">
        <w:rPr>
          <w:sz w:val="24"/>
          <w:szCs w:val="24"/>
          <w:shd w:val="clear" w:color="auto" w:fill="FEFEFE"/>
          <w:lang w:val="ru-RU"/>
        </w:rPr>
        <w:t xml:space="preserve"> на средства, се </w:t>
      </w:r>
      <w:proofErr w:type="spellStart"/>
      <w:r w:rsidRPr="006A4566">
        <w:rPr>
          <w:sz w:val="24"/>
          <w:szCs w:val="24"/>
          <w:shd w:val="clear" w:color="auto" w:fill="FEFEFE"/>
          <w:lang w:val="ru-RU"/>
        </w:rPr>
        <w:t>извършва</w:t>
      </w:r>
      <w:proofErr w:type="spellEnd"/>
      <w:r w:rsidRPr="006A4566">
        <w:rPr>
          <w:sz w:val="24"/>
          <w:szCs w:val="24"/>
          <w:shd w:val="clear" w:color="auto" w:fill="FEFEFE"/>
          <w:lang w:val="ru-RU"/>
        </w:rPr>
        <w:t xml:space="preserve"> </w:t>
      </w:r>
      <w:proofErr w:type="spellStart"/>
      <w:r w:rsidRPr="006A4566">
        <w:rPr>
          <w:sz w:val="24"/>
          <w:szCs w:val="24"/>
          <w:shd w:val="clear" w:color="auto" w:fill="FEFEFE"/>
          <w:lang w:val="ru-RU"/>
        </w:rPr>
        <w:t>допълнително</w:t>
      </w:r>
      <w:proofErr w:type="spellEnd"/>
      <w:r w:rsidRPr="006A4566">
        <w:rPr>
          <w:sz w:val="24"/>
          <w:szCs w:val="24"/>
          <w:shd w:val="clear" w:color="auto" w:fill="FEFEFE"/>
          <w:lang w:val="ru-RU"/>
        </w:rPr>
        <w:t xml:space="preserve"> </w:t>
      </w:r>
      <w:proofErr w:type="spellStart"/>
      <w:r w:rsidRPr="006A4566">
        <w:rPr>
          <w:sz w:val="24"/>
          <w:szCs w:val="24"/>
          <w:shd w:val="clear" w:color="auto" w:fill="FEFEFE"/>
          <w:lang w:val="ru-RU"/>
        </w:rPr>
        <w:t>класиране</w:t>
      </w:r>
      <w:proofErr w:type="spellEnd"/>
      <w:r w:rsidRPr="006A4566">
        <w:rPr>
          <w:sz w:val="24"/>
          <w:szCs w:val="24"/>
          <w:shd w:val="clear" w:color="auto" w:fill="FEFEFE"/>
          <w:lang w:val="ru-RU"/>
        </w:rPr>
        <w:t xml:space="preserve"> </w:t>
      </w:r>
      <w:proofErr w:type="spellStart"/>
      <w:r w:rsidRPr="006A4566">
        <w:rPr>
          <w:sz w:val="24"/>
          <w:szCs w:val="24"/>
          <w:shd w:val="clear" w:color="auto" w:fill="FEFEFE"/>
          <w:lang w:val="ru-RU"/>
        </w:rPr>
        <w:t>като</w:t>
      </w:r>
      <w:proofErr w:type="spellEnd"/>
      <w:r w:rsidRPr="006A4566">
        <w:rPr>
          <w:sz w:val="24"/>
          <w:szCs w:val="24"/>
          <w:shd w:val="clear" w:color="auto" w:fill="FEFEFE"/>
          <w:lang w:val="ru-RU"/>
        </w:rPr>
        <w:t xml:space="preserve"> се </w:t>
      </w:r>
      <w:proofErr w:type="spellStart"/>
      <w:r w:rsidRPr="006A4566">
        <w:rPr>
          <w:sz w:val="24"/>
          <w:szCs w:val="24"/>
          <w:shd w:val="clear" w:color="auto" w:fill="FEFEFE"/>
          <w:lang w:val="ru-RU"/>
        </w:rPr>
        <w:t>дава</w:t>
      </w:r>
      <w:proofErr w:type="spellEnd"/>
      <w:r w:rsidRPr="006A4566">
        <w:rPr>
          <w:sz w:val="24"/>
          <w:szCs w:val="24"/>
          <w:shd w:val="clear" w:color="auto" w:fill="FEFEFE"/>
          <w:lang w:val="ru-RU"/>
        </w:rPr>
        <w:t xml:space="preserve"> приоритет на:</w:t>
      </w:r>
    </w:p>
    <w:p w14:paraId="38C47A43" w14:textId="30729D03" w:rsidR="00EA79AB" w:rsidRPr="00FA6806" w:rsidRDefault="00FA6806" w:rsidP="00FA6806">
      <w:pPr>
        <w:widowControl/>
        <w:tabs>
          <w:tab w:val="left" w:pos="72"/>
          <w:tab w:val="left" w:pos="255"/>
        </w:tabs>
        <w:autoSpaceDE/>
        <w:autoSpaceDN/>
        <w:adjustRightInd/>
        <w:snapToGrid w:val="0"/>
        <w:spacing w:line="276" w:lineRule="auto"/>
        <w:rPr>
          <w:sz w:val="24"/>
          <w:szCs w:val="24"/>
          <w:shd w:val="clear" w:color="auto" w:fill="FEFEFE"/>
          <w:lang w:val="ru-RU"/>
        </w:rPr>
      </w:pPr>
      <w:r>
        <w:rPr>
          <w:color w:val="000000" w:themeColor="text1"/>
          <w:sz w:val="24"/>
          <w:szCs w:val="24"/>
        </w:rPr>
        <w:t xml:space="preserve">- </w:t>
      </w:r>
      <w:r w:rsidR="00EA79AB" w:rsidRPr="00FA6806">
        <w:rPr>
          <w:color w:val="000000" w:themeColor="text1"/>
          <w:sz w:val="24"/>
          <w:szCs w:val="24"/>
        </w:rPr>
        <w:t>Проектът създава нови работни места с постоянна заетост</w:t>
      </w:r>
    </w:p>
    <w:p w14:paraId="64933A86" w14:textId="77777777" w:rsidR="00EA79AB" w:rsidRPr="00EA79AB" w:rsidRDefault="00EA79AB" w:rsidP="00EA79AB">
      <w:pPr>
        <w:pStyle w:val="a4"/>
        <w:widowControl/>
        <w:numPr>
          <w:ilvl w:val="2"/>
          <w:numId w:val="24"/>
        </w:numPr>
        <w:tabs>
          <w:tab w:val="left" w:pos="256"/>
        </w:tabs>
        <w:autoSpaceDE/>
        <w:autoSpaceDN/>
        <w:adjustRightInd/>
        <w:snapToGrid w:val="0"/>
        <w:spacing w:line="276" w:lineRule="auto"/>
        <w:jc w:val="both"/>
        <w:rPr>
          <w:color w:val="000000" w:themeColor="text1"/>
          <w:sz w:val="24"/>
          <w:szCs w:val="24"/>
          <w:lang w:val="en-GB"/>
        </w:rPr>
      </w:pPr>
      <w:r w:rsidRPr="00EA79AB">
        <w:rPr>
          <w:color w:val="000000" w:themeColor="text1"/>
          <w:sz w:val="24"/>
          <w:szCs w:val="24"/>
        </w:rPr>
        <w:t xml:space="preserve">до 2 работни места – 10 точки </w:t>
      </w:r>
    </w:p>
    <w:p w14:paraId="7F390CE1" w14:textId="77777777" w:rsidR="00EA79AB" w:rsidRPr="00EA79AB" w:rsidRDefault="00EA79AB" w:rsidP="00EA79AB">
      <w:pPr>
        <w:pStyle w:val="a4"/>
        <w:widowControl/>
        <w:numPr>
          <w:ilvl w:val="2"/>
          <w:numId w:val="24"/>
        </w:numPr>
        <w:tabs>
          <w:tab w:val="left" w:pos="256"/>
        </w:tabs>
        <w:autoSpaceDE/>
        <w:autoSpaceDN/>
        <w:adjustRightInd/>
        <w:snapToGrid w:val="0"/>
        <w:spacing w:line="276" w:lineRule="auto"/>
        <w:jc w:val="both"/>
        <w:rPr>
          <w:color w:val="000000" w:themeColor="text1"/>
          <w:sz w:val="24"/>
          <w:szCs w:val="24"/>
        </w:rPr>
      </w:pPr>
      <w:r w:rsidRPr="00EA79AB">
        <w:rPr>
          <w:color w:val="000000" w:themeColor="text1"/>
          <w:sz w:val="24"/>
          <w:szCs w:val="24"/>
        </w:rPr>
        <w:t>над 2 работни места – 20 точки</w:t>
      </w:r>
    </w:p>
    <w:p w14:paraId="4AB00AA6" w14:textId="7E5E9853" w:rsidR="00EA79AB" w:rsidRPr="00FA6806" w:rsidRDefault="00FA6806" w:rsidP="00FA6806">
      <w:pPr>
        <w:widowControl/>
        <w:tabs>
          <w:tab w:val="left" w:pos="256"/>
        </w:tabs>
        <w:autoSpaceDE/>
        <w:autoSpaceDN/>
        <w:adjustRightInd/>
        <w:snapToGrid w:val="0"/>
        <w:spacing w:line="276" w:lineRule="auto"/>
        <w:jc w:val="both"/>
        <w:rPr>
          <w:color w:val="000000" w:themeColor="text1"/>
          <w:sz w:val="24"/>
          <w:szCs w:val="24"/>
        </w:rPr>
      </w:pPr>
      <w:r>
        <w:rPr>
          <w:color w:val="000000" w:themeColor="text1"/>
          <w:sz w:val="24"/>
          <w:szCs w:val="24"/>
        </w:rPr>
        <w:t xml:space="preserve">- </w:t>
      </w:r>
      <w:r w:rsidR="00EA79AB" w:rsidRPr="00FA6806">
        <w:rPr>
          <w:color w:val="000000" w:themeColor="text1"/>
          <w:sz w:val="24"/>
          <w:szCs w:val="24"/>
        </w:rPr>
        <w:t>Иновативност - въвеждане на нови за територията практика, и/или услуга и/или продукт в предприятието - над 30 % от допустимите инвестиционни разходи по проекта са свързани с иновации в стопанството</w:t>
      </w:r>
      <w:r w:rsidR="00EA79AB" w:rsidRPr="00FA6806">
        <w:rPr>
          <w:b/>
          <w:sz w:val="24"/>
          <w:szCs w:val="24"/>
          <w:shd w:val="clear" w:color="auto" w:fill="FEFEFE"/>
          <w:lang w:val="en-US"/>
        </w:rPr>
        <w:t xml:space="preserve"> </w:t>
      </w:r>
    </w:p>
    <w:p w14:paraId="5E956655" w14:textId="123B0869" w:rsidR="00A72070" w:rsidRPr="00FA6806" w:rsidRDefault="00FA6806" w:rsidP="00FA6806">
      <w:pPr>
        <w:widowControl/>
        <w:tabs>
          <w:tab w:val="left" w:pos="256"/>
        </w:tabs>
        <w:autoSpaceDE/>
        <w:autoSpaceDN/>
        <w:adjustRightInd/>
        <w:snapToGrid w:val="0"/>
        <w:spacing w:line="276" w:lineRule="auto"/>
        <w:jc w:val="both"/>
        <w:rPr>
          <w:color w:val="000000" w:themeColor="text1"/>
          <w:sz w:val="24"/>
          <w:szCs w:val="24"/>
        </w:rPr>
      </w:pPr>
      <w:r>
        <w:rPr>
          <w:color w:val="000000" w:themeColor="text1"/>
          <w:sz w:val="24"/>
          <w:szCs w:val="24"/>
        </w:rPr>
        <w:t xml:space="preserve">- </w:t>
      </w:r>
      <w:r w:rsidR="00EA79AB" w:rsidRPr="00FA6806">
        <w:rPr>
          <w:color w:val="000000" w:themeColor="text1"/>
          <w:sz w:val="24"/>
          <w:szCs w:val="24"/>
        </w:rPr>
        <w:t xml:space="preserve">Кандидатът е млад фермер, който е физическо лице или едноличен търговец на възраст от 18 навършени до 40 </w:t>
      </w:r>
      <w:proofErr w:type="spellStart"/>
      <w:r w:rsidR="00EA79AB" w:rsidRPr="00FA6806">
        <w:rPr>
          <w:color w:val="000000" w:themeColor="text1"/>
          <w:sz w:val="24"/>
          <w:szCs w:val="24"/>
        </w:rPr>
        <w:t>ненавършени</w:t>
      </w:r>
      <w:proofErr w:type="spellEnd"/>
      <w:r w:rsidR="00EA79AB" w:rsidRPr="00FA6806">
        <w:rPr>
          <w:color w:val="000000" w:themeColor="text1"/>
          <w:sz w:val="24"/>
          <w:szCs w:val="24"/>
        </w:rPr>
        <w:t xml:space="preserve"> години, към датата на кандидатстване</w:t>
      </w:r>
      <w:r w:rsidR="00747B1D">
        <w:rPr>
          <w:color w:val="000000" w:themeColor="text1"/>
          <w:sz w:val="24"/>
          <w:szCs w:val="24"/>
        </w:rPr>
        <w:t>.</w:t>
      </w:r>
    </w:p>
    <w:p w14:paraId="2483B787" w14:textId="77777777" w:rsidR="000F0E02" w:rsidRDefault="000F0E02" w:rsidP="00841537">
      <w:pPr>
        <w:pStyle w:val="1"/>
        <w:numPr>
          <w:ilvl w:val="0"/>
          <w:numId w:val="6"/>
        </w:numPr>
      </w:pPr>
      <w:bookmarkStart w:id="31" w:name="_Toc521321926"/>
      <w:r>
        <w:lastRenderedPageBreak/>
        <w:t>Начин на подаване на проектните предложения/концепциите за проектни предложения :</w:t>
      </w:r>
      <w:bookmarkEnd w:id="31"/>
    </w:p>
    <w:tbl>
      <w:tblPr>
        <w:tblStyle w:val="a3"/>
        <w:tblW w:w="0" w:type="auto"/>
        <w:tblLook w:val="04A0" w:firstRow="1" w:lastRow="0" w:firstColumn="1" w:lastColumn="0" w:noHBand="0" w:noVBand="1"/>
      </w:tblPr>
      <w:tblGrid>
        <w:gridCol w:w="9770"/>
      </w:tblGrid>
      <w:tr w:rsidR="00F73535" w14:paraId="3112B50E" w14:textId="77777777" w:rsidTr="00F73535">
        <w:tc>
          <w:tcPr>
            <w:tcW w:w="9770" w:type="dxa"/>
          </w:tcPr>
          <w:p w14:paraId="6C24780D" w14:textId="77777777" w:rsidR="00EB0A56" w:rsidRDefault="00EB0A56" w:rsidP="00EB0A56">
            <w:pPr>
              <w:ind w:firstLine="426"/>
              <w:jc w:val="both"/>
              <w:rPr>
                <w:sz w:val="24"/>
                <w:szCs w:val="24"/>
              </w:rPr>
            </w:pPr>
            <w:r>
              <w:rPr>
                <w:sz w:val="24"/>
                <w:szCs w:val="24"/>
              </w:rPr>
              <w:t xml:space="preserve">Проектните предложения </w:t>
            </w:r>
            <w:r w:rsidRPr="00F00437">
              <w:rPr>
                <w:sz w:val="24"/>
              </w:rPr>
              <w:t>по настоящата процедура</w:t>
            </w:r>
            <w:r>
              <w:rPr>
                <w:sz w:val="24"/>
                <w:szCs w:val="24"/>
              </w:rPr>
              <w:t xml:space="preserve"> се подават електронно чрез :</w:t>
            </w:r>
          </w:p>
          <w:p w14:paraId="4E1E8BE6" w14:textId="77777777" w:rsidR="00EB0A56" w:rsidRDefault="00EB0A56" w:rsidP="00EB0A56">
            <w:pPr>
              <w:jc w:val="both"/>
            </w:pPr>
            <w:r>
              <w:rPr>
                <w:sz w:val="24"/>
                <w:szCs w:val="24"/>
              </w:rPr>
              <w:t xml:space="preserve">    1. Проектните предложения </w:t>
            </w:r>
            <w:r w:rsidRPr="00F00437">
              <w:rPr>
                <w:sz w:val="24"/>
              </w:rPr>
              <w:t>по настоящата процедура</w:t>
            </w:r>
            <w:r>
              <w:rPr>
                <w:sz w:val="24"/>
                <w:szCs w:val="24"/>
              </w:rPr>
              <w:t xml:space="preserve"> се подават единствено по електронен път чрез Информационната система за управление и наблюдение на средствата от Европейските структурни и инвестиционни фондове, наричана по-нататък „ИСУН 2020”.</w:t>
            </w:r>
            <w:r w:rsidRPr="00F00437">
              <w:rPr>
                <w:sz w:val="24"/>
              </w:rPr>
              <w:t xml:space="preserve"> Интернет адресът на модула за електронно кандидатстване на ИСУН 2020 е: </w:t>
            </w:r>
            <w:hyperlink r:id="rId11" w:history="1">
              <w:r w:rsidRPr="00190C07">
                <w:rPr>
                  <w:rStyle w:val="ad"/>
                  <w:sz w:val="24"/>
                </w:rPr>
                <w:t>http://eumis2020.government.bg/</w:t>
              </w:r>
            </w:hyperlink>
          </w:p>
          <w:p w14:paraId="04E9D618" w14:textId="77777777" w:rsidR="00EB0A56" w:rsidRDefault="00EB0A56" w:rsidP="00EB0A56">
            <w:pPr>
              <w:ind w:left="22" w:firstLine="404"/>
              <w:jc w:val="both"/>
              <w:rPr>
                <w:sz w:val="24"/>
                <w:szCs w:val="24"/>
              </w:rPr>
            </w:pPr>
            <w:r w:rsidRPr="00490AAE">
              <w:rPr>
                <w:sz w:val="24"/>
                <w:szCs w:val="24"/>
              </w:rPr>
              <w:t xml:space="preserve">Проектното предложение се състои от: </w:t>
            </w:r>
          </w:p>
          <w:p w14:paraId="19C6FA8A" w14:textId="77777777" w:rsidR="00EB0A56" w:rsidRDefault="00EB0A56" w:rsidP="00EB0A56">
            <w:pPr>
              <w:ind w:left="22" w:firstLine="404"/>
              <w:rPr>
                <w:sz w:val="24"/>
                <w:szCs w:val="24"/>
              </w:rPr>
            </w:pPr>
            <w:r>
              <w:rPr>
                <w:sz w:val="24"/>
                <w:szCs w:val="24"/>
              </w:rPr>
              <w:t xml:space="preserve">- </w:t>
            </w:r>
            <w:r w:rsidRPr="00490AAE">
              <w:rPr>
                <w:sz w:val="24"/>
                <w:szCs w:val="24"/>
              </w:rPr>
              <w:t>електронен формуляр за кандидатства</w:t>
            </w:r>
            <w:r>
              <w:rPr>
                <w:sz w:val="24"/>
                <w:szCs w:val="24"/>
              </w:rPr>
              <w:t>не по образец</w:t>
            </w:r>
            <w:r w:rsidRPr="00490AAE">
              <w:rPr>
                <w:sz w:val="24"/>
                <w:szCs w:val="24"/>
              </w:rPr>
              <w:t xml:space="preserve">; </w:t>
            </w:r>
          </w:p>
          <w:p w14:paraId="01862CDF" w14:textId="77777777" w:rsidR="00EB0A56" w:rsidRDefault="00EB0A56" w:rsidP="00EB0A56">
            <w:pPr>
              <w:ind w:left="22" w:firstLine="404"/>
              <w:rPr>
                <w:sz w:val="24"/>
                <w:szCs w:val="24"/>
              </w:rPr>
            </w:pPr>
            <w:r>
              <w:rPr>
                <w:sz w:val="24"/>
                <w:szCs w:val="24"/>
              </w:rPr>
              <w:t>- основна информация за проектното предложение по образец,</w:t>
            </w:r>
            <w:r>
              <w:rPr>
                <w:sz w:val="24"/>
                <w:szCs w:val="24"/>
              </w:rPr>
              <w:br/>
              <w:t xml:space="preserve">       -  документи, посочени в т.24 от настоящите Условия за </w:t>
            </w:r>
            <w:r w:rsidRPr="00490AAE">
              <w:rPr>
                <w:sz w:val="24"/>
                <w:szCs w:val="24"/>
              </w:rPr>
              <w:t>кандидатстване.</w:t>
            </w:r>
          </w:p>
          <w:p w14:paraId="137404FC" w14:textId="77777777" w:rsidR="00EB0A56" w:rsidRPr="00C24188" w:rsidRDefault="00EB0A56" w:rsidP="00EB0A56">
            <w:pPr>
              <w:ind w:firstLine="284"/>
              <w:jc w:val="both"/>
              <w:rPr>
                <w:sz w:val="24"/>
                <w:szCs w:val="24"/>
                <w:lang w:val="ru-RU"/>
              </w:rPr>
            </w:pPr>
            <w:r>
              <w:rPr>
                <w:sz w:val="24"/>
                <w:szCs w:val="24"/>
                <w:lang w:val="ru-RU"/>
              </w:rPr>
              <w:t xml:space="preserve">2. </w:t>
            </w:r>
            <w:r w:rsidRPr="0063102E">
              <w:rPr>
                <w:sz w:val="24"/>
                <w:szCs w:val="24"/>
                <w:lang w:val="ru-RU"/>
              </w:rPr>
              <w:t xml:space="preserve">С </w:t>
            </w:r>
            <w:proofErr w:type="spellStart"/>
            <w:r w:rsidRPr="0063102E">
              <w:rPr>
                <w:sz w:val="24"/>
                <w:szCs w:val="24"/>
                <w:lang w:val="ru-RU"/>
              </w:rPr>
              <w:t>квалифициран</w:t>
            </w:r>
            <w:proofErr w:type="spellEnd"/>
            <w:r w:rsidRPr="0063102E">
              <w:rPr>
                <w:sz w:val="24"/>
                <w:szCs w:val="24"/>
                <w:lang w:val="ru-RU"/>
              </w:rPr>
              <w:t xml:space="preserve"> </w:t>
            </w:r>
            <w:proofErr w:type="spellStart"/>
            <w:r w:rsidRPr="0063102E">
              <w:rPr>
                <w:sz w:val="24"/>
                <w:szCs w:val="24"/>
                <w:lang w:val="ru-RU"/>
              </w:rPr>
              <w:t>електронен</w:t>
            </w:r>
            <w:proofErr w:type="spellEnd"/>
            <w:r w:rsidRPr="0063102E">
              <w:rPr>
                <w:sz w:val="24"/>
                <w:szCs w:val="24"/>
                <w:lang w:val="ru-RU"/>
              </w:rPr>
              <w:t xml:space="preserve"> </w:t>
            </w:r>
            <w:proofErr w:type="spellStart"/>
            <w:r w:rsidRPr="0063102E">
              <w:rPr>
                <w:sz w:val="24"/>
                <w:szCs w:val="24"/>
                <w:lang w:val="ru-RU"/>
              </w:rPr>
              <w:t>подпис</w:t>
            </w:r>
            <w:proofErr w:type="spellEnd"/>
            <w:r w:rsidRPr="0063102E">
              <w:rPr>
                <w:sz w:val="24"/>
                <w:szCs w:val="24"/>
                <w:lang w:val="ru-RU"/>
              </w:rPr>
              <w:t xml:space="preserve">, </w:t>
            </w:r>
            <w:proofErr w:type="spellStart"/>
            <w:r w:rsidRPr="0063102E">
              <w:rPr>
                <w:sz w:val="24"/>
                <w:szCs w:val="24"/>
                <w:lang w:val="ru-RU"/>
              </w:rPr>
              <w:t>наричан</w:t>
            </w:r>
            <w:proofErr w:type="spellEnd"/>
            <w:r w:rsidRPr="0063102E">
              <w:rPr>
                <w:sz w:val="24"/>
                <w:szCs w:val="24"/>
                <w:lang w:val="ru-RU"/>
              </w:rPr>
              <w:t xml:space="preserve"> </w:t>
            </w:r>
            <w:proofErr w:type="spellStart"/>
            <w:r w:rsidRPr="0063102E">
              <w:rPr>
                <w:sz w:val="24"/>
                <w:szCs w:val="24"/>
                <w:lang w:val="ru-RU"/>
              </w:rPr>
              <w:t>по-нататък</w:t>
            </w:r>
            <w:proofErr w:type="spellEnd"/>
            <w:r w:rsidRPr="0063102E">
              <w:rPr>
                <w:sz w:val="24"/>
                <w:szCs w:val="24"/>
                <w:lang w:val="ru-RU"/>
              </w:rPr>
              <w:t xml:space="preserve"> „КЕП“, </w:t>
            </w:r>
            <w:proofErr w:type="spellStart"/>
            <w:r w:rsidRPr="0063102E">
              <w:rPr>
                <w:sz w:val="24"/>
                <w:szCs w:val="24"/>
                <w:lang w:val="ru-RU"/>
              </w:rPr>
              <w:t>кандидатът</w:t>
            </w:r>
            <w:proofErr w:type="spellEnd"/>
            <w:r w:rsidRPr="0063102E">
              <w:rPr>
                <w:sz w:val="24"/>
                <w:szCs w:val="24"/>
                <w:lang w:val="ru-RU"/>
              </w:rPr>
              <w:t xml:space="preserve"> </w:t>
            </w:r>
            <w:r>
              <w:rPr>
                <w:sz w:val="24"/>
                <w:szCs w:val="24"/>
                <w:lang w:val="ru-RU"/>
              </w:rPr>
              <w:t xml:space="preserve">или лице, </w:t>
            </w:r>
            <w:proofErr w:type="spellStart"/>
            <w:r>
              <w:rPr>
                <w:sz w:val="24"/>
                <w:szCs w:val="24"/>
                <w:lang w:val="ru-RU"/>
              </w:rPr>
              <w:t>което</w:t>
            </w:r>
            <w:proofErr w:type="spellEnd"/>
            <w:r>
              <w:rPr>
                <w:sz w:val="24"/>
                <w:szCs w:val="24"/>
                <w:lang w:val="ru-RU"/>
              </w:rPr>
              <w:t xml:space="preserve"> </w:t>
            </w:r>
            <w:proofErr w:type="spellStart"/>
            <w:r>
              <w:rPr>
                <w:sz w:val="24"/>
                <w:szCs w:val="24"/>
                <w:lang w:val="ru-RU"/>
              </w:rPr>
              <w:t>представлява</w:t>
            </w:r>
            <w:proofErr w:type="spellEnd"/>
            <w:r>
              <w:rPr>
                <w:sz w:val="24"/>
                <w:szCs w:val="24"/>
                <w:lang w:val="ru-RU"/>
              </w:rPr>
              <w:t xml:space="preserve"> кандидата, </w:t>
            </w:r>
            <w:proofErr w:type="spellStart"/>
            <w:r w:rsidRPr="0063102E">
              <w:rPr>
                <w:sz w:val="24"/>
                <w:szCs w:val="24"/>
                <w:lang w:val="ru-RU"/>
              </w:rPr>
              <w:t>подписва</w:t>
            </w:r>
            <w:proofErr w:type="spellEnd"/>
            <w:r w:rsidRPr="0063102E">
              <w:rPr>
                <w:sz w:val="24"/>
                <w:szCs w:val="24"/>
                <w:lang w:val="ru-RU"/>
              </w:rPr>
              <w:t xml:space="preserve"> </w:t>
            </w:r>
            <w:proofErr w:type="spellStart"/>
            <w:r w:rsidRPr="0063102E">
              <w:rPr>
                <w:sz w:val="24"/>
                <w:szCs w:val="24"/>
                <w:lang w:val="ru-RU"/>
              </w:rPr>
              <w:t>единствено</w:t>
            </w:r>
            <w:proofErr w:type="spellEnd"/>
            <w:r w:rsidRPr="0063102E">
              <w:rPr>
                <w:sz w:val="24"/>
                <w:szCs w:val="24"/>
                <w:lang w:val="ru-RU"/>
              </w:rPr>
              <w:t xml:space="preserve"> </w:t>
            </w:r>
            <w:proofErr w:type="spellStart"/>
            <w:r w:rsidRPr="0063102E">
              <w:rPr>
                <w:sz w:val="24"/>
                <w:szCs w:val="24"/>
                <w:lang w:val="ru-RU"/>
              </w:rPr>
              <w:t>електронния</w:t>
            </w:r>
            <w:proofErr w:type="spellEnd"/>
            <w:r w:rsidRPr="0063102E">
              <w:rPr>
                <w:sz w:val="24"/>
                <w:szCs w:val="24"/>
                <w:lang w:val="ru-RU"/>
              </w:rPr>
              <w:t xml:space="preserve"> формуляр, </w:t>
            </w:r>
            <w:proofErr w:type="spellStart"/>
            <w:r w:rsidRPr="0063102E">
              <w:rPr>
                <w:sz w:val="24"/>
                <w:szCs w:val="24"/>
                <w:lang w:val="ru-RU"/>
              </w:rPr>
              <w:t>което</w:t>
            </w:r>
            <w:proofErr w:type="spellEnd"/>
            <w:r w:rsidRPr="0063102E">
              <w:rPr>
                <w:sz w:val="24"/>
                <w:szCs w:val="24"/>
                <w:lang w:val="ru-RU"/>
              </w:rPr>
              <w:t xml:space="preserve"> </w:t>
            </w:r>
            <w:proofErr w:type="spellStart"/>
            <w:r w:rsidRPr="0063102E">
              <w:rPr>
                <w:sz w:val="24"/>
                <w:szCs w:val="24"/>
                <w:lang w:val="ru-RU"/>
              </w:rPr>
              <w:t>удостоверява</w:t>
            </w:r>
            <w:proofErr w:type="spellEnd"/>
            <w:r w:rsidRPr="0063102E">
              <w:rPr>
                <w:sz w:val="24"/>
                <w:szCs w:val="24"/>
                <w:lang w:val="ru-RU"/>
              </w:rPr>
              <w:t xml:space="preserve"> </w:t>
            </w:r>
            <w:proofErr w:type="spellStart"/>
            <w:r w:rsidRPr="0063102E">
              <w:rPr>
                <w:sz w:val="24"/>
                <w:szCs w:val="24"/>
                <w:lang w:val="ru-RU"/>
              </w:rPr>
              <w:t>достоверността</w:t>
            </w:r>
            <w:proofErr w:type="spellEnd"/>
            <w:r w:rsidRPr="0063102E">
              <w:rPr>
                <w:sz w:val="24"/>
                <w:szCs w:val="24"/>
                <w:lang w:val="ru-RU"/>
              </w:rPr>
              <w:t xml:space="preserve"> на </w:t>
            </w:r>
            <w:proofErr w:type="spellStart"/>
            <w:r w:rsidRPr="0063102E">
              <w:rPr>
                <w:sz w:val="24"/>
                <w:szCs w:val="24"/>
                <w:lang w:val="ru-RU"/>
              </w:rPr>
              <w:t>всички</w:t>
            </w:r>
            <w:proofErr w:type="spellEnd"/>
            <w:r w:rsidRPr="0063102E">
              <w:rPr>
                <w:sz w:val="24"/>
                <w:szCs w:val="24"/>
                <w:lang w:val="ru-RU"/>
              </w:rPr>
              <w:t xml:space="preserve"> </w:t>
            </w:r>
            <w:proofErr w:type="spellStart"/>
            <w:r w:rsidRPr="0063102E">
              <w:rPr>
                <w:sz w:val="24"/>
                <w:szCs w:val="24"/>
                <w:lang w:val="ru-RU"/>
              </w:rPr>
              <w:t>приложени</w:t>
            </w:r>
            <w:proofErr w:type="spellEnd"/>
            <w:r w:rsidRPr="0063102E">
              <w:rPr>
                <w:sz w:val="24"/>
                <w:szCs w:val="24"/>
                <w:lang w:val="ru-RU"/>
              </w:rPr>
              <w:t xml:space="preserve"> </w:t>
            </w:r>
            <w:proofErr w:type="spellStart"/>
            <w:r w:rsidRPr="0063102E">
              <w:rPr>
                <w:sz w:val="24"/>
                <w:szCs w:val="24"/>
                <w:lang w:val="ru-RU"/>
              </w:rPr>
              <w:t>документи</w:t>
            </w:r>
            <w:proofErr w:type="spellEnd"/>
            <w:r>
              <w:rPr>
                <w:sz w:val="24"/>
                <w:szCs w:val="24"/>
              </w:rPr>
              <w:t xml:space="preserve"> и приложимите декларации</w:t>
            </w:r>
            <w:r w:rsidRPr="0063102E">
              <w:rPr>
                <w:sz w:val="24"/>
                <w:szCs w:val="24"/>
                <w:lang w:val="ru-RU"/>
              </w:rPr>
              <w:t xml:space="preserve">. </w:t>
            </w:r>
            <w:proofErr w:type="spellStart"/>
            <w:r w:rsidRPr="0063102E">
              <w:rPr>
                <w:sz w:val="24"/>
                <w:szCs w:val="24"/>
                <w:lang w:val="ru-RU"/>
              </w:rPr>
              <w:t>Когато</w:t>
            </w:r>
            <w:proofErr w:type="spellEnd"/>
            <w:r w:rsidRPr="0063102E">
              <w:rPr>
                <w:sz w:val="24"/>
                <w:szCs w:val="24"/>
                <w:lang w:val="ru-RU"/>
              </w:rPr>
              <w:t xml:space="preserve"> </w:t>
            </w:r>
            <w:proofErr w:type="spellStart"/>
            <w:r w:rsidRPr="0063102E">
              <w:rPr>
                <w:sz w:val="24"/>
                <w:szCs w:val="24"/>
                <w:lang w:val="ru-RU"/>
              </w:rPr>
              <w:t>кандидатът</w:t>
            </w:r>
            <w:proofErr w:type="spellEnd"/>
            <w:r w:rsidRPr="0063102E">
              <w:rPr>
                <w:sz w:val="24"/>
                <w:szCs w:val="24"/>
                <w:lang w:val="ru-RU"/>
              </w:rPr>
              <w:t xml:space="preserve"> се </w:t>
            </w:r>
            <w:proofErr w:type="spellStart"/>
            <w:r w:rsidRPr="0063102E">
              <w:rPr>
                <w:sz w:val="24"/>
                <w:szCs w:val="24"/>
                <w:lang w:val="ru-RU"/>
              </w:rPr>
              <w:t>представлява</w:t>
            </w:r>
            <w:proofErr w:type="spellEnd"/>
            <w:r w:rsidRPr="0063102E">
              <w:rPr>
                <w:sz w:val="24"/>
                <w:szCs w:val="24"/>
                <w:lang w:val="ru-RU"/>
              </w:rPr>
              <w:t xml:space="preserve"> от </w:t>
            </w:r>
            <w:proofErr w:type="spellStart"/>
            <w:r w:rsidRPr="0063102E">
              <w:rPr>
                <w:sz w:val="24"/>
                <w:szCs w:val="24"/>
                <w:lang w:val="ru-RU"/>
              </w:rPr>
              <w:t>няколко</w:t>
            </w:r>
            <w:proofErr w:type="spellEnd"/>
            <w:r w:rsidRPr="0063102E">
              <w:rPr>
                <w:sz w:val="24"/>
                <w:szCs w:val="24"/>
                <w:lang w:val="ru-RU"/>
              </w:rPr>
              <w:t xml:space="preserve"> лица </w:t>
            </w:r>
            <w:proofErr w:type="spellStart"/>
            <w:r w:rsidRPr="0063102E">
              <w:rPr>
                <w:sz w:val="24"/>
                <w:szCs w:val="24"/>
                <w:lang w:val="ru-RU"/>
              </w:rPr>
              <w:t>заедно</w:t>
            </w:r>
            <w:proofErr w:type="spellEnd"/>
            <w:r w:rsidRPr="0063102E">
              <w:rPr>
                <w:sz w:val="24"/>
                <w:szCs w:val="24"/>
                <w:lang w:val="ru-RU"/>
              </w:rPr>
              <w:t xml:space="preserve">, </w:t>
            </w:r>
            <w:proofErr w:type="spellStart"/>
            <w:r w:rsidRPr="0063102E">
              <w:rPr>
                <w:sz w:val="24"/>
                <w:szCs w:val="24"/>
                <w:lang w:val="ru-RU"/>
              </w:rPr>
              <w:t>формулярът</w:t>
            </w:r>
            <w:proofErr w:type="spellEnd"/>
            <w:r w:rsidRPr="0063102E">
              <w:rPr>
                <w:sz w:val="24"/>
                <w:szCs w:val="24"/>
                <w:lang w:val="ru-RU"/>
              </w:rPr>
              <w:t xml:space="preserve"> се </w:t>
            </w:r>
            <w:proofErr w:type="spellStart"/>
            <w:r w:rsidRPr="0063102E">
              <w:rPr>
                <w:sz w:val="24"/>
                <w:szCs w:val="24"/>
                <w:lang w:val="ru-RU"/>
              </w:rPr>
              <w:t>подписва</w:t>
            </w:r>
            <w:proofErr w:type="spellEnd"/>
            <w:r w:rsidRPr="0063102E">
              <w:rPr>
                <w:sz w:val="24"/>
                <w:szCs w:val="24"/>
                <w:lang w:val="ru-RU"/>
              </w:rPr>
              <w:t xml:space="preserve"> от всяко от </w:t>
            </w:r>
            <w:proofErr w:type="spellStart"/>
            <w:r w:rsidRPr="0063102E">
              <w:rPr>
                <w:sz w:val="24"/>
                <w:szCs w:val="24"/>
                <w:lang w:val="ru-RU"/>
              </w:rPr>
              <w:t>тях</w:t>
            </w:r>
            <w:proofErr w:type="spellEnd"/>
            <w:r w:rsidRPr="0063102E">
              <w:rPr>
                <w:sz w:val="24"/>
                <w:szCs w:val="24"/>
                <w:lang w:val="ru-RU"/>
              </w:rPr>
              <w:t xml:space="preserve"> с КЕП. </w:t>
            </w:r>
            <w:proofErr w:type="spellStart"/>
            <w:r w:rsidRPr="0063102E">
              <w:rPr>
                <w:sz w:val="24"/>
                <w:szCs w:val="24"/>
                <w:lang w:val="ru-RU"/>
              </w:rPr>
              <w:t>Когато</w:t>
            </w:r>
            <w:proofErr w:type="spellEnd"/>
            <w:r w:rsidRPr="0063102E">
              <w:rPr>
                <w:sz w:val="24"/>
                <w:szCs w:val="24"/>
                <w:lang w:val="ru-RU"/>
              </w:rPr>
              <w:t xml:space="preserve"> </w:t>
            </w:r>
            <w:proofErr w:type="spellStart"/>
            <w:r w:rsidRPr="0063102E">
              <w:rPr>
                <w:sz w:val="24"/>
                <w:szCs w:val="24"/>
                <w:lang w:val="ru-RU"/>
              </w:rPr>
              <w:t>проектното</w:t>
            </w:r>
            <w:proofErr w:type="spellEnd"/>
            <w:r w:rsidRPr="0063102E">
              <w:rPr>
                <w:sz w:val="24"/>
                <w:szCs w:val="24"/>
                <w:lang w:val="ru-RU"/>
              </w:rPr>
              <w:t xml:space="preserve"> предложение се </w:t>
            </w:r>
            <w:proofErr w:type="spellStart"/>
            <w:r w:rsidRPr="0063102E">
              <w:rPr>
                <w:sz w:val="24"/>
                <w:szCs w:val="24"/>
                <w:lang w:val="ru-RU"/>
              </w:rPr>
              <w:t>подава</w:t>
            </w:r>
            <w:proofErr w:type="spellEnd"/>
            <w:r w:rsidRPr="0063102E">
              <w:rPr>
                <w:sz w:val="24"/>
                <w:szCs w:val="24"/>
                <w:lang w:val="ru-RU"/>
              </w:rPr>
              <w:t xml:space="preserve"> от </w:t>
            </w:r>
            <w:proofErr w:type="spellStart"/>
            <w:r w:rsidRPr="0063102E">
              <w:rPr>
                <w:sz w:val="24"/>
                <w:szCs w:val="24"/>
                <w:lang w:val="ru-RU"/>
              </w:rPr>
              <w:t>упълномощено</w:t>
            </w:r>
            <w:proofErr w:type="spellEnd"/>
            <w:r w:rsidRPr="0063102E">
              <w:rPr>
                <w:sz w:val="24"/>
                <w:szCs w:val="24"/>
                <w:lang w:val="ru-RU"/>
              </w:rPr>
              <w:t xml:space="preserve"> лице, се </w:t>
            </w:r>
            <w:proofErr w:type="spellStart"/>
            <w:r w:rsidRPr="0063102E">
              <w:rPr>
                <w:sz w:val="24"/>
                <w:szCs w:val="24"/>
                <w:lang w:val="ru-RU"/>
              </w:rPr>
              <w:t>прилага</w:t>
            </w:r>
            <w:proofErr w:type="spellEnd"/>
            <w:r w:rsidRPr="0063102E">
              <w:rPr>
                <w:sz w:val="24"/>
                <w:szCs w:val="24"/>
                <w:lang w:val="ru-RU"/>
              </w:rPr>
              <w:t xml:space="preserve"> </w:t>
            </w:r>
            <w:proofErr w:type="spellStart"/>
            <w:r w:rsidRPr="0063102E">
              <w:rPr>
                <w:sz w:val="24"/>
                <w:szCs w:val="24"/>
                <w:lang w:val="ru-RU"/>
              </w:rPr>
              <w:t>изрично</w:t>
            </w:r>
            <w:proofErr w:type="spellEnd"/>
            <w:r>
              <w:rPr>
                <w:sz w:val="24"/>
                <w:szCs w:val="24"/>
                <w:lang w:val="ru-RU"/>
              </w:rPr>
              <w:t xml:space="preserve"> </w:t>
            </w:r>
            <w:proofErr w:type="spellStart"/>
            <w:r>
              <w:rPr>
                <w:sz w:val="24"/>
                <w:szCs w:val="24"/>
                <w:lang w:val="ru-RU"/>
              </w:rPr>
              <w:t>нотариално</w:t>
            </w:r>
            <w:proofErr w:type="spellEnd"/>
            <w:r>
              <w:rPr>
                <w:sz w:val="24"/>
                <w:szCs w:val="24"/>
                <w:lang w:val="ru-RU"/>
              </w:rPr>
              <w:t xml:space="preserve"> заверено </w:t>
            </w:r>
            <w:proofErr w:type="spellStart"/>
            <w:r>
              <w:rPr>
                <w:sz w:val="24"/>
                <w:szCs w:val="24"/>
                <w:lang w:val="ru-RU"/>
              </w:rPr>
              <w:t>пълномощно</w:t>
            </w:r>
            <w:proofErr w:type="spellEnd"/>
            <w:r w:rsidRPr="003A7C8E">
              <w:rPr>
                <w:shd w:val="clear" w:color="auto" w:fill="FEFEFE"/>
              </w:rPr>
              <w:t xml:space="preserve"> </w:t>
            </w:r>
            <w:r w:rsidRPr="00C24188">
              <w:rPr>
                <w:sz w:val="24"/>
                <w:szCs w:val="24"/>
                <w:shd w:val="clear" w:color="auto" w:fill="FEFEFE"/>
              </w:rPr>
              <w:t>и формулярът се подписва с КЕП на упълномощеното лице</w:t>
            </w:r>
            <w:r>
              <w:rPr>
                <w:sz w:val="24"/>
                <w:szCs w:val="24"/>
                <w:shd w:val="clear" w:color="auto" w:fill="FEFEFE"/>
              </w:rPr>
              <w:t>.</w:t>
            </w:r>
          </w:p>
          <w:p w14:paraId="64F00433" w14:textId="77777777" w:rsidR="00EB0A56" w:rsidRDefault="00EB0A56" w:rsidP="00EB0A56">
            <w:pPr>
              <w:ind w:firstLine="284"/>
              <w:jc w:val="both"/>
              <w:rPr>
                <w:sz w:val="24"/>
                <w:szCs w:val="24"/>
                <w:lang w:val="ru-RU"/>
              </w:rPr>
            </w:pPr>
            <w:r>
              <w:rPr>
                <w:sz w:val="24"/>
                <w:szCs w:val="24"/>
                <w:lang w:val="ru-RU"/>
              </w:rPr>
              <w:t xml:space="preserve">3. </w:t>
            </w:r>
            <w:proofErr w:type="spellStart"/>
            <w:r w:rsidRPr="0063102E">
              <w:rPr>
                <w:sz w:val="24"/>
                <w:szCs w:val="24"/>
                <w:lang w:val="ru-RU"/>
              </w:rPr>
              <w:t>Документите</w:t>
            </w:r>
            <w:proofErr w:type="spellEnd"/>
            <w:r w:rsidRPr="0063102E">
              <w:rPr>
                <w:sz w:val="24"/>
                <w:szCs w:val="24"/>
                <w:lang w:val="ru-RU"/>
              </w:rPr>
              <w:t xml:space="preserve"> се </w:t>
            </w:r>
            <w:proofErr w:type="spellStart"/>
            <w:r w:rsidRPr="0063102E">
              <w:rPr>
                <w:sz w:val="24"/>
                <w:szCs w:val="24"/>
                <w:lang w:val="ru-RU"/>
              </w:rPr>
              <w:t>прилагат</w:t>
            </w:r>
            <w:proofErr w:type="spellEnd"/>
            <w:r w:rsidRPr="0063102E">
              <w:rPr>
                <w:sz w:val="24"/>
                <w:szCs w:val="24"/>
                <w:lang w:val="ru-RU"/>
              </w:rPr>
              <w:t xml:space="preserve"> </w:t>
            </w:r>
            <w:proofErr w:type="spellStart"/>
            <w:r w:rsidRPr="0063102E">
              <w:rPr>
                <w:sz w:val="24"/>
                <w:szCs w:val="24"/>
                <w:lang w:val="ru-RU"/>
              </w:rPr>
              <w:t>към</w:t>
            </w:r>
            <w:proofErr w:type="spellEnd"/>
            <w:r w:rsidRPr="0063102E">
              <w:rPr>
                <w:sz w:val="24"/>
                <w:szCs w:val="24"/>
                <w:lang w:val="ru-RU"/>
              </w:rPr>
              <w:t xml:space="preserve"> формуляра за </w:t>
            </w:r>
            <w:proofErr w:type="spellStart"/>
            <w:r w:rsidRPr="0063102E">
              <w:rPr>
                <w:sz w:val="24"/>
                <w:szCs w:val="24"/>
                <w:lang w:val="ru-RU"/>
              </w:rPr>
              <w:t>кандидатстване</w:t>
            </w:r>
            <w:proofErr w:type="spellEnd"/>
            <w:r w:rsidRPr="0063102E">
              <w:rPr>
                <w:sz w:val="24"/>
                <w:szCs w:val="24"/>
                <w:lang w:val="ru-RU"/>
              </w:rPr>
              <w:t xml:space="preserve"> </w:t>
            </w:r>
            <w:proofErr w:type="spellStart"/>
            <w:r w:rsidRPr="0063102E">
              <w:rPr>
                <w:sz w:val="24"/>
                <w:szCs w:val="24"/>
                <w:lang w:val="ru-RU"/>
              </w:rPr>
              <w:t>във</w:t>
            </w:r>
            <w:proofErr w:type="spellEnd"/>
            <w:r w:rsidRPr="0063102E">
              <w:rPr>
                <w:sz w:val="24"/>
                <w:szCs w:val="24"/>
                <w:lang w:val="ru-RU"/>
              </w:rPr>
              <w:t xml:space="preserve"> формат „р</w:t>
            </w:r>
            <w:r w:rsidRPr="00016C91">
              <w:rPr>
                <w:sz w:val="24"/>
                <w:szCs w:val="24"/>
                <w:lang w:val="en-US"/>
              </w:rPr>
              <w:t>df</w:t>
            </w:r>
            <w:r w:rsidRPr="0063102E">
              <w:rPr>
                <w:sz w:val="24"/>
                <w:szCs w:val="24"/>
                <w:lang w:val="ru-RU"/>
              </w:rPr>
              <w:t>“, „</w:t>
            </w:r>
            <w:proofErr w:type="spellStart"/>
            <w:r w:rsidRPr="00016C91">
              <w:rPr>
                <w:sz w:val="24"/>
                <w:szCs w:val="24"/>
                <w:lang w:val="en-US"/>
              </w:rPr>
              <w:t>xls</w:t>
            </w:r>
            <w:proofErr w:type="spellEnd"/>
            <w:r>
              <w:rPr>
                <w:sz w:val="24"/>
                <w:szCs w:val="24"/>
              </w:rPr>
              <w:t>,</w:t>
            </w:r>
            <w:proofErr w:type="gramStart"/>
            <w:r w:rsidRPr="0063102E">
              <w:rPr>
                <w:sz w:val="24"/>
                <w:szCs w:val="24"/>
                <w:lang w:val="ru-RU"/>
              </w:rPr>
              <w:t xml:space="preserve">“  </w:t>
            </w:r>
            <w:r>
              <w:rPr>
                <w:sz w:val="24"/>
                <w:szCs w:val="24"/>
              </w:rPr>
              <w:t>„</w:t>
            </w:r>
            <w:proofErr w:type="spellStart"/>
            <w:proofErr w:type="gramEnd"/>
            <w:r>
              <w:rPr>
                <w:sz w:val="24"/>
                <w:szCs w:val="24"/>
              </w:rPr>
              <w:t>xlsx</w:t>
            </w:r>
            <w:proofErr w:type="spellEnd"/>
            <w:r>
              <w:rPr>
                <w:sz w:val="24"/>
                <w:szCs w:val="24"/>
              </w:rPr>
              <w:t>.</w:t>
            </w:r>
            <w:r>
              <w:rPr>
                <w:shd w:val="clear" w:color="auto" w:fill="FEFEFE"/>
              </w:rPr>
              <w:t xml:space="preserve"> </w:t>
            </w:r>
            <w:r w:rsidRPr="00315C24">
              <w:rPr>
                <w:sz w:val="24"/>
                <w:szCs w:val="24"/>
                <w:shd w:val="clear" w:color="auto" w:fill="FEFEFE"/>
              </w:rPr>
              <w:t>Основната информация за проектното предложение се прилага във формат „</w:t>
            </w:r>
            <w:proofErr w:type="spellStart"/>
            <w:r w:rsidRPr="00315C24">
              <w:rPr>
                <w:sz w:val="24"/>
                <w:szCs w:val="24"/>
                <w:shd w:val="clear" w:color="auto" w:fill="FEFEFE"/>
              </w:rPr>
              <w:t>рdf</w:t>
            </w:r>
            <w:proofErr w:type="spellEnd"/>
            <w:r w:rsidRPr="00315C24">
              <w:rPr>
                <w:sz w:val="24"/>
                <w:szCs w:val="24"/>
                <w:shd w:val="clear" w:color="auto" w:fill="FEFEFE"/>
              </w:rPr>
              <w:t>“, подписан от кандидата и във формат „</w:t>
            </w:r>
            <w:proofErr w:type="spellStart"/>
            <w:r w:rsidRPr="00315C24">
              <w:rPr>
                <w:sz w:val="24"/>
                <w:szCs w:val="24"/>
                <w:shd w:val="clear" w:color="auto" w:fill="FEFEFE"/>
              </w:rPr>
              <w:t>xls</w:t>
            </w:r>
            <w:proofErr w:type="spellEnd"/>
            <w:r w:rsidRPr="00315C24">
              <w:rPr>
                <w:sz w:val="24"/>
                <w:szCs w:val="24"/>
                <w:shd w:val="clear" w:color="auto" w:fill="FEFEFE"/>
              </w:rPr>
              <w:t>”</w:t>
            </w:r>
            <w:r>
              <w:rPr>
                <w:sz w:val="24"/>
                <w:szCs w:val="24"/>
                <w:shd w:val="clear" w:color="auto" w:fill="FEFEFE"/>
              </w:rPr>
              <w:t xml:space="preserve"> или </w:t>
            </w:r>
            <w:r w:rsidRPr="00C7748B">
              <w:rPr>
                <w:sz w:val="24"/>
                <w:szCs w:val="24"/>
              </w:rPr>
              <w:t>„</w:t>
            </w:r>
            <w:proofErr w:type="spellStart"/>
            <w:r w:rsidRPr="00C7748B">
              <w:rPr>
                <w:sz w:val="24"/>
                <w:szCs w:val="24"/>
              </w:rPr>
              <w:t>xlsx</w:t>
            </w:r>
            <w:proofErr w:type="spellEnd"/>
            <w:r w:rsidRPr="00C7748B">
              <w:rPr>
                <w:sz w:val="24"/>
                <w:szCs w:val="24"/>
              </w:rPr>
              <w:t>“.</w:t>
            </w:r>
            <w:r>
              <w:rPr>
                <w:sz w:val="24"/>
                <w:szCs w:val="24"/>
                <w:shd w:val="clear" w:color="auto" w:fill="FEFEFE"/>
              </w:rPr>
              <w:t xml:space="preserve"> </w:t>
            </w:r>
            <w:proofErr w:type="spellStart"/>
            <w:r w:rsidRPr="0063102E">
              <w:rPr>
                <w:sz w:val="24"/>
                <w:szCs w:val="24"/>
                <w:lang w:val="ru-RU"/>
              </w:rPr>
              <w:t>Оригиналите</w:t>
            </w:r>
            <w:proofErr w:type="spellEnd"/>
            <w:r w:rsidRPr="0063102E">
              <w:rPr>
                <w:sz w:val="24"/>
                <w:szCs w:val="24"/>
                <w:lang w:val="ru-RU"/>
              </w:rPr>
              <w:t xml:space="preserve"> на </w:t>
            </w:r>
            <w:proofErr w:type="spellStart"/>
            <w:r w:rsidRPr="0063102E">
              <w:rPr>
                <w:sz w:val="24"/>
                <w:szCs w:val="24"/>
                <w:lang w:val="ru-RU"/>
              </w:rPr>
              <w:t>документите</w:t>
            </w:r>
            <w:proofErr w:type="spellEnd"/>
            <w:r w:rsidRPr="0063102E">
              <w:rPr>
                <w:sz w:val="24"/>
                <w:szCs w:val="24"/>
                <w:lang w:val="ru-RU"/>
              </w:rPr>
              <w:t xml:space="preserve"> се </w:t>
            </w:r>
            <w:proofErr w:type="spellStart"/>
            <w:r w:rsidRPr="0063102E">
              <w:rPr>
                <w:sz w:val="24"/>
                <w:szCs w:val="24"/>
                <w:lang w:val="ru-RU"/>
              </w:rPr>
              <w:t>съхраняват</w:t>
            </w:r>
            <w:proofErr w:type="spellEnd"/>
            <w:r w:rsidRPr="0063102E">
              <w:rPr>
                <w:sz w:val="24"/>
                <w:szCs w:val="24"/>
                <w:lang w:val="ru-RU"/>
              </w:rPr>
              <w:t xml:space="preserve"> от кандидата/</w:t>
            </w:r>
            <w:proofErr w:type="spellStart"/>
            <w:r w:rsidRPr="0063102E">
              <w:rPr>
                <w:sz w:val="24"/>
                <w:szCs w:val="24"/>
                <w:lang w:val="ru-RU"/>
              </w:rPr>
              <w:t>бенефициента</w:t>
            </w:r>
            <w:proofErr w:type="spellEnd"/>
            <w:r w:rsidRPr="0063102E">
              <w:rPr>
                <w:sz w:val="24"/>
                <w:szCs w:val="24"/>
                <w:lang w:val="ru-RU"/>
              </w:rPr>
              <w:t xml:space="preserve"> и </w:t>
            </w:r>
            <w:proofErr w:type="spellStart"/>
            <w:r w:rsidRPr="0063102E">
              <w:rPr>
                <w:sz w:val="24"/>
                <w:szCs w:val="24"/>
                <w:lang w:val="ru-RU"/>
              </w:rPr>
              <w:t>следва</w:t>
            </w:r>
            <w:proofErr w:type="spellEnd"/>
            <w:r w:rsidRPr="0063102E">
              <w:rPr>
                <w:sz w:val="24"/>
                <w:szCs w:val="24"/>
                <w:lang w:val="ru-RU"/>
              </w:rPr>
              <w:t xml:space="preserve"> да </w:t>
            </w:r>
            <w:proofErr w:type="spellStart"/>
            <w:r w:rsidRPr="0063102E">
              <w:rPr>
                <w:sz w:val="24"/>
                <w:szCs w:val="24"/>
                <w:lang w:val="ru-RU"/>
              </w:rPr>
              <w:t>бъдат</w:t>
            </w:r>
            <w:proofErr w:type="spellEnd"/>
            <w:r w:rsidRPr="0063102E">
              <w:rPr>
                <w:sz w:val="24"/>
                <w:szCs w:val="24"/>
                <w:lang w:val="ru-RU"/>
              </w:rPr>
              <w:t xml:space="preserve"> </w:t>
            </w:r>
            <w:proofErr w:type="spellStart"/>
            <w:r w:rsidRPr="0063102E">
              <w:rPr>
                <w:sz w:val="24"/>
                <w:szCs w:val="24"/>
                <w:lang w:val="ru-RU"/>
              </w:rPr>
              <w:t>представени</w:t>
            </w:r>
            <w:proofErr w:type="spellEnd"/>
            <w:r w:rsidRPr="0063102E">
              <w:rPr>
                <w:sz w:val="24"/>
                <w:szCs w:val="24"/>
                <w:lang w:val="ru-RU"/>
              </w:rPr>
              <w:t xml:space="preserve"> при </w:t>
            </w:r>
            <w:proofErr w:type="spellStart"/>
            <w:r w:rsidRPr="0063102E">
              <w:rPr>
                <w:sz w:val="24"/>
                <w:szCs w:val="24"/>
                <w:lang w:val="ru-RU"/>
              </w:rPr>
              <w:t>поискване</w:t>
            </w:r>
            <w:proofErr w:type="spellEnd"/>
            <w:r w:rsidRPr="0063102E">
              <w:rPr>
                <w:sz w:val="24"/>
                <w:szCs w:val="24"/>
                <w:lang w:val="ru-RU"/>
              </w:rPr>
              <w:t>.</w:t>
            </w:r>
          </w:p>
          <w:p w14:paraId="66DDF6E6" w14:textId="3FEC67B3" w:rsidR="00EB0A56" w:rsidRPr="00C24188" w:rsidRDefault="00EB0A56" w:rsidP="00EB0A56">
            <w:pPr>
              <w:ind w:firstLine="284"/>
              <w:jc w:val="both"/>
              <w:rPr>
                <w:sz w:val="24"/>
                <w:szCs w:val="24"/>
                <w:lang w:val="ru-RU"/>
              </w:rPr>
            </w:pPr>
            <w:r>
              <w:rPr>
                <w:shd w:val="clear" w:color="auto" w:fill="FEFEFE"/>
              </w:rPr>
              <w:t>4.</w:t>
            </w:r>
            <w:r w:rsidRPr="003A7C8E">
              <w:rPr>
                <w:shd w:val="clear" w:color="auto" w:fill="FEFEFE"/>
              </w:rPr>
              <w:t xml:space="preserve"> </w:t>
            </w:r>
            <w:r w:rsidRPr="00C24188">
              <w:rPr>
                <w:sz w:val="24"/>
                <w:szCs w:val="24"/>
                <w:shd w:val="clear" w:color="auto" w:fill="FEFEFE"/>
              </w:rPr>
              <w:t>Документите, приложени към формуляра за кандидатстване, както и тези, представени от кандидатите/бенефициентите в резултат на допълнително искане от</w:t>
            </w:r>
            <w:r>
              <w:rPr>
                <w:sz w:val="24"/>
                <w:szCs w:val="24"/>
                <w:shd w:val="clear" w:color="auto" w:fill="FEFEFE"/>
              </w:rPr>
              <w:t xml:space="preserve"> КППП</w:t>
            </w:r>
            <w:r w:rsidRPr="00C24188">
              <w:rPr>
                <w:sz w:val="24"/>
                <w:szCs w:val="24"/>
                <w:shd w:val="clear" w:color="auto" w:fill="FEFEFE"/>
              </w:rPr>
              <w:t xml:space="preserve">, трябва да бъдат представени на български език. Когато оригиналният документ е изготвен на чужд език, той трябва да бъде придружен с превод на български език, извършен от заклет преводач, а когато документът е официален по смисъла на Гражданския процесуален кодекс - да бъде легализиран или с </w:t>
            </w:r>
            <w:proofErr w:type="spellStart"/>
            <w:r w:rsidRPr="00C24188">
              <w:rPr>
                <w:sz w:val="24"/>
                <w:szCs w:val="24"/>
                <w:shd w:val="clear" w:color="auto" w:fill="FEFEFE"/>
              </w:rPr>
              <w:t>апостил</w:t>
            </w:r>
            <w:proofErr w:type="spellEnd"/>
            <w:r w:rsidRPr="00C24188">
              <w:rPr>
                <w:sz w:val="24"/>
                <w:szCs w:val="24"/>
                <w:shd w:val="clear" w:color="auto" w:fill="FEFEFE"/>
              </w:rPr>
              <w:t>. Когато държавата, от която произхожда документът, е страна по Конвенцията за премахване на изискването за легализация на чуждестранни публични актове, ратифицирана със закон ((обн., ДВ, бр. 47 от 2000 г.), и има договор за правна помощ</w:t>
            </w:r>
            <w:r w:rsidRPr="00C24188">
              <w:rPr>
                <w:sz w:val="24"/>
                <w:szCs w:val="24"/>
              </w:rPr>
              <w:t xml:space="preserve"> с </w:t>
            </w:r>
            <w:r w:rsidRPr="00C24188">
              <w:rPr>
                <w:sz w:val="24"/>
                <w:szCs w:val="24"/>
                <w:shd w:val="clear" w:color="auto" w:fill="FEFEFE"/>
              </w:rPr>
              <w:t>Република България, освобождаващ документите от легализация, документът трябва да е представен съгласно режима на двустранния договор.</w:t>
            </w:r>
          </w:p>
          <w:p w14:paraId="6C55B9F5" w14:textId="77777777" w:rsidR="00EB0A56" w:rsidRDefault="00EB0A56" w:rsidP="00EB0A56">
            <w:pPr>
              <w:ind w:firstLine="284"/>
              <w:jc w:val="both"/>
              <w:rPr>
                <w:sz w:val="24"/>
                <w:szCs w:val="24"/>
                <w:lang w:val="ru-RU"/>
              </w:rPr>
            </w:pPr>
            <w:r>
              <w:rPr>
                <w:sz w:val="24"/>
                <w:szCs w:val="24"/>
                <w:lang w:val="ru-RU"/>
              </w:rPr>
              <w:t xml:space="preserve">5. </w:t>
            </w:r>
            <w:proofErr w:type="spellStart"/>
            <w:r w:rsidRPr="0063102E">
              <w:rPr>
                <w:sz w:val="24"/>
                <w:szCs w:val="24"/>
                <w:lang w:val="ru-RU"/>
              </w:rPr>
              <w:t>Кандидатът</w:t>
            </w:r>
            <w:proofErr w:type="spellEnd"/>
            <w:r w:rsidRPr="0063102E">
              <w:rPr>
                <w:sz w:val="24"/>
                <w:szCs w:val="24"/>
                <w:lang w:val="ru-RU"/>
              </w:rPr>
              <w:t xml:space="preserve"> </w:t>
            </w:r>
            <w:proofErr w:type="spellStart"/>
            <w:r w:rsidRPr="0063102E">
              <w:rPr>
                <w:sz w:val="24"/>
                <w:szCs w:val="24"/>
                <w:lang w:val="ru-RU"/>
              </w:rPr>
              <w:t>трябва</w:t>
            </w:r>
            <w:proofErr w:type="spellEnd"/>
            <w:r w:rsidRPr="0063102E">
              <w:rPr>
                <w:sz w:val="24"/>
                <w:szCs w:val="24"/>
                <w:lang w:val="ru-RU"/>
              </w:rPr>
              <w:t xml:space="preserve"> да </w:t>
            </w:r>
            <w:proofErr w:type="spellStart"/>
            <w:r w:rsidRPr="0063102E">
              <w:rPr>
                <w:sz w:val="24"/>
                <w:szCs w:val="24"/>
                <w:lang w:val="ru-RU"/>
              </w:rPr>
              <w:t>посочи</w:t>
            </w:r>
            <w:proofErr w:type="spellEnd"/>
            <w:r w:rsidRPr="0063102E">
              <w:rPr>
                <w:sz w:val="24"/>
                <w:szCs w:val="24"/>
                <w:lang w:val="ru-RU"/>
              </w:rPr>
              <w:t xml:space="preserve"> </w:t>
            </w:r>
            <w:proofErr w:type="spellStart"/>
            <w:r w:rsidRPr="0063102E">
              <w:rPr>
                <w:sz w:val="24"/>
                <w:szCs w:val="24"/>
                <w:lang w:val="ru-RU"/>
              </w:rPr>
              <w:t>електронен</w:t>
            </w:r>
            <w:proofErr w:type="spellEnd"/>
            <w:r w:rsidRPr="0063102E">
              <w:rPr>
                <w:sz w:val="24"/>
                <w:szCs w:val="24"/>
                <w:lang w:val="ru-RU"/>
              </w:rPr>
              <w:t xml:space="preserve"> адрес, </w:t>
            </w:r>
            <w:proofErr w:type="spellStart"/>
            <w:r w:rsidRPr="0063102E">
              <w:rPr>
                <w:sz w:val="24"/>
                <w:szCs w:val="24"/>
                <w:lang w:val="ru-RU"/>
              </w:rPr>
              <w:t>който</w:t>
            </w:r>
            <w:proofErr w:type="spellEnd"/>
            <w:r w:rsidRPr="0063102E">
              <w:rPr>
                <w:sz w:val="24"/>
                <w:szCs w:val="24"/>
                <w:lang w:val="ru-RU"/>
              </w:rPr>
              <w:t xml:space="preserve"> да е </w:t>
            </w:r>
            <w:proofErr w:type="spellStart"/>
            <w:r w:rsidRPr="0063102E">
              <w:rPr>
                <w:sz w:val="24"/>
                <w:szCs w:val="24"/>
                <w:lang w:val="ru-RU"/>
              </w:rPr>
              <w:t>асоцииран</w:t>
            </w:r>
            <w:proofErr w:type="spellEnd"/>
            <w:r w:rsidRPr="0063102E">
              <w:rPr>
                <w:sz w:val="24"/>
                <w:szCs w:val="24"/>
                <w:lang w:val="ru-RU"/>
              </w:rPr>
              <w:t xml:space="preserve"> </w:t>
            </w:r>
            <w:proofErr w:type="spellStart"/>
            <w:r w:rsidRPr="0063102E">
              <w:rPr>
                <w:sz w:val="24"/>
                <w:szCs w:val="24"/>
                <w:lang w:val="ru-RU"/>
              </w:rPr>
              <w:t>към</w:t>
            </w:r>
            <w:proofErr w:type="spellEnd"/>
            <w:r w:rsidRPr="0063102E">
              <w:rPr>
                <w:sz w:val="24"/>
                <w:szCs w:val="24"/>
                <w:lang w:val="ru-RU"/>
              </w:rPr>
              <w:t xml:space="preserve"> </w:t>
            </w:r>
            <w:proofErr w:type="spellStart"/>
            <w:r w:rsidRPr="0063102E">
              <w:rPr>
                <w:sz w:val="24"/>
                <w:szCs w:val="24"/>
                <w:lang w:val="ru-RU"/>
              </w:rPr>
              <w:t>профила</w:t>
            </w:r>
            <w:proofErr w:type="spellEnd"/>
            <w:r w:rsidRPr="0063102E">
              <w:rPr>
                <w:sz w:val="24"/>
                <w:szCs w:val="24"/>
                <w:lang w:val="ru-RU"/>
              </w:rPr>
              <w:t xml:space="preserve"> на кандидата в ИСУН и не </w:t>
            </w:r>
            <w:proofErr w:type="spellStart"/>
            <w:r w:rsidRPr="0063102E">
              <w:rPr>
                <w:sz w:val="24"/>
                <w:szCs w:val="24"/>
                <w:lang w:val="ru-RU"/>
              </w:rPr>
              <w:t>трябва</w:t>
            </w:r>
            <w:proofErr w:type="spellEnd"/>
            <w:r w:rsidRPr="0063102E">
              <w:rPr>
                <w:sz w:val="24"/>
                <w:szCs w:val="24"/>
                <w:lang w:val="ru-RU"/>
              </w:rPr>
              <w:t xml:space="preserve"> да се </w:t>
            </w:r>
            <w:proofErr w:type="spellStart"/>
            <w:r w:rsidRPr="0063102E">
              <w:rPr>
                <w:sz w:val="24"/>
                <w:szCs w:val="24"/>
                <w:lang w:val="ru-RU"/>
              </w:rPr>
              <w:t>променя</w:t>
            </w:r>
            <w:proofErr w:type="spellEnd"/>
            <w:r w:rsidRPr="0063102E">
              <w:rPr>
                <w:sz w:val="24"/>
                <w:szCs w:val="24"/>
                <w:lang w:val="ru-RU"/>
              </w:rPr>
              <w:t xml:space="preserve"> </w:t>
            </w:r>
            <w:proofErr w:type="gramStart"/>
            <w:r w:rsidRPr="0063102E">
              <w:rPr>
                <w:sz w:val="24"/>
                <w:szCs w:val="24"/>
                <w:lang w:val="ru-RU"/>
              </w:rPr>
              <w:t>в периода</w:t>
            </w:r>
            <w:proofErr w:type="gramEnd"/>
            <w:r w:rsidRPr="0063102E">
              <w:rPr>
                <w:sz w:val="24"/>
                <w:szCs w:val="24"/>
                <w:lang w:val="ru-RU"/>
              </w:rPr>
              <w:t xml:space="preserve"> на </w:t>
            </w:r>
            <w:proofErr w:type="spellStart"/>
            <w:r w:rsidRPr="0063102E">
              <w:rPr>
                <w:sz w:val="24"/>
                <w:szCs w:val="24"/>
                <w:lang w:val="ru-RU"/>
              </w:rPr>
              <w:t>кандидатстване</w:t>
            </w:r>
            <w:proofErr w:type="spellEnd"/>
            <w:r w:rsidRPr="0063102E">
              <w:rPr>
                <w:sz w:val="24"/>
                <w:szCs w:val="24"/>
                <w:lang w:val="ru-RU"/>
              </w:rPr>
              <w:t xml:space="preserve"> и оценка.</w:t>
            </w:r>
          </w:p>
          <w:p w14:paraId="2FCBD521" w14:textId="77777777" w:rsidR="00EB0A56" w:rsidRDefault="00EB0A56" w:rsidP="00EB0A56">
            <w:pPr>
              <w:ind w:firstLine="284"/>
              <w:jc w:val="both"/>
              <w:rPr>
                <w:sz w:val="24"/>
                <w:szCs w:val="24"/>
                <w:lang w:val="ru-RU"/>
              </w:rPr>
            </w:pPr>
            <w:r>
              <w:rPr>
                <w:sz w:val="24"/>
                <w:szCs w:val="24"/>
                <w:lang w:val="ru-RU"/>
              </w:rPr>
              <w:t xml:space="preserve">6. </w:t>
            </w:r>
            <w:proofErr w:type="spellStart"/>
            <w:r w:rsidRPr="0063102E">
              <w:rPr>
                <w:sz w:val="24"/>
                <w:szCs w:val="24"/>
                <w:lang w:val="ru-RU"/>
              </w:rPr>
              <w:t>Кореспонденцията</w:t>
            </w:r>
            <w:proofErr w:type="spellEnd"/>
            <w:r w:rsidRPr="0063102E">
              <w:rPr>
                <w:sz w:val="24"/>
                <w:szCs w:val="24"/>
                <w:lang w:val="ru-RU"/>
              </w:rPr>
              <w:t xml:space="preserve"> и </w:t>
            </w:r>
            <w:proofErr w:type="spellStart"/>
            <w:r w:rsidRPr="0063102E">
              <w:rPr>
                <w:sz w:val="24"/>
                <w:szCs w:val="24"/>
                <w:lang w:val="ru-RU"/>
              </w:rPr>
              <w:t>уведомленията</w:t>
            </w:r>
            <w:proofErr w:type="spellEnd"/>
            <w:r w:rsidRPr="0063102E">
              <w:rPr>
                <w:sz w:val="24"/>
                <w:szCs w:val="24"/>
                <w:lang w:val="ru-RU"/>
              </w:rPr>
              <w:t xml:space="preserve"> </w:t>
            </w:r>
            <w:proofErr w:type="spellStart"/>
            <w:r w:rsidRPr="0063102E">
              <w:rPr>
                <w:sz w:val="24"/>
                <w:szCs w:val="24"/>
                <w:lang w:val="ru-RU"/>
              </w:rPr>
              <w:t>във</w:t>
            </w:r>
            <w:proofErr w:type="spellEnd"/>
            <w:r w:rsidRPr="0063102E">
              <w:rPr>
                <w:sz w:val="24"/>
                <w:szCs w:val="24"/>
                <w:lang w:val="ru-RU"/>
              </w:rPr>
              <w:t xml:space="preserve"> </w:t>
            </w:r>
            <w:proofErr w:type="spellStart"/>
            <w:r w:rsidRPr="0063102E">
              <w:rPr>
                <w:sz w:val="24"/>
                <w:szCs w:val="24"/>
                <w:lang w:val="ru-RU"/>
              </w:rPr>
              <w:t>връзка</w:t>
            </w:r>
            <w:proofErr w:type="spellEnd"/>
            <w:r w:rsidRPr="0063102E">
              <w:rPr>
                <w:sz w:val="24"/>
                <w:szCs w:val="24"/>
                <w:lang w:val="ru-RU"/>
              </w:rPr>
              <w:t xml:space="preserve"> с </w:t>
            </w:r>
            <w:proofErr w:type="spellStart"/>
            <w:r w:rsidRPr="0063102E">
              <w:rPr>
                <w:sz w:val="24"/>
                <w:szCs w:val="24"/>
                <w:lang w:val="ru-RU"/>
              </w:rPr>
              <w:t>оценката</w:t>
            </w:r>
            <w:proofErr w:type="spellEnd"/>
            <w:r w:rsidRPr="0063102E">
              <w:rPr>
                <w:sz w:val="24"/>
                <w:szCs w:val="24"/>
                <w:lang w:val="ru-RU"/>
              </w:rPr>
              <w:t xml:space="preserve"> на </w:t>
            </w:r>
            <w:proofErr w:type="spellStart"/>
            <w:r w:rsidRPr="0063102E">
              <w:rPr>
                <w:sz w:val="24"/>
                <w:szCs w:val="24"/>
                <w:lang w:val="ru-RU"/>
              </w:rPr>
              <w:t>проектното</w:t>
            </w:r>
            <w:proofErr w:type="spellEnd"/>
            <w:r w:rsidRPr="0063102E">
              <w:rPr>
                <w:sz w:val="24"/>
                <w:szCs w:val="24"/>
                <w:lang w:val="ru-RU"/>
              </w:rPr>
              <w:t xml:space="preserve"> предложение се </w:t>
            </w:r>
            <w:proofErr w:type="spellStart"/>
            <w:r w:rsidRPr="0063102E">
              <w:rPr>
                <w:sz w:val="24"/>
                <w:szCs w:val="24"/>
                <w:lang w:val="ru-RU"/>
              </w:rPr>
              <w:t>осъществяват</w:t>
            </w:r>
            <w:proofErr w:type="spellEnd"/>
            <w:r w:rsidRPr="0063102E">
              <w:rPr>
                <w:sz w:val="24"/>
                <w:szCs w:val="24"/>
                <w:lang w:val="ru-RU"/>
              </w:rPr>
              <w:t xml:space="preserve"> </w:t>
            </w:r>
            <w:proofErr w:type="spellStart"/>
            <w:r w:rsidRPr="0063102E">
              <w:rPr>
                <w:sz w:val="24"/>
                <w:szCs w:val="24"/>
                <w:lang w:val="ru-RU"/>
              </w:rPr>
              <w:t>през</w:t>
            </w:r>
            <w:proofErr w:type="spellEnd"/>
            <w:r w:rsidRPr="0063102E">
              <w:rPr>
                <w:sz w:val="24"/>
                <w:szCs w:val="24"/>
                <w:lang w:val="ru-RU"/>
              </w:rPr>
              <w:t xml:space="preserve"> ИСУН чрез </w:t>
            </w:r>
            <w:proofErr w:type="spellStart"/>
            <w:r w:rsidRPr="0063102E">
              <w:rPr>
                <w:sz w:val="24"/>
                <w:szCs w:val="24"/>
                <w:lang w:val="ru-RU"/>
              </w:rPr>
              <w:t>електронния</w:t>
            </w:r>
            <w:proofErr w:type="spellEnd"/>
            <w:r w:rsidRPr="0063102E">
              <w:rPr>
                <w:sz w:val="24"/>
                <w:szCs w:val="24"/>
                <w:lang w:val="ru-RU"/>
              </w:rPr>
              <w:t xml:space="preserve"> </w:t>
            </w:r>
            <w:proofErr w:type="spellStart"/>
            <w:r w:rsidRPr="0063102E">
              <w:rPr>
                <w:sz w:val="24"/>
                <w:szCs w:val="24"/>
                <w:lang w:val="ru-RU"/>
              </w:rPr>
              <w:t>профил</w:t>
            </w:r>
            <w:proofErr w:type="spellEnd"/>
            <w:r w:rsidRPr="0063102E">
              <w:rPr>
                <w:sz w:val="24"/>
                <w:szCs w:val="24"/>
                <w:lang w:val="ru-RU"/>
              </w:rPr>
              <w:t xml:space="preserve"> на кандидата</w:t>
            </w:r>
            <w:r>
              <w:rPr>
                <w:sz w:val="24"/>
                <w:szCs w:val="24"/>
                <w:lang w:val="ru-RU"/>
              </w:rPr>
              <w:t xml:space="preserve">.      </w:t>
            </w:r>
          </w:p>
          <w:p w14:paraId="39BC26D5" w14:textId="77777777" w:rsidR="00EB0A56" w:rsidRDefault="00EB0A56" w:rsidP="00EB0A56">
            <w:pPr>
              <w:ind w:firstLine="284"/>
              <w:jc w:val="both"/>
              <w:rPr>
                <w:sz w:val="24"/>
                <w:szCs w:val="24"/>
                <w:lang w:val="ru-RU"/>
              </w:rPr>
            </w:pPr>
            <w:r>
              <w:rPr>
                <w:sz w:val="24"/>
                <w:szCs w:val="24"/>
                <w:lang w:val="ru-RU"/>
              </w:rPr>
              <w:t xml:space="preserve">7. За дата на </w:t>
            </w:r>
            <w:proofErr w:type="spellStart"/>
            <w:r>
              <w:rPr>
                <w:sz w:val="24"/>
                <w:szCs w:val="24"/>
                <w:lang w:val="ru-RU"/>
              </w:rPr>
              <w:t>получаване</w:t>
            </w:r>
            <w:proofErr w:type="spellEnd"/>
            <w:r>
              <w:rPr>
                <w:sz w:val="24"/>
                <w:szCs w:val="24"/>
                <w:lang w:val="ru-RU"/>
              </w:rPr>
              <w:t xml:space="preserve"> на </w:t>
            </w:r>
            <w:proofErr w:type="spellStart"/>
            <w:proofErr w:type="gramStart"/>
            <w:r>
              <w:rPr>
                <w:sz w:val="24"/>
                <w:szCs w:val="24"/>
                <w:lang w:val="ru-RU"/>
              </w:rPr>
              <w:t>кореспонденцията</w:t>
            </w:r>
            <w:proofErr w:type="spellEnd"/>
            <w:r>
              <w:rPr>
                <w:sz w:val="24"/>
                <w:szCs w:val="24"/>
                <w:lang w:val="ru-RU"/>
              </w:rPr>
              <w:t xml:space="preserve">  и</w:t>
            </w:r>
            <w:proofErr w:type="gramEnd"/>
            <w:r>
              <w:rPr>
                <w:sz w:val="24"/>
                <w:szCs w:val="24"/>
                <w:lang w:val="ru-RU"/>
              </w:rPr>
              <w:t xml:space="preserve"> </w:t>
            </w:r>
            <w:proofErr w:type="spellStart"/>
            <w:r>
              <w:rPr>
                <w:sz w:val="24"/>
                <w:szCs w:val="24"/>
                <w:lang w:val="ru-RU"/>
              </w:rPr>
              <w:t>уведомленията</w:t>
            </w:r>
            <w:proofErr w:type="spellEnd"/>
            <w:r>
              <w:rPr>
                <w:sz w:val="24"/>
                <w:szCs w:val="24"/>
                <w:lang w:val="ru-RU"/>
              </w:rPr>
              <w:t xml:space="preserve"> се </w:t>
            </w:r>
            <w:proofErr w:type="spellStart"/>
            <w:r>
              <w:rPr>
                <w:sz w:val="24"/>
                <w:szCs w:val="24"/>
                <w:lang w:val="ru-RU"/>
              </w:rPr>
              <w:t>счита</w:t>
            </w:r>
            <w:proofErr w:type="spellEnd"/>
            <w:r>
              <w:rPr>
                <w:sz w:val="24"/>
                <w:szCs w:val="24"/>
                <w:lang w:val="ru-RU"/>
              </w:rPr>
              <w:t xml:space="preserve"> </w:t>
            </w:r>
            <w:proofErr w:type="spellStart"/>
            <w:r>
              <w:rPr>
                <w:sz w:val="24"/>
                <w:szCs w:val="24"/>
                <w:lang w:val="ru-RU"/>
              </w:rPr>
              <w:t>датата</w:t>
            </w:r>
            <w:proofErr w:type="spellEnd"/>
            <w:r>
              <w:rPr>
                <w:sz w:val="24"/>
                <w:szCs w:val="24"/>
                <w:lang w:val="ru-RU"/>
              </w:rPr>
              <w:t xml:space="preserve"> на </w:t>
            </w:r>
            <w:proofErr w:type="spellStart"/>
            <w:r>
              <w:rPr>
                <w:sz w:val="24"/>
                <w:szCs w:val="24"/>
                <w:lang w:val="ru-RU"/>
              </w:rPr>
              <w:t>изпращането</w:t>
            </w:r>
            <w:proofErr w:type="spellEnd"/>
            <w:r>
              <w:rPr>
                <w:sz w:val="24"/>
                <w:szCs w:val="24"/>
                <w:lang w:val="ru-RU"/>
              </w:rPr>
              <w:t xml:space="preserve"> им чрез ИСУН. </w:t>
            </w:r>
            <w:proofErr w:type="spellStart"/>
            <w:r>
              <w:rPr>
                <w:sz w:val="24"/>
                <w:szCs w:val="24"/>
                <w:lang w:val="ru-RU"/>
              </w:rPr>
              <w:t>Сроковете</w:t>
            </w:r>
            <w:proofErr w:type="spellEnd"/>
            <w:r>
              <w:rPr>
                <w:sz w:val="24"/>
                <w:szCs w:val="24"/>
                <w:lang w:val="ru-RU"/>
              </w:rPr>
              <w:t xml:space="preserve"> </w:t>
            </w:r>
            <w:proofErr w:type="spellStart"/>
            <w:r>
              <w:rPr>
                <w:sz w:val="24"/>
                <w:szCs w:val="24"/>
                <w:lang w:val="ru-RU"/>
              </w:rPr>
              <w:t>започват</w:t>
            </w:r>
            <w:proofErr w:type="spellEnd"/>
            <w:r>
              <w:rPr>
                <w:sz w:val="24"/>
                <w:szCs w:val="24"/>
                <w:lang w:val="ru-RU"/>
              </w:rPr>
              <w:t xml:space="preserve"> да </w:t>
            </w:r>
            <w:proofErr w:type="spellStart"/>
            <w:r>
              <w:rPr>
                <w:sz w:val="24"/>
                <w:szCs w:val="24"/>
                <w:lang w:val="ru-RU"/>
              </w:rPr>
              <w:t>текат</w:t>
            </w:r>
            <w:proofErr w:type="spellEnd"/>
            <w:r>
              <w:rPr>
                <w:sz w:val="24"/>
                <w:szCs w:val="24"/>
                <w:lang w:val="ru-RU"/>
              </w:rPr>
              <w:t xml:space="preserve"> за </w:t>
            </w:r>
            <w:proofErr w:type="spellStart"/>
            <w:r>
              <w:rPr>
                <w:sz w:val="24"/>
                <w:szCs w:val="24"/>
                <w:lang w:val="ru-RU"/>
              </w:rPr>
              <w:t>кандидатите</w:t>
            </w:r>
            <w:proofErr w:type="spellEnd"/>
            <w:r>
              <w:rPr>
                <w:sz w:val="24"/>
                <w:szCs w:val="24"/>
                <w:lang w:val="ru-RU"/>
              </w:rPr>
              <w:t>/</w:t>
            </w:r>
            <w:proofErr w:type="spellStart"/>
            <w:r>
              <w:rPr>
                <w:sz w:val="24"/>
                <w:szCs w:val="24"/>
                <w:lang w:val="ru-RU"/>
              </w:rPr>
              <w:t>бенефициентите</w:t>
            </w:r>
            <w:proofErr w:type="spellEnd"/>
            <w:r>
              <w:rPr>
                <w:sz w:val="24"/>
                <w:szCs w:val="24"/>
                <w:lang w:val="ru-RU"/>
              </w:rPr>
              <w:t xml:space="preserve"> от </w:t>
            </w:r>
            <w:proofErr w:type="spellStart"/>
            <w:r>
              <w:rPr>
                <w:sz w:val="24"/>
                <w:szCs w:val="24"/>
                <w:lang w:val="ru-RU"/>
              </w:rPr>
              <w:t>изпращането</w:t>
            </w:r>
            <w:proofErr w:type="spellEnd"/>
            <w:r>
              <w:rPr>
                <w:sz w:val="24"/>
                <w:szCs w:val="24"/>
                <w:lang w:val="ru-RU"/>
              </w:rPr>
              <w:t xml:space="preserve"> на </w:t>
            </w:r>
            <w:proofErr w:type="spellStart"/>
            <w:r>
              <w:rPr>
                <w:sz w:val="24"/>
                <w:szCs w:val="24"/>
                <w:lang w:val="ru-RU"/>
              </w:rPr>
              <w:t>съответната</w:t>
            </w:r>
            <w:proofErr w:type="spellEnd"/>
            <w:r>
              <w:rPr>
                <w:sz w:val="24"/>
                <w:szCs w:val="24"/>
                <w:lang w:val="ru-RU"/>
              </w:rPr>
              <w:t xml:space="preserve"> </w:t>
            </w:r>
            <w:proofErr w:type="spellStart"/>
            <w:r>
              <w:rPr>
                <w:sz w:val="24"/>
                <w:szCs w:val="24"/>
                <w:lang w:val="ru-RU"/>
              </w:rPr>
              <w:t>кореспондинция</w:t>
            </w:r>
            <w:proofErr w:type="spellEnd"/>
            <w:r>
              <w:rPr>
                <w:sz w:val="24"/>
                <w:szCs w:val="24"/>
                <w:lang w:val="ru-RU"/>
              </w:rPr>
              <w:t xml:space="preserve"> и уведомление от </w:t>
            </w:r>
            <w:proofErr w:type="spellStart"/>
            <w:r>
              <w:rPr>
                <w:sz w:val="24"/>
                <w:szCs w:val="24"/>
                <w:lang w:val="ru-RU"/>
              </w:rPr>
              <w:t>оценителната</w:t>
            </w:r>
            <w:proofErr w:type="spellEnd"/>
            <w:r>
              <w:rPr>
                <w:sz w:val="24"/>
                <w:szCs w:val="24"/>
                <w:lang w:val="ru-RU"/>
              </w:rPr>
              <w:t xml:space="preserve"> </w:t>
            </w:r>
            <w:proofErr w:type="spellStart"/>
            <w:r>
              <w:rPr>
                <w:sz w:val="24"/>
                <w:szCs w:val="24"/>
                <w:lang w:val="ru-RU"/>
              </w:rPr>
              <w:t>комисия</w:t>
            </w:r>
            <w:proofErr w:type="spellEnd"/>
            <w:r>
              <w:rPr>
                <w:sz w:val="24"/>
                <w:szCs w:val="24"/>
                <w:lang w:val="ru-RU"/>
              </w:rPr>
              <w:t xml:space="preserve"> в ИСУН.  </w:t>
            </w:r>
          </w:p>
          <w:p w14:paraId="022A9D0A" w14:textId="77777777" w:rsidR="00EB0A56" w:rsidRPr="003A7C8E" w:rsidRDefault="00EB0A56" w:rsidP="00EB0A56">
            <w:pPr>
              <w:jc w:val="both"/>
              <w:rPr>
                <w:b/>
                <w:shd w:val="clear" w:color="auto" w:fill="FEFEFE"/>
              </w:rPr>
            </w:pPr>
            <w:r>
              <w:rPr>
                <w:sz w:val="24"/>
                <w:szCs w:val="24"/>
                <w:lang w:val="ru-RU"/>
              </w:rPr>
              <w:t xml:space="preserve">  </w:t>
            </w:r>
            <w:r w:rsidRPr="0022623A">
              <w:rPr>
                <w:b/>
                <w:sz w:val="24"/>
                <w:szCs w:val="24"/>
                <w:shd w:val="clear" w:color="auto" w:fill="FEFEFE"/>
              </w:rPr>
              <w:t xml:space="preserve">Важно е кандидатите да разполагат винаги с достъп до имейл адреса, към който е </w:t>
            </w:r>
            <w:r w:rsidRPr="0022623A">
              <w:rPr>
                <w:b/>
                <w:sz w:val="24"/>
                <w:szCs w:val="24"/>
                <w:shd w:val="clear" w:color="auto" w:fill="FEFEFE"/>
              </w:rPr>
              <w:lastRenderedPageBreak/>
              <w:t>асоцииран профила в ИСУН 2020</w:t>
            </w:r>
            <w:r w:rsidRPr="003A7C8E">
              <w:rPr>
                <w:b/>
                <w:shd w:val="clear" w:color="auto" w:fill="FEFEFE"/>
              </w:rPr>
              <w:t>.</w:t>
            </w:r>
          </w:p>
          <w:p w14:paraId="37D72C13" w14:textId="77777777" w:rsidR="00EB0A56" w:rsidRDefault="00EB0A56" w:rsidP="00EB0A56">
            <w:pPr>
              <w:ind w:firstLine="284"/>
              <w:jc w:val="both"/>
              <w:rPr>
                <w:sz w:val="24"/>
                <w:szCs w:val="24"/>
                <w:lang w:val="ru-RU"/>
              </w:rPr>
            </w:pPr>
            <w:r>
              <w:rPr>
                <w:sz w:val="24"/>
                <w:szCs w:val="24"/>
                <w:lang w:val="ru-RU"/>
              </w:rPr>
              <w:t xml:space="preserve">8. </w:t>
            </w:r>
            <w:proofErr w:type="spellStart"/>
            <w:r w:rsidRPr="0063102E">
              <w:rPr>
                <w:sz w:val="24"/>
                <w:szCs w:val="24"/>
                <w:lang w:val="ru-RU"/>
              </w:rPr>
              <w:t>Проектното</w:t>
            </w:r>
            <w:proofErr w:type="spellEnd"/>
            <w:r w:rsidRPr="0063102E">
              <w:rPr>
                <w:sz w:val="24"/>
                <w:szCs w:val="24"/>
                <w:lang w:val="ru-RU"/>
              </w:rPr>
              <w:t xml:space="preserve"> предложение </w:t>
            </w:r>
            <w:proofErr w:type="spellStart"/>
            <w:r w:rsidRPr="0063102E">
              <w:rPr>
                <w:sz w:val="24"/>
                <w:szCs w:val="24"/>
                <w:lang w:val="ru-RU"/>
              </w:rPr>
              <w:t>може</w:t>
            </w:r>
            <w:proofErr w:type="spellEnd"/>
            <w:r w:rsidRPr="0063102E">
              <w:rPr>
                <w:sz w:val="24"/>
                <w:szCs w:val="24"/>
                <w:lang w:val="ru-RU"/>
              </w:rPr>
              <w:t xml:space="preserve"> да </w:t>
            </w:r>
            <w:proofErr w:type="spellStart"/>
            <w:r w:rsidRPr="0063102E">
              <w:rPr>
                <w:sz w:val="24"/>
                <w:szCs w:val="24"/>
                <w:lang w:val="ru-RU"/>
              </w:rPr>
              <w:t>бъде</w:t>
            </w:r>
            <w:proofErr w:type="spellEnd"/>
            <w:r w:rsidRPr="0063102E">
              <w:rPr>
                <w:sz w:val="24"/>
                <w:szCs w:val="24"/>
                <w:lang w:val="ru-RU"/>
              </w:rPr>
              <w:t xml:space="preserve"> </w:t>
            </w:r>
            <w:proofErr w:type="spellStart"/>
            <w:r w:rsidRPr="0063102E">
              <w:rPr>
                <w:sz w:val="24"/>
                <w:szCs w:val="24"/>
                <w:lang w:val="ru-RU"/>
              </w:rPr>
              <w:t>подаде</w:t>
            </w:r>
            <w:r>
              <w:rPr>
                <w:sz w:val="24"/>
                <w:szCs w:val="24"/>
                <w:lang w:val="ru-RU"/>
              </w:rPr>
              <w:t>но</w:t>
            </w:r>
            <w:proofErr w:type="spellEnd"/>
            <w:r>
              <w:rPr>
                <w:sz w:val="24"/>
                <w:szCs w:val="24"/>
                <w:lang w:val="ru-RU"/>
              </w:rPr>
              <w:t xml:space="preserve"> и при </w:t>
            </w:r>
            <w:proofErr w:type="spellStart"/>
            <w:r>
              <w:rPr>
                <w:sz w:val="24"/>
                <w:szCs w:val="24"/>
                <w:lang w:val="ru-RU"/>
              </w:rPr>
              <w:t>липса</w:t>
            </w:r>
            <w:proofErr w:type="spellEnd"/>
            <w:r w:rsidRPr="0063102E">
              <w:rPr>
                <w:sz w:val="24"/>
                <w:szCs w:val="24"/>
                <w:lang w:val="ru-RU"/>
              </w:rPr>
              <w:t xml:space="preserve">, но само </w:t>
            </w:r>
            <w:proofErr w:type="spellStart"/>
            <w:r w:rsidRPr="0063102E">
              <w:rPr>
                <w:sz w:val="24"/>
                <w:szCs w:val="24"/>
                <w:lang w:val="ru-RU"/>
              </w:rPr>
              <w:t>когато</w:t>
            </w:r>
            <w:proofErr w:type="spellEnd"/>
            <w:r w:rsidRPr="0063102E">
              <w:rPr>
                <w:sz w:val="24"/>
                <w:szCs w:val="24"/>
                <w:lang w:val="ru-RU"/>
              </w:rPr>
              <w:t xml:space="preserve"> </w:t>
            </w:r>
            <w:proofErr w:type="spellStart"/>
            <w:r w:rsidRPr="0063102E">
              <w:rPr>
                <w:sz w:val="24"/>
                <w:szCs w:val="24"/>
                <w:lang w:val="ru-RU"/>
              </w:rPr>
              <w:t>т</w:t>
            </w:r>
            <w:r>
              <w:rPr>
                <w:sz w:val="24"/>
                <w:szCs w:val="24"/>
                <w:lang w:val="ru-RU"/>
              </w:rPr>
              <w:t>я</w:t>
            </w:r>
            <w:proofErr w:type="spellEnd"/>
            <w:r w:rsidRPr="0063102E">
              <w:rPr>
                <w:sz w:val="24"/>
                <w:szCs w:val="24"/>
                <w:lang w:val="ru-RU"/>
              </w:rPr>
              <w:t xml:space="preserve"> се </w:t>
            </w:r>
            <w:proofErr w:type="spellStart"/>
            <w:r w:rsidRPr="0063102E">
              <w:rPr>
                <w:sz w:val="24"/>
                <w:szCs w:val="24"/>
                <w:lang w:val="ru-RU"/>
              </w:rPr>
              <w:t>отнася</w:t>
            </w:r>
            <w:proofErr w:type="spellEnd"/>
            <w:r w:rsidRPr="0063102E">
              <w:rPr>
                <w:sz w:val="24"/>
                <w:szCs w:val="24"/>
                <w:lang w:val="ru-RU"/>
              </w:rPr>
              <w:t xml:space="preserve"> за </w:t>
            </w:r>
            <w:proofErr w:type="spellStart"/>
            <w:r w:rsidRPr="0063102E">
              <w:rPr>
                <w:sz w:val="24"/>
                <w:szCs w:val="24"/>
                <w:lang w:val="ru-RU"/>
              </w:rPr>
              <w:t>документ</w:t>
            </w:r>
            <w:r>
              <w:rPr>
                <w:sz w:val="24"/>
                <w:szCs w:val="24"/>
                <w:lang w:val="ru-RU"/>
              </w:rPr>
              <w:t>и</w:t>
            </w:r>
            <w:proofErr w:type="spellEnd"/>
            <w:r>
              <w:rPr>
                <w:sz w:val="24"/>
                <w:szCs w:val="24"/>
                <w:lang w:val="ru-RU"/>
              </w:rPr>
              <w:t xml:space="preserve">, </w:t>
            </w:r>
            <w:proofErr w:type="spellStart"/>
            <w:r>
              <w:rPr>
                <w:sz w:val="24"/>
                <w:szCs w:val="24"/>
                <w:lang w:val="ru-RU"/>
              </w:rPr>
              <w:t>издавани</w:t>
            </w:r>
            <w:proofErr w:type="spellEnd"/>
            <w:r>
              <w:rPr>
                <w:sz w:val="24"/>
                <w:szCs w:val="24"/>
                <w:lang w:val="ru-RU"/>
              </w:rPr>
              <w:t xml:space="preserve"> от </w:t>
            </w:r>
            <w:proofErr w:type="spellStart"/>
            <w:r>
              <w:rPr>
                <w:sz w:val="24"/>
                <w:szCs w:val="24"/>
                <w:lang w:val="ru-RU"/>
              </w:rPr>
              <w:t>други</w:t>
            </w:r>
            <w:proofErr w:type="spellEnd"/>
            <w:r>
              <w:rPr>
                <w:sz w:val="24"/>
                <w:szCs w:val="24"/>
                <w:lang w:val="ru-RU"/>
              </w:rPr>
              <w:t xml:space="preserve"> </w:t>
            </w:r>
            <w:proofErr w:type="spellStart"/>
            <w:r>
              <w:rPr>
                <w:sz w:val="24"/>
                <w:szCs w:val="24"/>
                <w:lang w:val="ru-RU"/>
              </w:rPr>
              <w:t>държавни</w:t>
            </w:r>
            <w:proofErr w:type="spellEnd"/>
            <w:r>
              <w:rPr>
                <w:sz w:val="24"/>
                <w:szCs w:val="24"/>
                <w:lang w:val="ru-RU"/>
              </w:rPr>
              <w:t xml:space="preserve"> </w:t>
            </w:r>
            <w:r w:rsidRPr="0063102E">
              <w:rPr>
                <w:sz w:val="24"/>
                <w:szCs w:val="24"/>
                <w:lang w:val="ru-RU"/>
              </w:rPr>
              <w:t xml:space="preserve">или </w:t>
            </w:r>
            <w:proofErr w:type="spellStart"/>
            <w:r w:rsidRPr="0063102E">
              <w:rPr>
                <w:sz w:val="24"/>
                <w:szCs w:val="24"/>
                <w:lang w:val="ru-RU"/>
              </w:rPr>
              <w:t>общински</w:t>
            </w:r>
            <w:proofErr w:type="spellEnd"/>
            <w:r w:rsidRPr="0063102E">
              <w:rPr>
                <w:sz w:val="24"/>
                <w:szCs w:val="24"/>
                <w:lang w:val="ru-RU"/>
              </w:rPr>
              <w:t xml:space="preserve"> </w:t>
            </w:r>
            <w:proofErr w:type="spellStart"/>
            <w:r w:rsidRPr="0063102E">
              <w:rPr>
                <w:sz w:val="24"/>
                <w:szCs w:val="24"/>
                <w:lang w:val="ru-RU"/>
              </w:rPr>
              <w:t>органи</w:t>
            </w:r>
            <w:proofErr w:type="spellEnd"/>
            <w:r w:rsidRPr="0063102E">
              <w:rPr>
                <w:sz w:val="24"/>
                <w:szCs w:val="24"/>
                <w:lang w:val="ru-RU"/>
              </w:rPr>
              <w:t xml:space="preserve"> и институции</w:t>
            </w:r>
            <w:r>
              <w:rPr>
                <w:sz w:val="24"/>
                <w:szCs w:val="24"/>
                <w:lang w:val="ru-RU"/>
              </w:rPr>
              <w:t>,</w:t>
            </w:r>
            <w:r w:rsidRPr="0063102E">
              <w:rPr>
                <w:sz w:val="24"/>
                <w:szCs w:val="24"/>
                <w:lang w:val="ru-RU"/>
              </w:rPr>
              <w:t xml:space="preserve"> или </w:t>
            </w:r>
            <w:proofErr w:type="spellStart"/>
            <w:r w:rsidRPr="0063102E">
              <w:rPr>
                <w:sz w:val="24"/>
                <w:szCs w:val="24"/>
                <w:lang w:val="ru-RU"/>
              </w:rPr>
              <w:t>документи</w:t>
            </w:r>
            <w:proofErr w:type="spellEnd"/>
            <w:r w:rsidRPr="0063102E">
              <w:rPr>
                <w:sz w:val="24"/>
                <w:szCs w:val="24"/>
                <w:lang w:val="ru-RU"/>
              </w:rPr>
              <w:t xml:space="preserve">, </w:t>
            </w:r>
            <w:proofErr w:type="spellStart"/>
            <w:r w:rsidRPr="0063102E">
              <w:rPr>
                <w:sz w:val="24"/>
                <w:szCs w:val="24"/>
                <w:lang w:val="ru-RU"/>
              </w:rPr>
              <w:t>които</w:t>
            </w:r>
            <w:proofErr w:type="spellEnd"/>
            <w:r w:rsidRPr="0063102E">
              <w:rPr>
                <w:sz w:val="24"/>
                <w:szCs w:val="24"/>
                <w:lang w:val="ru-RU"/>
              </w:rPr>
              <w:t xml:space="preserve"> не </w:t>
            </w:r>
            <w:proofErr w:type="spellStart"/>
            <w:r w:rsidRPr="0063102E">
              <w:rPr>
                <w:sz w:val="24"/>
                <w:szCs w:val="24"/>
                <w:lang w:val="ru-RU"/>
              </w:rPr>
              <w:t>променят</w:t>
            </w:r>
            <w:proofErr w:type="spellEnd"/>
            <w:r w:rsidRPr="0063102E">
              <w:rPr>
                <w:sz w:val="24"/>
                <w:szCs w:val="24"/>
                <w:lang w:val="ru-RU"/>
              </w:rPr>
              <w:t xml:space="preserve"> </w:t>
            </w:r>
            <w:proofErr w:type="spellStart"/>
            <w:r w:rsidRPr="0063102E">
              <w:rPr>
                <w:sz w:val="24"/>
                <w:szCs w:val="24"/>
                <w:lang w:val="ru-RU"/>
              </w:rPr>
              <w:t>качеството</w:t>
            </w:r>
            <w:proofErr w:type="spellEnd"/>
            <w:r w:rsidRPr="0063102E">
              <w:rPr>
                <w:sz w:val="24"/>
                <w:szCs w:val="24"/>
                <w:lang w:val="ru-RU"/>
              </w:rPr>
              <w:t xml:space="preserve"> на </w:t>
            </w:r>
            <w:proofErr w:type="spellStart"/>
            <w:r w:rsidRPr="0063102E">
              <w:rPr>
                <w:sz w:val="24"/>
                <w:szCs w:val="24"/>
                <w:lang w:val="ru-RU"/>
              </w:rPr>
              <w:t>проектното</w:t>
            </w:r>
            <w:proofErr w:type="spellEnd"/>
            <w:r w:rsidRPr="0063102E">
              <w:rPr>
                <w:sz w:val="24"/>
                <w:szCs w:val="24"/>
                <w:lang w:val="ru-RU"/>
              </w:rPr>
              <w:t xml:space="preserve"> предложение и </w:t>
            </w:r>
            <w:proofErr w:type="spellStart"/>
            <w:r w:rsidRPr="0063102E">
              <w:rPr>
                <w:sz w:val="24"/>
                <w:szCs w:val="24"/>
                <w:lang w:val="ru-RU"/>
              </w:rPr>
              <w:t>това</w:t>
            </w:r>
            <w:proofErr w:type="spellEnd"/>
            <w:r w:rsidRPr="0063102E">
              <w:rPr>
                <w:sz w:val="24"/>
                <w:szCs w:val="24"/>
                <w:lang w:val="ru-RU"/>
              </w:rPr>
              <w:t xml:space="preserve"> </w:t>
            </w:r>
            <w:proofErr w:type="spellStart"/>
            <w:r w:rsidRPr="0063102E">
              <w:rPr>
                <w:sz w:val="24"/>
                <w:szCs w:val="24"/>
                <w:lang w:val="ru-RU"/>
              </w:rPr>
              <w:t>изрично</w:t>
            </w:r>
            <w:proofErr w:type="spellEnd"/>
            <w:r w:rsidRPr="0063102E">
              <w:rPr>
                <w:sz w:val="24"/>
                <w:szCs w:val="24"/>
                <w:lang w:val="ru-RU"/>
              </w:rPr>
              <w:t xml:space="preserve"> е </w:t>
            </w:r>
            <w:proofErr w:type="spellStart"/>
            <w:r w:rsidRPr="0063102E">
              <w:rPr>
                <w:sz w:val="24"/>
                <w:szCs w:val="24"/>
                <w:lang w:val="ru-RU"/>
              </w:rPr>
              <w:t>отбелязано</w:t>
            </w:r>
            <w:proofErr w:type="spellEnd"/>
            <w:r w:rsidRPr="0063102E">
              <w:rPr>
                <w:sz w:val="24"/>
                <w:szCs w:val="24"/>
                <w:lang w:val="ru-RU"/>
              </w:rPr>
              <w:t xml:space="preserve"> </w:t>
            </w:r>
            <w:proofErr w:type="spellStart"/>
            <w:r w:rsidRPr="0063102E">
              <w:rPr>
                <w:sz w:val="24"/>
                <w:szCs w:val="24"/>
                <w:lang w:val="ru-RU"/>
              </w:rPr>
              <w:t>срещу</w:t>
            </w:r>
            <w:proofErr w:type="spellEnd"/>
            <w:r w:rsidRPr="0063102E">
              <w:rPr>
                <w:sz w:val="24"/>
                <w:szCs w:val="24"/>
                <w:lang w:val="ru-RU"/>
              </w:rPr>
              <w:t xml:space="preserve"> </w:t>
            </w:r>
            <w:proofErr w:type="spellStart"/>
            <w:r w:rsidRPr="0063102E">
              <w:rPr>
                <w:sz w:val="24"/>
                <w:szCs w:val="24"/>
                <w:lang w:val="ru-RU"/>
              </w:rPr>
              <w:t>съответния</w:t>
            </w:r>
            <w:proofErr w:type="spellEnd"/>
            <w:r w:rsidRPr="0063102E">
              <w:rPr>
                <w:sz w:val="24"/>
                <w:szCs w:val="24"/>
                <w:lang w:val="ru-RU"/>
              </w:rPr>
              <w:t xml:space="preserve"> документ в </w:t>
            </w:r>
            <w:r>
              <w:rPr>
                <w:sz w:val="24"/>
                <w:szCs w:val="24"/>
              </w:rPr>
              <w:t>т.24 от настоящите Условия</w:t>
            </w:r>
            <w:r w:rsidRPr="0063102E">
              <w:rPr>
                <w:sz w:val="24"/>
                <w:szCs w:val="24"/>
                <w:lang w:val="ru-RU"/>
              </w:rPr>
              <w:t xml:space="preserve">. За </w:t>
            </w:r>
            <w:proofErr w:type="spellStart"/>
            <w:r w:rsidRPr="0063102E">
              <w:rPr>
                <w:sz w:val="24"/>
                <w:szCs w:val="24"/>
                <w:lang w:val="ru-RU"/>
              </w:rPr>
              <w:t>документите</w:t>
            </w:r>
            <w:proofErr w:type="spellEnd"/>
            <w:r w:rsidRPr="0063102E">
              <w:rPr>
                <w:sz w:val="24"/>
                <w:szCs w:val="24"/>
                <w:lang w:val="ru-RU"/>
              </w:rPr>
              <w:t xml:space="preserve">, </w:t>
            </w:r>
            <w:proofErr w:type="spellStart"/>
            <w:r w:rsidRPr="0063102E">
              <w:rPr>
                <w:sz w:val="24"/>
                <w:szCs w:val="24"/>
                <w:lang w:val="ru-RU"/>
              </w:rPr>
              <w:t>издавани</w:t>
            </w:r>
            <w:proofErr w:type="spellEnd"/>
            <w:r w:rsidRPr="0063102E">
              <w:rPr>
                <w:sz w:val="24"/>
                <w:szCs w:val="24"/>
                <w:lang w:val="ru-RU"/>
              </w:rPr>
              <w:t xml:space="preserve"> от </w:t>
            </w:r>
            <w:proofErr w:type="spellStart"/>
            <w:r w:rsidRPr="0063102E">
              <w:rPr>
                <w:sz w:val="24"/>
                <w:szCs w:val="24"/>
                <w:lang w:val="ru-RU"/>
              </w:rPr>
              <w:t>други</w:t>
            </w:r>
            <w:proofErr w:type="spellEnd"/>
            <w:r w:rsidRPr="0063102E">
              <w:rPr>
                <w:sz w:val="24"/>
                <w:szCs w:val="24"/>
                <w:lang w:val="ru-RU"/>
              </w:rPr>
              <w:t xml:space="preserve"> </w:t>
            </w:r>
            <w:proofErr w:type="spellStart"/>
            <w:r w:rsidRPr="0063102E">
              <w:rPr>
                <w:sz w:val="24"/>
                <w:szCs w:val="24"/>
                <w:lang w:val="ru-RU"/>
              </w:rPr>
              <w:t>държавни</w:t>
            </w:r>
            <w:proofErr w:type="spellEnd"/>
            <w:r w:rsidRPr="0063102E">
              <w:rPr>
                <w:sz w:val="24"/>
                <w:szCs w:val="24"/>
                <w:lang w:val="ru-RU"/>
              </w:rPr>
              <w:t xml:space="preserve"> и/или </w:t>
            </w:r>
            <w:proofErr w:type="spellStart"/>
            <w:r w:rsidRPr="0063102E">
              <w:rPr>
                <w:sz w:val="24"/>
                <w:szCs w:val="24"/>
                <w:lang w:val="ru-RU"/>
              </w:rPr>
              <w:t>общински</w:t>
            </w:r>
            <w:proofErr w:type="spellEnd"/>
            <w:r w:rsidRPr="0063102E">
              <w:rPr>
                <w:sz w:val="24"/>
                <w:szCs w:val="24"/>
                <w:lang w:val="ru-RU"/>
              </w:rPr>
              <w:t xml:space="preserve"> </w:t>
            </w:r>
            <w:proofErr w:type="spellStart"/>
            <w:r w:rsidRPr="0063102E">
              <w:rPr>
                <w:sz w:val="24"/>
                <w:szCs w:val="24"/>
                <w:lang w:val="ru-RU"/>
              </w:rPr>
              <w:t>органи</w:t>
            </w:r>
            <w:proofErr w:type="spellEnd"/>
            <w:r w:rsidRPr="0063102E">
              <w:rPr>
                <w:sz w:val="24"/>
                <w:szCs w:val="24"/>
                <w:lang w:val="ru-RU"/>
              </w:rPr>
              <w:t xml:space="preserve"> и институции, </w:t>
            </w:r>
            <w:proofErr w:type="spellStart"/>
            <w:r w:rsidRPr="0063102E">
              <w:rPr>
                <w:sz w:val="24"/>
                <w:szCs w:val="24"/>
                <w:lang w:val="ru-RU"/>
              </w:rPr>
              <w:t>към</w:t>
            </w:r>
            <w:proofErr w:type="spellEnd"/>
            <w:r w:rsidRPr="0063102E">
              <w:rPr>
                <w:sz w:val="24"/>
                <w:szCs w:val="24"/>
                <w:lang w:val="ru-RU"/>
              </w:rPr>
              <w:t xml:space="preserve"> </w:t>
            </w:r>
            <w:proofErr w:type="spellStart"/>
            <w:r w:rsidRPr="0063102E">
              <w:rPr>
                <w:sz w:val="24"/>
                <w:szCs w:val="24"/>
                <w:lang w:val="ru-RU"/>
              </w:rPr>
              <w:t>датата</w:t>
            </w:r>
            <w:proofErr w:type="spellEnd"/>
            <w:r w:rsidRPr="0063102E">
              <w:rPr>
                <w:sz w:val="24"/>
                <w:szCs w:val="24"/>
                <w:lang w:val="ru-RU"/>
              </w:rPr>
              <w:t xml:space="preserve"> на </w:t>
            </w:r>
            <w:proofErr w:type="spellStart"/>
            <w:r w:rsidRPr="0063102E">
              <w:rPr>
                <w:sz w:val="24"/>
                <w:szCs w:val="24"/>
                <w:lang w:val="ru-RU"/>
              </w:rPr>
              <w:t>подаване</w:t>
            </w:r>
            <w:proofErr w:type="spellEnd"/>
            <w:r w:rsidRPr="0063102E">
              <w:rPr>
                <w:sz w:val="24"/>
                <w:szCs w:val="24"/>
                <w:lang w:val="ru-RU"/>
              </w:rPr>
              <w:t xml:space="preserve"> на </w:t>
            </w:r>
            <w:proofErr w:type="spellStart"/>
            <w:r w:rsidRPr="0063102E">
              <w:rPr>
                <w:sz w:val="24"/>
                <w:szCs w:val="24"/>
                <w:lang w:val="ru-RU"/>
              </w:rPr>
              <w:t>проектното</w:t>
            </w:r>
            <w:proofErr w:type="spellEnd"/>
            <w:r w:rsidRPr="0063102E">
              <w:rPr>
                <w:sz w:val="24"/>
                <w:szCs w:val="24"/>
                <w:lang w:val="ru-RU"/>
              </w:rPr>
              <w:t xml:space="preserve"> предложение </w:t>
            </w:r>
            <w:proofErr w:type="spellStart"/>
            <w:r w:rsidRPr="0063102E">
              <w:rPr>
                <w:sz w:val="24"/>
                <w:szCs w:val="24"/>
                <w:lang w:val="ru-RU"/>
              </w:rPr>
              <w:t>кандидатът</w:t>
            </w:r>
            <w:proofErr w:type="spellEnd"/>
            <w:r w:rsidRPr="0063102E">
              <w:rPr>
                <w:sz w:val="24"/>
                <w:szCs w:val="24"/>
                <w:lang w:val="ru-RU"/>
              </w:rPr>
              <w:t xml:space="preserve"> </w:t>
            </w:r>
            <w:proofErr w:type="spellStart"/>
            <w:r w:rsidRPr="0063102E">
              <w:rPr>
                <w:sz w:val="24"/>
                <w:szCs w:val="24"/>
                <w:lang w:val="ru-RU"/>
              </w:rPr>
              <w:t>следва</w:t>
            </w:r>
            <w:proofErr w:type="spellEnd"/>
            <w:r w:rsidRPr="0063102E">
              <w:rPr>
                <w:sz w:val="24"/>
                <w:szCs w:val="24"/>
                <w:lang w:val="ru-RU"/>
              </w:rPr>
              <w:t xml:space="preserve"> да </w:t>
            </w:r>
            <w:proofErr w:type="spellStart"/>
            <w:r w:rsidRPr="0063102E">
              <w:rPr>
                <w:sz w:val="24"/>
                <w:szCs w:val="24"/>
                <w:lang w:val="ru-RU"/>
              </w:rPr>
              <w:t>представи</w:t>
            </w:r>
            <w:proofErr w:type="spellEnd"/>
            <w:r w:rsidRPr="0063102E">
              <w:rPr>
                <w:sz w:val="24"/>
                <w:szCs w:val="24"/>
                <w:lang w:val="ru-RU"/>
              </w:rPr>
              <w:t xml:space="preserve"> </w:t>
            </w:r>
            <w:proofErr w:type="spellStart"/>
            <w:r w:rsidRPr="0063102E">
              <w:rPr>
                <w:sz w:val="24"/>
                <w:szCs w:val="24"/>
                <w:lang w:val="ru-RU"/>
              </w:rPr>
              <w:t>писмени</w:t>
            </w:r>
            <w:proofErr w:type="spellEnd"/>
            <w:r w:rsidRPr="0063102E">
              <w:rPr>
                <w:sz w:val="24"/>
                <w:szCs w:val="24"/>
                <w:lang w:val="ru-RU"/>
              </w:rPr>
              <w:t xml:space="preserve"> </w:t>
            </w:r>
            <w:proofErr w:type="spellStart"/>
            <w:r w:rsidRPr="0063102E">
              <w:rPr>
                <w:sz w:val="24"/>
                <w:szCs w:val="24"/>
                <w:lang w:val="ru-RU"/>
              </w:rPr>
              <w:t>доказателства</w:t>
            </w:r>
            <w:proofErr w:type="spellEnd"/>
            <w:r w:rsidRPr="0063102E">
              <w:rPr>
                <w:sz w:val="24"/>
                <w:szCs w:val="24"/>
                <w:lang w:val="ru-RU"/>
              </w:rPr>
              <w:t xml:space="preserve">, че е направил </w:t>
            </w:r>
            <w:proofErr w:type="spellStart"/>
            <w:r w:rsidRPr="0063102E">
              <w:rPr>
                <w:sz w:val="24"/>
                <w:szCs w:val="24"/>
                <w:lang w:val="ru-RU"/>
              </w:rPr>
              <w:t>искане</w:t>
            </w:r>
            <w:proofErr w:type="spellEnd"/>
            <w:r w:rsidRPr="0063102E">
              <w:rPr>
                <w:sz w:val="24"/>
                <w:szCs w:val="24"/>
                <w:lang w:val="ru-RU"/>
              </w:rPr>
              <w:t xml:space="preserve"> за </w:t>
            </w:r>
            <w:proofErr w:type="spellStart"/>
            <w:r w:rsidRPr="0063102E">
              <w:rPr>
                <w:sz w:val="24"/>
                <w:szCs w:val="24"/>
                <w:lang w:val="ru-RU"/>
              </w:rPr>
              <w:t>издаване</w:t>
            </w:r>
            <w:proofErr w:type="spellEnd"/>
            <w:r w:rsidRPr="0063102E">
              <w:rPr>
                <w:sz w:val="24"/>
                <w:szCs w:val="24"/>
                <w:lang w:val="ru-RU"/>
              </w:rPr>
              <w:t xml:space="preserve"> от </w:t>
            </w:r>
            <w:proofErr w:type="spellStart"/>
            <w:r w:rsidRPr="0063102E">
              <w:rPr>
                <w:sz w:val="24"/>
                <w:szCs w:val="24"/>
                <w:lang w:val="ru-RU"/>
              </w:rPr>
              <w:t>съответния</w:t>
            </w:r>
            <w:proofErr w:type="spellEnd"/>
            <w:r w:rsidRPr="0063102E">
              <w:rPr>
                <w:sz w:val="24"/>
                <w:szCs w:val="24"/>
                <w:lang w:val="ru-RU"/>
              </w:rPr>
              <w:t xml:space="preserve"> орган.</w:t>
            </w:r>
          </w:p>
          <w:p w14:paraId="54C2AB85" w14:textId="77777777" w:rsidR="00EB0A56" w:rsidRPr="0022623A" w:rsidRDefault="00EB0A56" w:rsidP="00EB0A56">
            <w:pPr>
              <w:ind w:firstLine="284"/>
              <w:jc w:val="both"/>
              <w:rPr>
                <w:sz w:val="24"/>
                <w:szCs w:val="24"/>
                <w:lang w:val="ru-RU"/>
              </w:rPr>
            </w:pPr>
            <w:r>
              <w:rPr>
                <w:sz w:val="24"/>
                <w:szCs w:val="24"/>
                <w:lang w:val="ru-RU"/>
              </w:rPr>
              <w:t xml:space="preserve">  </w:t>
            </w:r>
            <w:r w:rsidRPr="0022623A">
              <w:rPr>
                <w:sz w:val="24"/>
                <w:szCs w:val="24"/>
                <w:lang w:val="ru-RU"/>
              </w:rPr>
              <w:t xml:space="preserve">9. </w:t>
            </w:r>
            <w:r w:rsidRPr="0022623A">
              <w:rPr>
                <w:sz w:val="24"/>
                <w:szCs w:val="24"/>
                <w:shd w:val="clear" w:color="auto" w:fill="FEFEFE"/>
              </w:rPr>
              <w:t xml:space="preserve">Допълнителна </w:t>
            </w:r>
            <w:r w:rsidRPr="0022623A">
              <w:rPr>
                <w:sz w:val="24"/>
                <w:szCs w:val="24"/>
              </w:rPr>
              <w:t>пояснителна информация или документ от кандидатите</w:t>
            </w:r>
            <w:r w:rsidRPr="0022623A" w:rsidDel="007C2F71">
              <w:rPr>
                <w:sz w:val="24"/>
                <w:szCs w:val="24"/>
              </w:rPr>
              <w:t xml:space="preserve"> </w:t>
            </w:r>
            <w:r w:rsidRPr="0022623A">
              <w:rPr>
                <w:sz w:val="24"/>
                <w:szCs w:val="24"/>
              </w:rPr>
              <w:t>относно декларираните обстоятелства и представените документи</w:t>
            </w:r>
            <w:r w:rsidRPr="0022623A">
              <w:rPr>
                <w:sz w:val="24"/>
                <w:szCs w:val="24"/>
                <w:shd w:val="clear" w:color="auto" w:fill="FEFEFE"/>
              </w:rPr>
              <w:t xml:space="preserve"> може да бъде предоставена само по искане на оценителната комисия</w:t>
            </w:r>
            <w:r>
              <w:rPr>
                <w:sz w:val="24"/>
                <w:szCs w:val="24"/>
                <w:shd w:val="clear" w:color="auto" w:fill="FEFEFE"/>
              </w:rPr>
              <w:t>.</w:t>
            </w:r>
            <w:r w:rsidRPr="0022623A">
              <w:rPr>
                <w:sz w:val="24"/>
                <w:szCs w:val="24"/>
                <w:lang w:val="ru-RU"/>
              </w:rPr>
              <w:t xml:space="preserve">   </w:t>
            </w:r>
          </w:p>
          <w:p w14:paraId="4B3AFD42" w14:textId="77777777" w:rsidR="00760392" w:rsidRPr="00F73535" w:rsidRDefault="00EB0A56" w:rsidP="00EB0A56">
            <w:pPr>
              <w:ind w:firstLine="284"/>
              <w:rPr>
                <w:sz w:val="24"/>
                <w:szCs w:val="24"/>
              </w:rPr>
            </w:pPr>
            <w:r>
              <w:rPr>
                <w:sz w:val="24"/>
                <w:szCs w:val="24"/>
                <w:lang w:val="ru-RU"/>
              </w:rPr>
              <w:t xml:space="preserve">10. </w:t>
            </w:r>
            <w:proofErr w:type="spellStart"/>
            <w:r>
              <w:rPr>
                <w:sz w:val="24"/>
                <w:szCs w:val="24"/>
                <w:lang w:val="ru-RU"/>
              </w:rPr>
              <w:t>Проектното</w:t>
            </w:r>
            <w:proofErr w:type="spellEnd"/>
            <w:r>
              <w:rPr>
                <w:sz w:val="24"/>
                <w:szCs w:val="24"/>
                <w:lang w:val="ru-RU"/>
              </w:rPr>
              <w:t xml:space="preserve"> предложение </w:t>
            </w:r>
            <w:proofErr w:type="spellStart"/>
            <w:r>
              <w:rPr>
                <w:sz w:val="24"/>
                <w:szCs w:val="24"/>
                <w:lang w:val="ru-RU"/>
              </w:rPr>
              <w:t>може</w:t>
            </w:r>
            <w:proofErr w:type="spellEnd"/>
            <w:r>
              <w:rPr>
                <w:sz w:val="24"/>
                <w:szCs w:val="24"/>
                <w:lang w:val="ru-RU"/>
              </w:rPr>
              <w:t xml:space="preserve"> да </w:t>
            </w:r>
            <w:proofErr w:type="spellStart"/>
            <w:r>
              <w:rPr>
                <w:sz w:val="24"/>
                <w:szCs w:val="24"/>
                <w:lang w:val="ru-RU"/>
              </w:rPr>
              <w:t>бъде</w:t>
            </w:r>
            <w:proofErr w:type="spellEnd"/>
            <w:r>
              <w:rPr>
                <w:sz w:val="24"/>
                <w:szCs w:val="24"/>
                <w:lang w:val="ru-RU"/>
              </w:rPr>
              <w:t xml:space="preserve"> </w:t>
            </w:r>
            <w:proofErr w:type="spellStart"/>
            <w:r>
              <w:rPr>
                <w:sz w:val="24"/>
                <w:szCs w:val="24"/>
                <w:lang w:val="ru-RU"/>
              </w:rPr>
              <w:t>изцяло</w:t>
            </w:r>
            <w:proofErr w:type="spellEnd"/>
            <w:r>
              <w:rPr>
                <w:sz w:val="24"/>
                <w:szCs w:val="24"/>
                <w:lang w:val="ru-RU"/>
              </w:rPr>
              <w:t xml:space="preserve"> или частично </w:t>
            </w:r>
            <w:proofErr w:type="spellStart"/>
            <w:r>
              <w:rPr>
                <w:sz w:val="24"/>
                <w:szCs w:val="24"/>
                <w:lang w:val="ru-RU"/>
              </w:rPr>
              <w:t>оттеглено</w:t>
            </w:r>
            <w:proofErr w:type="spellEnd"/>
            <w:r>
              <w:rPr>
                <w:sz w:val="24"/>
                <w:szCs w:val="24"/>
                <w:lang w:val="ru-RU"/>
              </w:rPr>
              <w:t xml:space="preserve"> от кандидата по всяко </w:t>
            </w:r>
            <w:proofErr w:type="spellStart"/>
            <w:r>
              <w:rPr>
                <w:sz w:val="24"/>
                <w:szCs w:val="24"/>
                <w:lang w:val="ru-RU"/>
              </w:rPr>
              <w:t>време</w:t>
            </w:r>
            <w:proofErr w:type="spellEnd"/>
            <w:r>
              <w:rPr>
                <w:sz w:val="24"/>
                <w:szCs w:val="24"/>
                <w:lang w:val="ru-RU"/>
              </w:rPr>
              <w:t xml:space="preserve"> с </w:t>
            </w:r>
            <w:proofErr w:type="spellStart"/>
            <w:r>
              <w:rPr>
                <w:sz w:val="24"/>
                <w:szCs w:val="24"/>
                <w:lang w:val="ru-RU"/>
              </w:rPr>
              <w:t>писмено</w:t>
            </w:r>
            <w:proofErr w:type="spellEnd"/>
            <w:r>
              <w:rPr>
                <w:sz w:val="24"/>
                <w:szCs w:val="24"/>
                <w:lang w:val="ru-RU"/>
              </w:rPr>
              <w:t xml:space="preserve"> </w:t>
            </w:r>
            <w:proofErr w:type="spellStart"/>
            <w:r>
              <w:rPr>
                <w:sz w:val="24"/>
                <w:szCs w:val="24"/>
                <w:lang w:val="ru-RU"/>
              </w:rPr>
              <w:t>искане</w:t>
            </w:r>
            <w:proofErr w:type="spellEnd"/>
            <w:r>
              <w:rPr>
                <w:sz w:val="24"/>
                <w:szCs w:val="24"/>
                <w:lang w:val="ru-RU"/>
              </w:rPr>
              <w:t xml:space="preserve">, на </w:t>
            </w:r>
            <w:proofErr w:type="spellStart"/>
            <w:r>
              <w:rPr>
                <w:sz w:val="24"/>
                <w:szCs w:val="24"/>
                <w:lang w:val="ru-RU"/>
              </w:rPr>
              <w:t>хартиен</w:t>
            </w:r>
            <w:proofErr w:type="spellEnd"/>
            <w:r>
              <w:rPr>
                <w:sz w:val="24"/>
                <w:szCs w:val="24"/>
                <w:lang w:val="ru-RU"/>
              </w:rPr>
              <w:t xml:space="preserve"> </w:t>
            </w:r>
            <w:proofErr w:type="spellStart"/>
            <w:r>
              <w:rPr>
                <w:sz w:val="24"/>
                <w:szCs w:val="24"/>
                <w:lang w:val="ru-RU"/>
              </w:rPr>
              <w:t>носител</w:t>
            </w:r>
            <w:proofErr w:type="spellEnd"/>
            <w:r>
              <w:rPr>
                <w:sz w:val="24"/>
                <w:szCs w:val="24"/>
                <w:lang w:val="ru-RU"/>
              </w:rPr>
              <w:t xml:space="preserve">. </w:t>
            </w:r>
            <w:proofErr w:type="spellStart"/>
            <w:r>
              <w:rPr>
                <w:sz w:val="24"/>
                <w:szCs w:val="24"/>
                <w:lang w:val="ru-RU"/>
              </w:rPr>
              <w:t>Това</w:t>
            </w:r>
            <w:proofErr w:type="spellEnd"/>
            <w:r>
              <w:rPr>
                <w:sz w:val="24"/>
                <w:szCs w:val="24"/>
                <w:lang w:val="ru-RU"/>
              </w:rPr>
              <w:t xml:space="preserve"> </w:t>
            </w:r>
            <w:proofErr w:type="spellStart"/>
            <w:r>
              <w:rPr>
                <w:sz w:val="24"/>
                <w:szCs w:val="24"/>
                <w:lang w:val="ru-RU"/>
              </w:rPr>
              <w:t>обстоятелство</w:t>
            </w:r>
            <w:proofErr w:type="spellEnd"/>
            <w:r>
              <w:rPr>
                <w:sz w:val="24"/>
                <w:szCs w:val="24"/>
                <w:lang w:val="ru-RU"/>
              </w:rPr>
              <w:t xml:space="preserve"> се </w:t>
            </w:r>
            <w:proofErr w:type="spellStart"/>
            <w:r>
              <w:rPr>
                <w:sz w:val="24"/>
                <w:szCs w:val="24"/>
                <w:lang w:val="ru-RU"/>
              </w:rPr>
              <w:t>отбелязва</w:t>
            </w:r>
            <w:proofErr w:type="spellEnd"/>
            <w:r>
              <w:rPr>
                <w:sz w:val="24"/>
                <w:szCs w:val="24"/>
                <w:lang w:val="ru-RU"/>
              </w:rPr>
              <w:t xml:space="preserve"> в ИСУН от </w:t>
            </w:r>
            <w:proofErr w:type="spellStart"/>
            <w:r>
              <w:rPr>
                <w:sz w:val="24"/>
                <w:szCs w:val="24"/>
                <w:lang w:val="ru-RU"/>
              </w:rPr>
              <w:t>потребител</w:t>
            </w:r>
            <w:proofErr w:type="spellEnd"/>
            <w:r>
              <w:rPr>
                <w:sz w:val="24"/>
                <w:szCs w:val="24"/>
                <w:lang w:val="ru-RU"/>
              </w:rPr>
              <w:t xml:space="preserve"> на </w:t>
            </w:r>
            <w:proofErr w:type="spellStart"/>
            <w:r>
              <w:rPr>
                <w:sz w:val="24"/>
                <w:szCs w:val="24"/>
                <w:lang w:val="ru-RU"/>
              </w:rPr>
              <w:t>системата</w:t>
            </w:r>
            <w:proofErr w:type="spellEnd"/>
            <w:r>
              <w:rPr>
                <w:sz w:val="24"/>
                <w:szCs w:val="24"/>
                <w:lang w:val="ru-RU"/>
              </w:rPr>
              <w:t xml:space="preserve"> </w:t>
            </w:r>
            <w:proofErr w:type="spellStart"/>
            <w:r>
              <w:rPr>
                <w:sz w:val="24"/>
                <w:szCs w:val="24"/>
                <w:lang w:val="ru-RU"/>
              </w:rPr>
              <w:t>със</w:t>
            </w:r>
            <w:proofErr w:type="spellEnd"/>
            <w:r>
              <w:rPr>
                <w:sz w:val="24"/>
                <w:szCs w:val="24"/>
                <w:lang w:val="ru-RU"/>
              </w:rPr>
              <w:t xml:space="preserve"> </w:t>
            </w:r>
            <w:proofErr w:type="spellStart"/>
            <w:r>
              <w:rPr>
                <w:sz w:val="24"/>
                <w:szCs w:val="24"/>
                <w:lang w:val="ru-RU"/>
              </w:rPr>
              <w:t>съответните</w:t>
            </w:r>
            <w:proofErr w:type="spellEnd"/>
            <w:r>
              <w:rPr>
                <w:sz w:val="24"/>
                <w:szCs w:val="24"/>
                <w:lang w:val="ru-RU"/>
              </w:rPr>
              <w:t xml:space="preserve"> права. </w:t>
            </w:r>
          </w:p>
        </w:tc>
      </w:tr>
    </w:tbl>
    <w:p w14:paraId="05D36B34" w14:textId="6AE7353F" w:rsidR="00F73535" w:rsidRDefault="009732FD" w:rsidP="00005A09">
      <w:pPr>
        <w:pStyle w:val="1"/>
        <w:numPr>
          <w:ilvl w:val="0"/>
          <w:numId w:val="0"/>
        </w:numPr>
        <w:ind w:left="357"/>
      </w:pPr>
      <w:bookmarkStart w:id="32" w:name="_Toc521321927"/>
      <w:r w:rsidRPr="00526E01">
        <w:lastRenderedPageBreak/>
        <w:t>24.</w:t>
      </w:r>
      <w:r w:rsidR="000F0E02" w:rsidRPr="00526E01">
        <w:t>Списък на документите, които се подават на етап кандидатстване:</w:t>
      </w:r>
      <w:bookmarkEnd w:id="32"/>
    </w:p>
    <w:p w14:paraId="42F29F35" w14:textId="77777777" w:rsidR="00150BAD" w:rsidRPr="00150BAD" w:rsidRDefault="00150BAD" w:rsidP="00150BAD"/>
    <w:tbl>
      <w:tblPr>
        <w:tblStyle w:val="a3"/>
        <w:tblW w:w="0" w:type="auto"/>
        <w:tblInd w:w="108" w:type="dxa"/>
        <w:tblLook w:val="04A0" w:firstRow="1" w:lastRow="0" w:firstColumn="1" w:lastColumn="0" w:noHBand="0" w:noVBand="1"/>
      </w:tblPr>
      <w:tblGrid>
        <w:gridCol w:w="9662"/>
      </w:tblGrid>
      <w:tr w:rsidR="00F73535" w14:paraId="6B2D1EA2" w14:textId="77777777" w:rsidTr="00C412FC">
        <w:tc>
          <w:tcPr>
            <w:tcW w:w="9662" w:type="dxa"/>
          </w:tcPr>
          <w:p w14:paraId="1AC44C36" w14:textId="77777777" w:rsidR="008D48B3" w:rsidRPr="008D48B3" w:rsidRDefault="008D48B3" w:rsidP="008D48B3">
            <w:pPr>
              <w:jc w:val="both"/>
              <w:rPr>
                <w:b/>
                <w:i/>
                <w:color w:val="000000" w:themeColor="text1"/>
                <w:sz w:val="24"/>
                <w:szCs w:val="24"/>
              </w:rPr>
            </w:pPr>
            <w:r w:rsidRPr="008D48B3">
              <w:rPr>
                <w:b/>
                <w:i/>
                <w:color w:val="000000" w:themeColor="text1"/>
                <w:sz w:val="24"/>
                <w:szCs w:val="24"/>
              </w:rPr>
              <w:t xml:space="preserve">Приложенията на документи за попълване и информация - общи и специфични документи за попълване са описани с пореден номер на приложението в точка 28 от настоящите условия за кандидатстване. С Квалифициран електронен подпис /КЕП/ се подписва само Формуляра за кандидатстване. </w:t>
            </w:r>
            <w:r w:rsidRPr="008D48B3">
              <w:rPr>
                <w:rStyle w:val="3oh-"/>
                <w:rFonts w:eastAsiaTheme="majorEastAsia"/>
                <w:b/>
                <w:i/>
                <w:sz w:val="24"/>
                <w:szCs w:val="24"/>
              </w:rPr>
              <w:t>Когато някой документ не е приложим, кандидатът прикачва декларация по</w:t>
            </w:r>
            <w:r w:rsidRPr="008D48B3">
              <w:rPr>
                <w:rStyle w:val="3oh-"/>
                <w:rFonts w:eastAsiaTheme="majorEastAsia"/>
                <w:b/>
                <w:i/>
                <w:sz w:val="24"/>
                <w:szCs w:val="24"/>
                <w:lang w:val="en-US"/>
              </w:rPr>
              <w:t xml:space="preserve"> </w:t>
            </w:r>
            <w:r w:rsidRPr="008D48B3">
              <w:rPr>
                <w:rStyle w:val="3oh-"/>
                <w:rFonts w:eastAsiaTheme="majorEastAsia"/>
                <w:b/>
                <w:i/>
                <w:sz w:val="24"/>
                <w:szCs w:val="24"/>
              </w:rPr>
              <w:t>образец на Държавен фонд „Земеделие“ удостоверяваща това обстоятелство – във формат „</w:t>
            </w:r>
            <w:proofErr w:type="spellStart"/>
            <w:r w:rsidRPr="008D48B3">
              <w:rPr>
                <w:rStyle w:val="3oh-"/>
                <w:rFonts w:eastAsiaTheme="majorEastAsia"/>
                <w:b/>
                <w:i/>
                <w:sz w:val="24"/>
                <w:szCs w:val="24"/>
              </w:rPr>
              <w:t>pdf</w:t>
            </w:r>
            <w:proofErr w:type="spellEnd"/>
            <w:r w:rsidRPr="008D48B3">
              <w:rPr>
                <w:rStyle w:val="3oh-"/>
                <w:rFonts w:eastAsiaTheme="majorEastAsia"/>
                <w:b/>
                <w:i/>
                <w:sz w:val="24"/>
                <w:szCs w:val="24"/>
              </w:rPr>
              <w:t>“.</w:t>
            </w:r>
          </w:p>
          <w:p w14:paraId="77AC6E6F" w14:textId="042838B0" w:rsidR="00823281" w:rsidRDefault="00823281" w:rsidP="00B22691">
            <w:pPr>
              <w:jc w:val="center"/>
              <w:rPr>
                <w:sz w:val="24"/>
                <w:szCs w:val="24"/>
                <w:shd w:val="clear" w:color="auto" w:fill="FEFEFE"/>
                <w:lang w:val="en-US"/>
              </w:rPr>
            </w:pPr>
          </w:p>
          <w:p w14:paraId="0EEAC7D5" w14:textId="12ACC595" w:rsidR="000B2CCA" w:rsidRPr="000B2CCA" w:rsidRDefault="000B2CCA" w:rsidP="00C13F6C">
            <w:pPr>
              <w:pStyle w:val="a4"/>
              <w:numPr>
                <w:ilvl w:val="0"/>
                <w:numId w:val="12"/>
              </w:numPr>
              <w:spacing w:line="276" w:lineRule="auto"/>
              <w:ind w:left="318" w:hanging="426"/>
              <w:contextualSpacing w:val="0"/>
              <w:jc w:val="both"/>
              <w:rPr>
                <w:sz w:val="24"/>
                <w:szCs w:val="24"/>
              </w:rPr>
            </w:pPr>
            <w:r w:rsidRPr="000B2CCA">
              <w:rPr>
                <w:b/>
                <w:bCs/>
                <w:sz w:val="24"/>
                <w:szCs w:val="24"/>
              </w:rPr>
              <w:t>Основна информация за проектното предложение</w:t>
            </w:r>
            <w:r>
              <w:rPr>
                <w:sz w:val="24"/>
                <w:szCs w:val="24"/>
              </w:rPr>
              <w:t>. (Приложение №1 и 1а)</w:t>
            </w:r>
          </w:p>
          <w:p w14:paraId="2E2AC001" w14:textId="65629DC8" w:rsidR="008E582A" w:rsidRPr="005B1F82" w:rsidRDefault="008D48B3" w:rsidP="003442A7">
            <w:pPr>
              <w:pStyle w:val="a4"/>
              <w:numPr>
                <w:ilvl w:val="0"/>
                <w:numId w:val="12"/>
              </w:numPr>
              <w:spacing w:line="276" w:lineRule="auto"/>
              <w:ind w:left="318" w:hanging="426"/>
              <w:contextualSpacing w:val="0"/>
              <w:jc w:val="both"/>
              <w:rPr>
                <w:sz w:val="24"/>
                <w:szCs w:val="24"/>
              </w:rPr>
            </w:pPr>
            <w:r w:rsidRPr="005B1F82">
              <w:rPr>
                <w:b/>
                <w:sz w:val="24"/>
                <w:szCs w:val="24"/>
              </w:rPr>
              <w:t>Таблица за допустими инвестиции</w:t>
            </w:r>
            <w:r w:rsidRPr="005B1F82">
              <w:rPr>
                <w:sz w:val="24"/>
                <w:szCs w:val="24"/>
              </w:rPr>
              <w:t xml:space="preserve"> по образец на ДФЗ във формат „</w:t>
            </w:r>
            <w:r w:rsidRPr="005B1F82">
              <w:rPr>
                <w:sz w:val="24"/>
                <w:szCs w:val="24"/>
                <w:lang w:val="en-US"/>
              </w:rPr>
              <w:t>pdf</w:t>
            </w:r>
            <w:r w:rsidRPr="005B1F82">
              <w:rPr>
                <w:sz w:val="24"/>
                <w:szCs w:val="24"/>
                <w:lang w:val="ru-RU"/>
              </w:rPr>
              <w:t>”</w:t>
            </w:r>
            <w:r w:rsidRPr="005B1F82">
              <w:rPr>
                <w:sz w:val="24"/>
                <w:szCs w:val="24"/>
              </w:rPr>
              <w:t xml:space="preserve"> и във формат „</w:t>
            </w:r>
            <w:proofErr w:type="spellStart"/>
            <w:r w:rsidRPr="005B1F82">
              <w:rPr>
                <w:sz w:val="24"/>
                <w:szCs w:val="24"/>
                <w:lang w:val="en-US"/>
              </w:rPr>
              <w:t>xls</w:t>
            </w:r>
            <w:proofErr w:type="spellEnd"/>
            <w:r w:rsidRPr="005B1F82">
              <w:rPr>
                <w:sz w:val="24"/>
                <w:szCs w:val="24"/>
              </w:rPr>
              <w:t>“, „</w:t>
            </w:r>
            <w:proofErr w:type="spellStart"/>
            <w:r w:rsidRPr="005B1F82">
              <w:rPr>
                <w:sz w:val="24"/>
                <w:szCs w:val="24"/>
              </w:rPr>
              <w:t>xls</w:t>
            </w:r>
            <w:proofErr w:type="spellEnd"/>
            <w:r w:rsidRPr="005B1F82">
              <w:rPr>
                <w:sz w:val="24"/>
                <w:szCs w:val="24"/>
                <w:lang w:val="en-US"/>
              </w:rPr>
              <w:t>x</w:t>
            </w:r>
            <w:r w:rsidRPr="005B1F82">
              <w:rPr>
                <w:sz w:val="24"/>
                <w:szCs w:val="24"/>
              </w:rPr>
              <w:t xml:space="preserve">“ </w:t>
            </w:r>
            <w:r w:rsidRPr="005B1F82">
              <w:rPr>
                <w:sz w:val="24"/>
                <w:szCs w:val="24"/>
                <w:lang w:val="en-US"/>
              </w:rPr>
              <w:t>(</w:t>
            </w:r>
            <w:r w:rsidRPr="005B1F82">
              <w:rPr>
                <w:sz w:val="24"/>
                <w:szCs w:val="24"/>
              </w:rPr>
              <w:t xml:space="preserve">Приложение № </w:t>
            </w:r>
            <w:r w:rsidR="00E3426C" w:rsidRPr="005B1F82">
              <w:rPr>
                <w:sz w:val="24"/>
                <w:szCs w:val="24"/>
                <w:lang w:val="en-US"/>
              </w:rPr>
              <w:t>18</w:t>
            </w:r>
            <w:r w:rsidRPr="005B1F82">
              <w:rPr>
                <w:sz w:val="24"/>
                <w:szCs w:val="24"/>
                <w:lang w:val="en-US"/>
              </w:rPr>
              <w:t>).</w:t>
            </w:r>
          </w:p>
          <w:p w14:paraId="3914B2F1" w14:textId="7568F982" w:rsidR="008E582A" w:rsidRPr="008E582A" w:rsidRDefault="00B36A98" w:rsidP="008E582A">
            <w:pPr>
              <w:pStyle w:val="a4"/>
              <w:numPr>
                <w:ilvl w:val="0"/>
                <w:numId w:val="12"/>
              </w:numPr>
              <w:spacing w:line="276" w:lineRule="auto"/>
              <w:ind w:left="318" w:hanging="426"/>
              <w:contextualSpacing w:val="0"/>
              <w:jc w:val="both"/>
              <w:rPr>
                <w:sz w:val="24"/>
                <w:szCs w:val="24"/>
              </w:rPr>
            </w:pPr>
            <w:r w:rsidRPr="00A203B9">
              <w:rPr>
                <w:b/>
                <w:sz w:val="24"/>
                <w:szCs w:val="24"/>
              </w:rPr>
              <w:t>Бизнес план за 5-годишен период,</w:t>
            </w:r>
            <w:r w:rsidRPr="00F7389F">
              <w:rPr>
                <w:sz w:val="24"/>
                <w:szCs w:val="24"/>
              </w:rPr>
              <w:t xml:space="preserve"> а в случаите на инвестиции за създаване на трайни насаждения или извършване на строително-монтажни работи - за 10-годишен период - по образец, утвърден от изпълнителния директор на Държавен фонд "Земеделие"</w:t>
            </w:r>
            <w:r w:rsidR="008E582A" w:rsidRPr="008E582A">
              <w:rPr>
                <w:i/>
                <w:color w:val="000000" w:themeColor="text1"/>
                <w:sz w:val="24"/>
                <w:szCs w:val="24"/>
              </w:rPr>
              <w:t xml:space="preserve">.  </w:t>
            </w:r>
            <w:r w:rsidR="008E582A" w:rsidRPr="008E582A">
              <w:rPr>
                <w:sz w:val="24"/>
                <w:szCs w:val="24"/>
              </w:rPr>
              <w:t>Представя се във формат „</w:t>
            </w:r>
            <w:proofErr w:type="spellStart"/>
            <w:r w:rsidR="008E582A" w:rsidRPr="008E582A">
              <w:rPr>
                <w:sz w:val="24"/>
                <w:szCs w:val="24"/>
              </w:rPr>
              <w:t>pdf</w:t>
            </w:r>
            <w:proofErr w:type="spellEnd"/>
            <w:r w:rsidR="008E582A" w:rsidRPr="008E582A">
              <w:rPr>
                <w:sz w:val="24"/>
                <w:szCs w:val="24"/>
              </w:rPr>
              <w:t>“</w:t>
            </w:r>
            <w:r w:rsidR="008E582A" w:rsidRPr="008E582A">
              <w:rPr>
                <w:sz w:val="24"/>
                <w:szCs w:val="24"/>
                <w:lang w:val="en-US"/>
              </w:rPr>
              <w:t xml:space="preserve"> </w:t>
            </w:r>
            <w:r w:rsidR="008E582A" w:rsidRPr="008E582A">
              <w:rPr>
                <w:sz w:val="24"/>
                <w:szCs w:val="24"/>
              </w:rPr>
              <w:t>и „</w:t>
            </w:r>
            <w:proofErr w:type="spellStart"/>
            <w:r w:rsidR="008E582A" w:rsidRPr="008E582A">
              <w:rPr>
                <w:sz w:val="24"/>
                <w:szCs w:val="24"/>
                <w:lang w:val="en-US"/>
              </w:rPr>
              <w:t>xls</w:t>
            </w:r>
            <w:proofErr w:type="spellEnd"/>
            <w:r w:rsidR="008E582A" w:rsidRPr="008E582A">
              <w:rPr>
                <w:sz w:val="24"/>
                <w:szCs w:val="24"/>
                <w:lang w:val="en-US"/>
              </w:rPr>
              <w:t>”</w:t>
            </w:r>
            <w:r w:rsidR="009B4F97">
              <w:rPr>
                <w:sz w:val="24"/>
                <w:szCs w:val="24"/>
                <w:lang w:val="en-US"/>
              </w:rPr>
              <w:t>/</w:t>
            </w:r>
            <w:r w:rsidR="009B4F97" w:rsidRPr="00C13F6C">
              <w:rPr>
                <w:sz w:val="24"/>
                <w:szCs w:val="24"/>
              </w:rPr>
              <w:t xml:space="preserve"> „</w:t>
            </w:r>
            <w:proofErr w:type="spellStart"/>
            <w:r w:rsidR="009B4F97" w:rsidRPr="00C13F6C">
              <w:rPr>
                <w:sz w:val="24"/>
                <w:szCs w:val="24"/>
              </w:rPr>
              <w:t>xls</w:t>
            </w:r>
            <w:proofErr w:type="spellEnd"/>
            <w:r w:rsidR="009B4F97" w:rsidRPr="00C13F6C">
              <w:rPr>
                <w:sz w:val="24"/>
                <w:szCs w:val="24"/>
                <w:lang w:val="en-US"/>
              </w:rPr>
              <w:t>x</w:t>
            </w:r>
            <w:r w:rsidR="009B4F97">
              <w:rPr>
                <w:sz w:val="24"/>
                <w:szCs w:val="24"/>
              </w:rPr>
              <w:t>“</w:t>
            </w:r>
            <w:r w:rsidR="008E582A" w:rsidRPr="008E582A">
              <w:rPr>
                <w:sz w:val="24"/>
                <w:szCs w:val="24"/>
                <w:lang w:val="en-US"/>
              </w:rPr>
              <w:t xml:space="preserve"> .</w:t>
            </w:r>
            <w:r w:rsidR="00E3426C" w:rsidRPr="00C13F6C">
              <w:rPr>
                <w:sz w:val="24"/>
                <w:szCs w:val="24"/>
                <w:lang w:val="en-US"/>
              </w:rPr>
              <w:t xml:space="preserve"> (</w:t>
            </w:r>
            <w:r w:rsidR="00E3426C" w:rsidRPr="00C13F6C">
              <w:rPr>
                <w:sz w:val="24"/>
                <w:szCs w:val="24"/>
              </w:rPr>
              <w:t xml:space="preserve">Приложение № </w:t>
            </w:r>
            <w:r w:rsidR="00425CCF">
              <w:rPr>
                <w:sz w:val="24"/>
                <w:szCs w:val="24"/>
              </w:rPr>
              <w:t>2</w:t>
            </w:r>
            <w:r w:rsidR="00E3426C">
              <w:rPr>
                <w:sz w:val="24"/>
                <w:szCs w:val="24"/>
                <w:lang w:val="en-US"/>
              </w:rPr>
              <w:t xml:space="preserve"> </w:t>
            </w:r>
            <w:r w:rsidR="00E3426C">
              <w:rPr>
                <w:sz w:val="24"/>
                <w:szCs w:val="24"/>
              </w:rPr>
              <w:t>и 2</w:t>
            </w:r>
            <w:r w:rsidR="00425CCF">
              <w:rPr>
                <w:sz w:val="24"/>
                <w:szCs w:val="24"/>
              </w:rPr>
              <w:t>а</w:t>
            </w:r>
            <w:r w:rsidR="00E3426C">
              <w:rPr>
                <w:sz w:val="24"/>
                <w:szCs w:val="24"/>
              </w:rPr>
              <w:t>)</w:t>
            </w:r>
            <w:r w:rsidR="00E3426C" w:rsidRPr="00C13F6C">
              <w:rPr>
                <w:sz w:val="24"/>
                <w:szCs w:val="24"/>
                <w:lang w:val="en-US"/>
              </w:rPr>
              <w:t>.</w:t>
            </w:r>
          </w:p>
          <w:p w14:paraId="2522A30E" w14:textId="77777777" w:rsidR="00526E01" w:rsidRDefault="00A42717" w:rsidP="00841537">
            <w:pPr>
              <w:pStyle w:val="a4"/>
              <w:numPr>
                <w:ilvl w:val="0"/>
                <w:numId w:val="12"/>
              </w:numPr>
              <w:ind w:left="318" w:hanging="426"/>
              <w:contextualSpacing w:val="0"/>
              <w:jc w:val="both"/>
              <w:rPr>
                <w:sz w:val="24"/>
                <w:szCs w:val="24"/>
              </w:rPr>
            </w:pPr>
            <w:r w:rsidRPr="00A203B9">
              <w:rPr>
                <w:b/>
                <w:sz w:val="24"/>
                <w:szCs w:val="24"/>
              </w:rPr>
              <w:t>Нотариално заверено изрично пълномощно</w:t>
            </w:r>
            <w:r w:rsidRPr="00BD310A">
              <w:rPr>
                <w:sz w:val="24"/>
                <w:szCs w:val="24"/>
              </w:rPr>
              <w:t>, в случай че документите не се подават лично от кандидата. Представя се във формат „</w:t>
            </w:r>
            <w:proofErr w:type="spellStart"/>
            <w:r w:rsidRPr="00BD310A">
              <w:rPr>
                <w:sz w:val="24"/>
                <w:szCs w:val="24"/>
              </w:rPr>
              <w:t>pdf</w:t>
            </w:r>
            <w:proofErr w:type="spellEnd"/>
            <w:r w:rsidR="00BB3DEA" w:rsidRPr="00BD310A">
              <w:rPr>
                <w:sz w:val="24"/>
                <w:szCs w:val="24"/>
                <w:lang w:val="en-US"/>
              </w:rPr>
              <w:t>” .</w:t>
            </w:r>
            <w:r w:rsidRPr="00BD310A">
              <w:rPr>
                <w:sz w:val="24"/>
                <w:szCs w:val="24"/>
              </w:rPr>
              <w:t xml:space="preserve"> </w:t>
            </w:r>
          </w:p>
          <w:p w14:paraId="3CD628BA" w14:textId="77777777" w:rsidR="00C13F6C" w:rsidRPr="007579D5" w:rsidRDefault="00526E01" w:rsidP="00C13F6C">
            <w:pPr>
              <w:pStyle w:val="a4"/>
              <w:numPr>
                <w:ilvl w:val="0"/>
                <w:numId w:val="12"/>
              </w:numPr>
              <w:ind w:left="318" w:hanging="426"/>
              <w:contextualSpacing w:val="0"/>
              <w:jc w:val="both"/>
              <w:rPr>
                <w:sz w:val="24"/>
                <w:szCs w:val="24"/>
              </w:rPr>
            </w:pPr>
            <w:r w:rsidRPr="00A203B9">
              <w:rPr>
                <w:b/>
                <w:sz w:val="24"/>
                <w:szCs w:val="24"/>
              </w:rPr>
              <w:t>Свидетелство за съдимост на</w:t>
            </w:r>
            <w:r w:rsidRPr="00A203B9">
              <w:rPr>
                <w:b/>
                <w:sz w:val="24"/>
                <w:szCs w:val="24"/>
                <w:lang w:val="en-US"/>
              </w:rPr>
              <w:t xml:space="preserve"> </w:t>
            </w:r>
            <w:r w:rsidRPr="00A203B9">
              <w:rPr>
                <w:b/>
                <w:sz w:val="24"/>
                <w:szCs w:val="24"/>
              </w:rPr>
              <w:t>всички лица</w:t>
            </w:r>
            <w:r w:rsidRPr="00526E01">
              <w:rPr>
                <w:sz w:val="24"/>
                <w:szCs w:val="24"/>
              </w:rPr>
              <w:t>, с право да представляват кандидата (независимо от това дали заедно и/или поотделно, и/или по друг начин), издадено не по-рано от 6 месеца преди датата на представянето му - оригинал или копие, заверено от кандидата</w:t>
            </w:r>
            <w:r>
              <w:rPr>
                <w:sz w:val="24"/>
                <w:szCs w:val="24"/>
              </w:rPr>
              <w:t>.</w:t>
            </w:r>
            <w:r w:rsidR="0018120D" w:rsidRPr="00BD310A">
              <w:rPr>
                <w:sz w:val="24"/>
                <w:szCs w:val="24"/>
              </w:rPr>
              <w:t xml:space="preserve"> Представя се във формат „</w:t>
            </w:r>
            <w:proofErr w:type="spellStart"/>
            <w:r w:rsidR="0018120D" w:rsidRPr="00BD310A">
              <w:rPr>
                <w:sz w:val="24"/>
                <w:szCs w:val="24"/>
              </w:rPr>
              <w:t>pdf</w:t>
            </w:r>
            <w:proofErr w:type="spellEnd"/>
            <w:r w:rsidR="0018120D" w:rsidRPr="00BD310A">
              <w:rPr>
                <w:sz w:val="24"/>
                <w:szCs w:val="24"/>
                <w:lang w:val="en-US"/>
              </w:rPr>
              <w:t>”</w:t>
            </w:r>
            <w:r w:rsidR="00C13F6C">
              <w:rPr>
                <w:sz w:val="24"/>
                <w:szCs w:val="24"/>
                <w:lang w:val="en-US"/>
              </w:rPr>
              <w:t>.</w:t>
            </w:r>
          </w:p>
          <w:p w14:paraId="7EE53CD6" w14:textId="77777777" w:rsidR="00526E01" w:rsidRPr="00C56FBA" w:rsidRDefault="00721684" w:rsidP="00823281">
            <w:pPr>
              <w:pStyle w:val="a4"/>
              <w:numPr>
                <w:ilvl w:val="0"/>
                <w:numId w:val="12"/>
              </w:numPr>
              <w:ind w:left="318" w:hanging="426"/>
              <w:contextualSpacing w:val="0"/>
              <w:jc w:val="both"/>
              <w:rPr>
                <w:sz w:val="24"/>
                <w:szCs w:val="24"/>
              </w:rPr>
            </w:pPr>
            <w:r w:rsidRPr="00A203B9">
              <w:rPr>
                <w:b/>
                <w:sz w:val="24"/>
                <w:szCs w:val="24"/>
              </w:rPr>
              <w:t>Справка-декларация за приходите от земеделски дейности</w:t>
            </w:r>
            <w:r w:rsidRPr="00C56FBA">
              <w:rPr>
                <w:sz w:val="24"/>
                <w:szCs w:val="24"/>
              </w:rPr>
              <w:t xml:space="preserve"> или участие и подпомагане по схемата за единно плащане на площ, включително приход от получена публична финансова помощ, директно свързана с извършването на тези дейности, или приход от преработка на земеделска продукция или услуги, директно свързани със </w:t>
            </w:r>
            <w:r w:rsidRPr="00C56FBA">
              <w:rPr>
                <w:sz w:val="24"/>
                <w:szCs w:val="24"/>
              </w:rPr>
              <w:lastRenderedPageBreak/>
              <w:t>земеделски дейности, или получена публична финансова помощ, получени за предходната финансова година. Представя се във формат "</w:t>
            </w:r>
            <w:r w:rsidRPr="00C56FBA">
              <w:rPr>
                <w:sz w:val="24"/>
                <w:szCs w:val="24"/>
                <w:lang w:val="en-US"/>
              </w:rPr>
              <w:t>pdf</w:t>
            </w:r>
            <w:r w:rsidRPr="00C56FBA">
              <w:rPr>
                <w:sz w:val="24"/>
                <w:szCs w:val="24"/>
              </w:rPr>
              <w:t xml:space="preserve">" </w:t>
            </w:r>
            <w:r w:rsidR="00686F61" w:rsidRPr="00C56FBA">
              <w:rPr>
                <w:sz w:val="24"/>
                <w:szCs w:val="24"/>
              </w:rPr>
              <w:t>.</w:t>
            </w:r>
            <w:r w:rsidR="00C247FB" w:rsidRPr="00C56FBA">
              <w:rPr>
                <w:sz w:val="24"/>
                <w:szCs w:val="24"/>
              </w:rPr>
              <w:t xml:space="preserve"> </w:t>
            </w:r>
            <w:r w:rsidR="00C247FB" w:rsidRPr="00C56FBA">
              <w:rPr>
                <w:sz w:val="24"/>
                <w:szCs w:val="24"/>
                <w:lang w:val="en-US"/>
              </w:rPr>
              <w:t>(</w:t>
            </w:r>
            <w:r w:rsidR="00C247FB" w:rsidRPr="00C56FBA">
              <w:rPr>
                <w:sz w:val="24"/>
                <w:szCs w:val="24"/>
              </w:rPr>
              <w:t xml:space="preserve">Приложение № </w:t>
            </w:r>
            <w:r w:rsidR="00C247FB" w:rsidRPr="00C56FBA">
              <w:rPr>
                <w:sz w:val="24"/>
                <w:szCs w:val="24"/>
                <w:lang w:val="en-US"/>
              </w:rPr>
              <w:t>3)</w:t>
            </w:r>
          </w:p>
          <w:p w14:paraId="3B5BD2B5" w14:textId="77777777" w:rsidR="00686F61" w:rsidRPr="00BC502C" w:rsidRDefault="00721684" w:rsidP="00841537">
            <w:pPr>
              <w:pStyle w:val="a4"/>
              <w:numPr>
                <w:ilvl w:val="0"/>
                <w:numId w:val="12"/>
              </w:numPr>
              <w:ind w:left="318" w:hanging="426"/>
              <w:contextualSpacing w:val="0"/>
              <w:jc w:val="both"/>
              <w:rPr>
                <w:sz w:val="24"/>
                <w:szCs w:val="24"/>
              </w:rPr>
            </w:pPr>
            <w:r w:rsidRPr="00A203B9">
              <w:rPr>
                <w:b/>
                <w:sz w:val="24"/>
                <w:szCs w:val="24"/>
              </w:rPr>
              <w:t>Копие от годишната данъчна декларация за предходната</w:t>
            </w:r>
            <w:r w:rsidRPr="00BC502C">
              <w:rPr>
                <w:sz w:val="24"/>
                <w:szCs w:val="24"/>
              </w:rPr>
              <w:t xml:space="preserve"> </w:t>
            </w:r>
            <w:r w:rsidRPr="00D2711E">
              <w:rPr>
                <w:b/>
                <w:bCs/>
                <w:sz w:val="24"/>
                <w:szCs w:val="24"/>
              </w:rPr>
              <w:t>финансова година</w:t>
            </w:r>
            <w:r w:rsidRPr="00BC502C">
              <w:rPr>
                <w:sz w:val="24"/>
                <w:szCs w:val="24"/>
              </w:rPr>
              <w:t xml:space="preserve"> спрямо датата на кандидатстване, заверена от съответната ТД на НАП. Към ГДД се прилагат съставните части на финансовия отчет съгласно изискванията на Закона за счетоводството (ЗСч), Закона за данъците върху доходите на физическите лица (ЗДДФЛ) и Закона за корпоративното подоходно облагане (ЗКПО). Представя се във формат "</w:t>
            </w:r>
            <w:r w:rsidRPr="00BC502C">
              <w:rPr>
                <w:sz w:val="24"/>
                <w:szCs w:val="24"/>
                <w:lang w:val="en-US"/>
              </w:rPr>
              <w:t>pdf</w:t>
            </w:r>
            <w:r w:rsidRPr="00BC502C">
              <w:rPr>
                <w:sz w:val="24"/>
                <w:szCs w:val="24"/>
              </w:rPr>
              <w:t>"</w:t>
            </w:r>
            <w:r w:rsidR="00686F61" w:rsidRPr="00BC502C">
              <w:rPr>
                <w:sz w:val="24"/>
                <w:szCs w:val="24"/>
              </w:rPr>
              <w:t>.</w:t>
            </w:r>
          </w:p>
          <w:p w14:paraId="4CAF320F" w14:textId="220AF08B" w:rsidR="007A573E" w:rsidRPr="00C56FBA" w:rsidRDefault="007A573E" w:rsidP="00841537">
            <w:pPr>
              <w:pStyle w:val="a4"/>
              <w:numPr>
                <w:ilvl w:val="0"/>
                <w:numId w:val="12"/>
              </w:numPr>
              <w:ind w:left="318" w:hanging="426"/>
              <w:contextualSpacing w:val="0"/>
              <w:jc w:val="both"/>
              <w:rPr>
                <w:sz w:val="24"/>
                <w:szCs w:val="24"/>
              </w:rPr>
            </w:pPr>
            <w:r w:rsidRPr="00A203B9">
              <w:rPr>
                <w:b/>
                <w:sz w:val="24"/>
                <w:szCs w:val="24"/>
              </w:rPr>
              <w:t>Удостоверение, издадено от Националната агенция за приходите</w:t>
            </w:r>
            <w:r w:rsidRPr="00C56FBA">
              <w:rPr>
                <w:sz w:val="24"/>
                <w:szCs w:val="24"/>
              </w:rPr>
              <w:t>, че ползвателят на помощта няма просрочени задължения</w:t>
            </w:r>
            <w:r w:rsidR="0030019D">
              <w:t xml:space="preserve"> </w:t>
            </w:r>
            <w:r w:rsidR="0030019D" w:rsidRPr="0030019D">
              <w:rPr>
                <w:sz w:val="24"/>
                <w:szCs w:val="24"/>
              </w:rPr>
              <w:t>и удостоверение за липса на задължения към общината</w:t>
            </w:r>
            <w:r w:rsidRPr="00C56FBA">
              <w:rPr>
                <w:sz w:val="24"/>
                <w:szCs w:val="24"/>
              </w:rPr>
              <w:t>, издаден</w:t>
            </w:r>
            <w:r w:rsidR="0030019D">
              <w:rPr>
                <w:sz w:val="24"/>
                <w:szCs w:val="24"/>
              </w:rPr>
              <w:t>и</w:t>
            </w:r>
            <w:r w:rsidRPr="00C56FBA">
              <w:rPr>
                <w:sz w:val="24"/>
                <w:szCs w:val="24"/>
              </w:rPr>
              <w:t xml:space="preserve"> не по-рано от 1 месец, предхождащ датата на подаване на проектното предложение</w:t>
            </w:r>
            <w:r w:rsidR="00F445A4">
              <w:rPr>
                <w:sz w:val="24"/>
                <w:szCs w:val="24"/>
              </w:rPr>
              <w:t>.</w:t>
            </w:r>
            <w:r w:rsidRPr="00C56FBA">
              <w:rPr>
                <w:sz w:val="24"/>
                <w:szCs w:val="24"/>
              </w:rPr>
              <w:t xml:space="preserve"> </w:t>
            </w:r>
            <w:r w:rsidRPr="001E124B">
              <w:rPr>
                <w:iCs/>
                <w:sz w:val="24"/>
                <w:szCs w:val="24"/>
              </w:rPr>
              <w:t>Докумен</w:t>
            </w:r>
            <w:r w:rsidR="00F445A4" w:rsidRPr="001E124B">
              <w:rPr>
                <w:iCs/>
                <w:sz w:val="24"/>
                <w:szCs w:val="24"/>
              </w:rPr>
              <w:t>тите</w:t>
            </w:r>
            <w:r w:rsidRPr="001E124B">
              <w:rPr>
                <w:iCs/>
                <w:sz w:val="24"/>
                <w:szCs w:val="24"/>
              </w:rPr>
              <w:t xml:space="preserve"> се предоставя</w:t>
            </w:r>
            <w:r w:rsidR="00F445A4" w:rsidRPr="001E124B">
              <w:rPr>
                <w:iCs/>
                <w:sz w:val="24"/>
                <w:szCs w:val="24"/>
              </w:rPr>
              <w:t>т</w:t>
            </w:r>
            <w:r w:rsidRPr="001E124B">
              <w:rPr>
                <w:iCs/>
                <w:sz w:val="24"/>
                <w:szCs w:val="24"/>
              </w:rPr>
              <w:t xml:space="preserve"> от всички кандидати. Представя</w:t>
            </w:r>
            <w:r w:rsidR="00F445A4" w:rsidRPr="001E124B">
              <w:rPr>
                <w:iCs/>
                <w:sz w:val="24"/>
                <w:szCs w:val="24"/>
              </w:rPr>
              <w:t>т</w:t>
            </w:r>
            <w:r w:rsidRPr="001E124B">
              <w:rPr>
                <w:iCs/>
                <w:sz w:val="24"/>
                <w:szCs w:val="24"/>
              </w:rPr>
              <w:t xml:space="preserve"> се във формат „</w:t>
            </w:r>
            <w:proofErr w:type="spellStart"/>
            <w:r w:rsidRPr="001E124B">
              <w:rPr>
                <w:iCs/>
                <w:sz w:val="24"/>
                <w:szCs w:val="24"/>
              </w:rPr>
              <w:t>pdf</w:t>
            </w:r>
            <w:proofErr w:type="spellEnd"/>
            <w:r w:rsidRPr="001E124B">
              <w:rPr>
                <w:iCs/>
                <w:sz w:val="24"/>
                <w:szCs w:val="24"/>
              </w:rPr>
              <w:t>“.</w:t>
            </w:r>
          </w:p>
          <w:p w14:paraId="78204E26" w14:textId="77777777" w:rsidR="00686F61" w:rsidRPr="00C56FBA" w:rsidRDefault="00686F61" w:rsidP="00841537">
            <w:pPr>
              <w:pStyle w:val="a4"/>
              <w:numPr>
                <w:ilvl w:val="0"/>
                <w:numId w:val="12"/>
              </w:numPr>
              <w:ind w:left="318" w:hanging="426"/>
              <w:contextualSpacing w:val="0"/>
              <w:jc w:val="both"/>
              <w:rPr>
                <w:sz w:val="24"/>
                <w:szCs w:val="24"/>
              </w:rPr>
            </w:pPr>
            <w:r w:rsidRPr="00A203B9">
              <w:rPr>
                <w:b/>
                <w:sz w:val="24"/>
                <w:szCs w:val="24"/>
              </w:rPr>
              <w:t>Д</w:t>
            </w:r>
            <w:r w:rsidR="00721684" w:rsidRPr="00A203B9">
              <w:rPr>
                <w:b/>
                <w:sz w:val="24"/>
                <w:szCs w:val="24"/>
              </w:rPr>
              <w:t>екларация за изчисление на началния стандартен производствен обем</w:t>
            </w:r>
            <w:r w:rsidR="00721684" w:rsidRPr="00C56FBA">
              <w:rPr>
                <w:sz w:val="24"/>
                <w:szCs w:val="24"/>
              </w:rPr>
              <w:t xml:space="preserve"> на стопанството към датата на подаване на проектното предложение (по образец) - </w:t>
            </w:r>
            <w:r w:rsidR="00721684" w:rsidRPr="00C56FBA">
              <w:rPr>
                <w:i/>
                <w:iCs/>
                <w:sz w:val="24"/>
                <w:szCs w:val="24"/>
              </w:rPr>
              <w:t>за юридически лица, кандидати за колективна инвестиция, декларацията се попълва от всеки един от членовете</w:t>
            </w:r>
            <w:r w:rsidR="00721684" w:rsidRPr="00C56FBA">
              <w:rPr>
                <w:sz w:val="24"/>
                <w:szCs w:val="24"/>
              </w:rPr>
              <w:t>. Представя се във формат "</w:t>
            </w:r>
            <w:r w:rsidR="00721684" w:rsidRPr="00C56FBA">
              <w:rPr>
                <w:sz w:val="24"/>
                <w:szCs w:val="24"/>
                <w:lang w:val="en-US"/>
              </w:rPr>
              <w:t>pdf</w:t>
            </w:r>
            <w:r w:rsidR="00623863">
              <w:rPr>
                <w:sz w:val="24"/>
                <w:szCs w:val="24"/>
              </w:rPr>
              <w:t>"</w:t>
            </w:r>
            <w:r w:rsidRPr="00C56FBA">
              <w:rPr>
                <w:sz w:val="24"/>
                <w:szCs w:val="24"/>
              </w:rPr>
              <w:t>.</w:t>
            </w:r>
            <w:r w:rsidR="00C247FB" w:rsidRPr="00C56FBA">
              <w:rPr>
                <w:sz w:val="24"/>
                <w:szCs w:val="24"/>
              </w:rPr>
              <w:t xml:space="preserve"> </w:t>
            </w:r>
            <w:r w:rsidR="00C247FB" w:rsidRPr="00C56FBA">
              <w:rPr>
                <w:sz w:val="24"/>
                <w:szCs w:val="24"/>
                <w:lang w:val="en-US"/>
              </w:rPr>
              <w:t>(</w:t>
            </w:r>
            <w:r w:rsidR="00C247FB" w:rsidRPr="00C56FBA">
              <w:rPr>
                <w:sz w:val="24"/>
                <w:szCs w:val="24"/>
              </w:rPr>
              <w:t xml:space="preserve">Приложение № </w:t>
            </w:r>
            <w:r w:rsidR="00E3426C">
              <w:rPr>
                <w:sz w:val="24"/>
                <w:szCs w:val="24"/>
                <w:lang w:val="en-US"/>
              </w:rPr>
              <w:t>5</w:t>
            </w:r>
            <w:r w:rsidR="006C5C89" w:rsidRPr="00C56FBA">
              <w:rPr>
                <w:sz w:val="24"/>
                <w:szCs w:val="24"/>
                <w:lang w:val="en-US"/>
              </w:rPr>
              <w:t xml:space="preserve"> </w:t>
            </w:r>
            <w:proofErr w:type="gramStart"/>
            <w:r w:rsidR="006C5C89" w:rsidRPr="00C56FBA">
              <w:rPr>
                <w:sz w:val="24"/>
                <w:szCs w:val="24"/>
              </w:rPr>
              <w:t>и  Приложение</w:t>
            </w:r>
            <w:proofErr w:type="gramEnd"/>
            <w:r w:rsidR="006C5C89" w:rsidRPr="00C56FBA">
              <w:rPr>
                <w:sz w:val="24"/>
                <w:szCs w:val="24"/>
              </w:rPr>
              <w:t xml:space="preserve"> № 4</w:t>
            </w:r>
            <w:r w:rsidR="00C247FB" w:rsidRPr="00C56FBA">
              <w:rPr>
                <w:sz w:val="24"/>
                <w:szCs w:val="24"/>
                <w:lang w:val="en-US"/>
              </w:rPr>
              <w:t>)</w:t>
            </w:r>
            <w:r w:rsidR="00FC78C5">
              <w:rPr>
                <w:sz w:val="24"/>
                <w:szCs w:val="24"/>
              </w:rPr>
              <w:t>.</w:t>
            </w:r>
          </w:p>
          <w:p w14:paraId="0A630CCE" w14:textId="2CD48FE8" w:rsidR="00EB104C" w:rsidRPr="00407903" w:rsidRDefault="00EB104C" w:rsidP="00407903">
            <w:pPr>
              <w:pStyle w:val="a4"/>
              <w:numPr>
                <w:ilvl w:val="0"/>
                <w:numId w:val="12"/>
              </w:numPr>
              <w:ind w:left="318" w:hanging="426"/>
              <w:contextualSpacing w:val="0"/>
              <w:jc w:val="both"/>
              <w:rPr>
                <w:color w:val="000000"/>
                <w:sz w:val="24"/>
                <w:szCs w:val="24"/>
              </w:rPr>
            </w:pPr>
            <w:r w:rsidRPr="00A203B9">
              <w:rPr>
                <w:b/>
                <w:sz w:val="24"/>
                <w:szCs w:val="24"/>
              </w:rPr>
              <w:t>Декларация по чл. 25, ал. 2 от ЗУСЕСИФ</w:t>
            </w:r>
            <w:r w:rsidR="00A203B9">
              <w:rPr>
                <w:b/>
                <w:sz w:val="24"/>
                <w:szCs w:val="24"/>
              </w:rPr>
              <w:t>.</w:t>
            </w:r>
            <w:r w:rsidR="00A203B9">
              <w:rPr>
                <w:sz w:val="24"/>
                <w:szCs w:val="24"/>
              </w:rPr>
              <w:t xml:space="preserve"> </w:t>
            </w:r>
            <w:r w:rsidRPr="00504CA2">
              <w:rPr>
                <w:sz w:val="24"/>
                <w:szCs w:val="24"/>
              </w:rPr>
              <w:t>Представя се във формат "</w:t>
            </w:r>
            <w:proofErr w:type="spellStart"/>
            <w:r w:rsidRPr="00504CA2">
              <w:rPr>
                <w:sz w:val="24"/>
                <w:szCs w:val="24"/>
              </w:rPr>
              <w:t>pdf</w:t>
            </w:r>
            <w:proofErr w:type="spellEnd"/>
            <w:r w:rsidRPr="00504CA2">
              <w:rPr>
                <w:sz w:val="24"/>
                <w:szCs w:val="24"/>
              </w:rPr>
              <w:t>"</w:t>
            </w:r>
            <w:r w:rsidR="002E5255">
              <w:rPr>
                <w:sz w:val="24"/>
                <w:szCs w:val="24"/>
              </w:rPr>
              <w:t xml:space="preserve">. </w:t>
            </w:r>
            <w:r w:rsidR="00407903">
              <w:rPr>
                <w:sz w:val="24"/>
                <w:szCs w:val="24"/>
                <w:lang w:val="en-US"/>
              </w:rPr>
              <w:t>(</w:t>
            </w:r>
            <w:r w:rsidR="00407903" w:rsidRPr="00992C53">
              <w:rPr>
                <w:sz w:val="24"/>
                <w:szCs w:val="24"/>
              </w:rPr>
              <w:t xml:space="preserve">Приложение № </w:t>
            </w:r>
            <w:r w:rsidR="00E3426C">
              <w:rPr>
                <w:sz w:val="24"/>
                <w:szCs w:val="24"/>
                <w:lang w:val="en-US"/>
              </w:rPr>
              <w:t>14</w:t>
            </w:r>
            <w:r w:rsidR="00407903">
              <w:rPr>
                <w:sz w:val="24"/>
                <w:szCs w:val="24"/>
                <w:lang w:val="en-US"/>
              </w:rPr>
              <w:t>)</w:t>
            </w:r>
            <w:r w:rsidR="00FC78C5">
              <w:rPr>
                <w:sz w:val="24"/>
                <w:szCs w:val="24"/>
              </w:rPr>
              <w:t>.</w:t>
            </w:r>
          </w:p>
          <w:p w14:paraId="14EEFE33" w14:textId="24AA99CD" w:rsidR="00BD310A" w:rsidRPr="00407903" w:rsidRDefault="00721684" w:rsidP="00407903">
            <w:pPr>
              <w:pStyle w:val="a4"/>
              <w:numPr>
                <w:ilvl w:val="0"/>
                <w:numId w:val="12"/>
              </w:numPr>
              <w:ind w:left="318" w:hanging="426"/>
              <w:contextualSpacing w:val="0"/>
              <w:jc w:val="both"/>
              <w:rPr>
                <w:color w:val="000000"/>
                <w:sz w:val="24"/>
                <w:szCs w:val="24"/>
              </w:rPr>
            </w:pPr>
            <w:r w:rsidRPr="00A203B9">
              <w:rPr>
                <w:b/>
                <w:color w:val="000000"/>
                <w:sz w:val="24"/>
                <w:szCs w:val="24"/>
              </w:rPr>
              <w:t xml:space="preserve">Декларация по чл. 19 и 20 </w:t>
            </w:r>
            <w:r w:rsidRPr="00FC6A70">
              <w:rPr>
                <w:b/>
                <w:bCs/>
                <w:color w:val="000000"/>
                <w:sz w:val="24"/>
                <w:szCs w:val="24"/>
              </w:rPr>
              <w:t>от Закона за защита на личните данни</w:t>
            </w:r>
            <w:r w:rsidRPr="00526E01">
              <w:rPr>
                <w:color w:val="000000"/>
                <w:sz w:val="24"/>
                <w:szCs w:val="24"/>
              </w:rPr>
              <w:t>. Представя се във формат "</w:t>
            </w:r>
            <w:r w:rsidRPr="00526E01">
              <w:rPr>
                <w:color w:val="000000"/>
                <w:sz w:val="24"/>
                <w:szCs w:val="24"/>
                <w:lang w:val="en-US"/>
              </w:rPr>
              <w:t>pdf</w:t>
            </w:r>
            <w:r w:rsidR="00BD310A" w:rsidRPr="00526E01">
              <w:rPr>
                <w:color w:val="000000"/>
                <w:sz w:val="24"/>
                <w:szCs w:val="24"/>
              </w:rPr>
              <w:t>.</w:t>
            </w:r>
            <w:r w:rsidR="00407903">
              <w:rPr>
                <w:sz w:val="24"/>
                <w:szCs w:val="24"/>
                <w:lang w:val="en-US"/>
              </w:rPr>
              <w:t xml:space="preserve"> </w:t>
            </w:r>
            <w:r w:rsidR="008126E9">
              <w:rPr>
                <w:sz w:val="24"/>
                <w:szCs w:val="24"/>
              </w:rPr>
              <w:t xml:space="preserve"> (Приложение №</w:t>
            </w:r>
            <w:r w:rsidR="00C03312">
              <w:rPr>
                <w:sz w:val="24"/>
                <w:szCs w:val="24"/>
              </w:rPr>
              <w:t xml:space="preserve"> </w:t>
            </w:r>
            <w:r w:rsidR="008126E9">
              <w:rPr>
                <w:sz w:val="24"/>
                <w:szCs w:val="24"/>
              </w:rPr>
              <w:t>10)</w:t>
            </w:r>
            <w:r w:rsidR="001A647C">
              <w:rPr>
                <w:sz w:val="24"/>
                <w:szCs w:val="24"/>
              </w:rPr>
              <w:t>.</w:t>
            </w:r>
          </w:p>
          <w:p w14:paraId="2F9AA952" w14:textId="3FDB13FB" w:rsidR="00BD310A" w:rsidRPr="00407903" w:rsidRDefault="00B36A98" w:rsidP="00407903">
            <w:pPr>
              <w:pStyle w:val="a4"/>
              <w:numPr>
                <w:ilvl w:val="0"/>
                <w:numId w:val="12"/>
              </w:numPr>
              <w:ind w:left="318" w:hanging="426"/>
              <w:contextualSpacing w:val="0"/>
              <w:jc w:val="both"/>
              <w:rPr>
                <w:color w:val="000000"/>
                <w:sz w:val="24"/>
                <w:szCs w:val="24"/>
              </w:rPr>
            </w:pPr>
            <w:r w:rsidRPr="00A203B9">
              <w:rPr>
                <w:b/>
                <w:sz w:val="24"/>
                <w:szCs w:val="24"/>
              </w:rPr>
              <w:t>Декларация в оригинал по чл. 4а, ал. 1</w:t>
            </w:r>
            <w:r w:rsidRPr="00A203B9">
              <w:rPr>
                <w:sz w:val="24"/>
                <w:szCs w:val="24"/>
              </w:rPr>
              <w:t xml:space="preserve"> </w:t>
            </w:r>
            <w:r w:rsidRPr="00FC6A70">
              <w:rPr>
                <w:b/>
                <w:bCs/>
                <w:sz w:val="24"/>
                <w:szCs w:val="24"/>
              </w:rPr>
              <w:t>Закона за малките и средните предприятия</w:t>
            </w:r>
            <w:r w:rsidRPr="00A203B9">
              <w:rPr>
                <w:sz w:val="24"/>
                <w:szCs w:val="24"/>
              </w:rPr>
              <w:t xml:space="preserve"> по</w:t>
            </w:r>
            <w:r w:rsidRPr="00F7389F">
              <w:rPr>
                <w:sz w:val="24"/>
                <w:szCs w:val="24"/>
              </w:rPr>
              <w:t xml:space="preserve"> образец, утвърден от министъра на икономиката и енергетиката, когато е приложимо</w:t>
            </w:r>
            <w:r w:rsidR="00A42717" w:rsidRPr="00526E01">
              <w:rPr>
                <w:sz w:val="24"/>
                <w:szCs w:val="24"/>
              </w:rPr>
              <w:t xml:space="preserve"> във формат „</w:t>
            </w:r>
            <w:r w:rsidR="00A42717" w:rsidRPr="00526E01">
              <w:rPr>
                <w:sz w:val="24"/>
                <w:szCs w:val="24"/>
                <w:lang w:val="en-US"/>
              </w:rPr>
              <w:t>pdf</w:t>
            </w:r>
            <w:r w:rsidR="00686F61" w:rsidRPr="00526E01">
              <w:rPr>
                <w:sz w:val="24"/>
                <w:szCs w:val="24"/>
              </w:rPr>
              <w:t>“</w:t>
            </w:r>
            <w:r w:rsidR="00BB3DEA" w:rsidRPr="00526E01">
              <w:rPr>
                <w:sz w:val="24"/>
                <w:szCs w:val="24"/>
                <w:lang w:val="en-US"/>
              </w:rPr>
              <w:t>.</w:t>
            </w:r>
            <w:r w:rsidR="00686F61" w:rsidRPr="00526E01">
              <w:rPr>
                <w:sz w:val="24"/>
                <w:szCs w:val="24"/>
              </w:rPr>
              <w:t xml:space="preserve"> </w:t>
            </w:r>
            <w:r w:rsidR="00407903">
              <w:rPr>
                <w:sz w:val="24"/>
                <w:szCs w:val="24"/>
                <w:lang w:val="en-US"/>
              </w:rPr>
              <w:t>(</w:t>
            </w:r>
            <w:r w:rsidR="00407903" w:rsidRPr="00992C53">
              <w:rPr>
                <w:sz w:val="24"/>
                <w:szCs w:val="24"/>
              </w:rPr>
              <w:t xml:space="preserve">Приложение № </w:t>
            </w:r>
            <w:r w:rsidR="00E3426C">
              <w:rPr>
                <w:sz w:val="24"/>
                <w:szCs w:val="24"/>
                <w:lang w:val="en-US"/>
              </w:rPr>
              <w:t>19</w:t>
            </w:r>
            <w:r w:rsidR="00407903">
              <w:rPr>
                <w:sz w:val="24"/>
                <w:szCs w:val="24"/>
                <w:lang w:val="en-US"/>
              </w:rPr>
              <w:t>)</w:t>
            </w:r>
            <w:r w:rsidR="001A647C">
              <w:rPr>
                <w:sz w:val="24"/>
                <w:szCs w:val="24"/>
              </w:rPr>
              <w:t>.</w:t>
            </w:r>
          </w:p>
          <w:p w14:paraId="5B5E6A81" w14:textId="77777777" w:rsidR="00FC78C5" w:rsidRPr="00FC78C5" w:rsidRDefault="0027008E" w:rsidP="00FC78C5">
            <w:pPr>
              <w:pStyle w:val="af9"/>
              <w:numPr>
                <w:ilvl w:val="0"/>
                <w:numId w:val="12"/>
              </w:numPr>
              <w:spacing w:after="0" w:line="240" w:lineRule="auto"/>
              <w:ind w:left="318" w:hanging="426"/>
              <w:jc w:val="both"/>
              <w:rPr>
                <w:rFonts w:eastAsia="Times New Roman"/>
              </w:rPr>
            </w:pPr>
            <w:r w:rsidRPr="00A203B9">
              <w:rPr>
                <w:b/>
              </w:rPr>
              <w:t>Решение на компетентния орган на юридическото лице</w:t>
            </w:r>
            <w:r w:rsidRPr="00504CA2">
              <w:t xml:space="preserve"> за кандидатстване по реда на настоящите насоки – документът се предоставя само от кандидати – юридически лица,  подписано, подпечатано  и сканирано от кандидата</w:t>
            </w:r>
            <w:r>
              <w:t>. Представя се във формат "</w:t>
            </w:r>
            <w:proofErr w:type="spellStart"/>
            <w:r>
              <w:t>pdf</w:t>
            </w:r>
            <w:proofErr w:type="spellEnd"/>
            <w:r>
              <w:t>"</w:t>
            </w:r>
            <w:r w:rsidR="00FC78C5">
              <w:t>.</w:t>
            </w:r>
          </w:p>
          <w:p w14:paraId="5028CE26" w14:textId="77777777" w:rsidR="00FC78C5" w:rsidRPr="00FC78C5" w:rsidRDefault="00FC78C5" w:rsidP="00FC78C5">
            <w:pPr>
              <w:pStyle w:val="af9"/>
              <w:numPr>
                <w:ilvl w:val="0"/>
                <w:numId w:val="12"/>
              </w:numPr>
              <w:spacing w:after="0" w:line="240" w:lineRule="auto"/>
              <w:ind w:left="318" w:hanging="426"/>
              <w:jc w:val="both"/>
              <w:rPr>
                <w:rFonts w:eastAsia="Times New Roman"/>
              </w:rPr>
            </w:pPr>
            <w:r w:rsidRPr="00FC78C5">
              <w:rPr>
                <w:b/>
                <w:color w:val="000000" w:themeColor="text1"/>
              </w:rPr>
              <w:t xml:space="preserve">Регистрационна карта, издадена по реда на наредбата по </w:t>
            </w:r>
            <w:r w:rsidRPr="00FC78C5">
              <w:rPr>
                <w:rFonts w:ascii="Times New Roman CYR" w:hAnsi="Times New Roman CYR" w:cs="Times New Roman CYR"/>
                <w:color w:val="000000" w:themeColor="text1"/>
                <w:spacing w:val="-2"/>
                <w:u w:val="single"/>
              </w:rPr>
              <w:t>§ 4 ЗПЗП</w:t>
            </w:r>
            <w:r w:rsidRPr="00FC78C5">
              <w:rPr>
                <w:color w:val="000000" w:themeColor="text1"/>
              </w:rPr>
              <w:t xml:space="preserve"> </w:t>
            </w:r>
            <w:r w:rsidRPr="00FC78C5">
              <w:rPr>
                <w:b/>
                <w:color w:val="000000" w:themeColor="text1"/>
              </w:rPr>
              <w:t>и анкетни формуляри към нея.</w:t>
            </w:r>
            <w:r w:rsidRPr="00FC78C5">
              <w:rPr>
                <w:color w:val="000000" w:themeColor="text1"/>
              </w:rPr>
              <w:t xml:space="preserve"> Към анкетните формуляри се прилага опис, заверен от официален ветеринарен лекар не по-рано от 4 месеца преди датата на подаване на заявлението за подпомагане, когато в изчисляването на стандартния производствен обем участват животни.</w:t>
            </w:r>
            <w:r w:rsidRPr="00FC78C5">
              <w:t xml:space="preserve"> Представя се във формат „</w:t>
            </w:r>
            <w:proofErr w:type="spellStart"/>
            <w:r w:rsidRPr="00FC78C5">
              <w:t>pdf</w:t>
            </w:r>
            <w:proofErr w:type="spellEnd"/>
            <w:r w:rsidRPr="00FC78C5">
              <w:t>“.</w:t>
            </w:r>
          </w:p>
          <w:p w14:paraId="4879683D" w14:textId="77777777" w:rsidR="00FC78C5" w:rsidRDefault="00F81271" w:rsidP="00FC78C5">
            <w:pPr>
              <w:pStyle w:val="af9"/>
              <w:numPr>
                <w:ilvl w:val="0"/>
                <w:numId w:val="12"/>
              </w:numPr>
              <w:spacing w:after="0" w:line="240" w:lineRule="auto"/>
              <w:ind w:left="318" w:hanging="426"/>
              <w:jc w:val="both"/>
              <w:rPr>
                <w:rFonts w:eastAsia="Times New Roman"/>
              </w:rPr>
            </w:pPr>
            <w:r w:rsidRPr="00A203B9">
              <w:rPr>
                <w:b/>
              </w:rPr>
              <w:t>Удостоверение за регистрация на животновъден о</w:t>
            </w:r>
            <w:r w:rsidRPr="00AD37BF">
              <w:rPr>
                <w:b/>
                <w:bCs/>
              </w:rPr>
              <w:t>бект</w:t>
            </w:r>
            <w:r w:rsidRPr="00C56FBA">
              <w:t xml:space="preserve"> по смисъла на чл. 137 от Закона за ветеринарномедицинската дейност за година, предхождаща годината на кандидатстването</w:t>
            </w:r>
            <w:r w:rsidR="00721684" w:rsidRPr="00C56FBA">
              <w:rPr>
                <w:rFonts w:eastAsia="Times New Roman"/>
                <w:i/>
                <w:iCs/>
              </w:rPr>
              <w:t>.</w:t>
            </w:r>
            <w:r w:rsidR="00721684" w:rsidRPr="00C56FBA">
              <w:rPr>
                <w:rFonts w:eastAsia="Times New Roman"/>
              </w:rPr>
              <w:t xml:space="preserve"> Представя се във формат "</w:t>
            </w:r>
            <w:r w:rsidR="00721684" w:rsidRPr="00C56FBA">
              <w:rPr>
                <w:rFonts w:eastAsia="Times New Roman"/>
                <w:lang w:val="en-US"/>
              </w:rPr>
              <w:t>pdf</w:t>
            </w:r>
            <w:r w:rsidR="00721684" w:rsidRPr="00C56FBA">
              <w:rPr>
                <w:rFonts w:eastAsia="Times New Roman"/>
              </w:rPr>
              <w:t xml:space="preserve">" </w:t>
            </w:r>
            <w:r w:rsidR="00686F61" w:rsidRPr="00C56FBA">
              <w:rPr>
                <w:rFonts w:eastAsia="Times New Roman"/>
              </w:rPr>
              <w:t>.</w:t>
            </w:r>
          </w:p>
          <w:p w14:paraId="74A0BD3B" w14:textId="77777777" w:rsidR="00FC78C5" w:rsidRPr="00FC78C5" w:rsidRDefault="00FC78C5" w:rsidP="00FC78C5">
            <w:pPr>
              <w:pStyle w:val="af9"/>
              <w:numPr>
                <w:ilvl w:val="0"/>
                <w:numId w:val="12"/>
              </w:numPr>
              <w:spacing w:after="0" w:line="240" w:lineRule="auto"/>
              <w:ind w:left="318" w:hanging="426"/>
              <w:jc w:val="both"/>
              <w:rPr>
                <w:rFonts w:eastAsia="Times New Roman"/>
              </w:rPr>
            </w:pPr>
            <w:r w:rsidRPr="00FC78C5">
              <w:rPr>
                <w:b/>
                <w:color w:val="000000" w:themeColor="text1"/>
              </w:rPr>
              <w:t xml:space="preserve">Документ за собственост или ползване на земята /за срок не по-малък от 6 години/ или заповеди по </w:t>
            </w:r>
            <w:r w:rsidRPr="00FC78C5">
              <w:rPr>
                <w:rFonts w:ascii="Times New Roman CYR" w:hAnsi="Times New Roman CYR" w:cs="Times New Roman CYR"/>
                <w:color w:val="000000" w:themeColor="text1"/>
                <w:spacing w:val="-2"/>
                <w:u w:val="single"/>
              </w:rPr>
              <w:t>чл. 37в, ал. 4, 10 и 12 ЗСПЗЗ</w:t>
            </w:r>
            <w:r w:rsidRPr="00FC78C5">
              <w:rPr>
                <w:color w:val="000000" w:themeColor="text1"/>
              </w:rPr>
              <w:t xml:space="preserve">, която участва при изчисляването на минималният стандартен производствен обем. </w:t>
            </w:r>
            <w:r w:rsidRPr="00FC78C5">
              <w:t>Представя се във формат „</w:t>
            </w:r>
            <w:proofErr w:type="spellStart"/>
            <w:r w:rsidRPr="00FC78C5">
              <w:t>pdf</w:t>
            </w:r>
            <w:proofErr w:type="spellEnd"/>
            <w:r w:rsidRPr="00FC78C5">
              <w:t>“.</w:t>
            </w:r>
          </w:p>
          <w:p w14:paraId="55886ECD" w14:textId="77777777" w:rsidR="00FC78C5" w:rsidRPr="00B56561" w:rsidRDefault="00FC78C5" w:rsidP="00FC78C5">
            <w:pPr>
              <w:pStyle w:val="a4"/>
              <w:numPr>
                <w:ilvl w:val="0"/>
                <w:numId w:val="21"/>
              </w:numPr>
              <w:spacing w:line="276" w:lineRule="auto"/>
              <w:jc w:val="both"/>
              <w:rPr>
                <w:i/>
                <w:color w:val="000000"/>
                <w:sz w:val="24"/>
                <w:szCs w:val="24"/>
              </w:rPr>
            </w:pPr>
            <w:r w:rsidRPr="00B56561">
              <w:rPr>
                <w:i/>
                <w:color w:val="000000" w:themeColor="text1"/>
                <w:sz w:val="24"/>
                <w:szCs w:val="24"/>
              </w:rPr>
              <w:t xml:space="preserve">Кандидатът представя същите документи или заповеди и за предходната стопанска година, когато минималния стандартен производствен обем се доказва </w:t>
            </w:r>
            <w:r w:rsidRPr="00B56561">
              <w:rPr>
                <w:color w:val="000000" w:themeColor="text1"/>
                <w:sz w:val="24"/>
                <w:szCs w:val="24"/>
              </w:rPr>
              <w:t xml:space="preserve">с </w:t>
            </w:r>
            <w:r w:rsidRPr="00B56561">
              <w:rPr>
                <w:i/>
                <w:color w:val="000000" w:themeColor="text1"/>
                <w:sz w:val="24"/>
                <w:szCs w:val="24"/>
              </w:rPr>
              <w:t xml:space="preserve">намерения за засаждане/засяване през текущата стопанска година, в декларацията за видовете култури задължително се посочва конкретен период, в </w:t>
            </w:r>
            <w:r w:rsidRPr="00B56561">
              <w:rPr>
                <w:i/>
                <w:color w:val="000000" w:themeColor="text1"/>
                <w:sz w:val="24"/>
                <w:szCs w:val="24"/>
              </w:rPr>
              <w:lastRenderedPageBreak/>
              <w:t xml:space="preserve">рамките на който ще се извърши засаждането/засяването на културите. В този случай минималният стандартен производствен обем трябва да е достигнат и за предходната стопанска година. </w:t>
            </w:r>
            <w:r w:rsidRPr="00B56561">
              <w:rPr>
                <w:rFonts w:ascii="Times New Roman CYR" w:hAnsi="Times New Roman CYR" w:cs="Times New Roman CYR"/>
                <w:i/>
                <w:iCs/>
                <w:color w:val="000000" w:themeColor="text1"/>
                <w:sz w:val="24"/>
                <w:szCs w:val="24"/>
              </w:rPr>
              <w:t>В</w:t>
            </w:r>
            <w:r w:rsidRPr="00B56561">
              <w:rPr>
                <w:rFonts w:ascii="Times New Roman CYR" w:hAnsi="Times New Roman CYR" w:cs="Times New Roman CYR"/>
                <w:i/>
                <w:iCs/>
                <w:color w:val="000000" w:themeColor="text1"/>
                <w:spacing w:val="-2"/>
                <w:sz w:val="24"/>
                <w:szCs w:val="24"/>
              </w:rPr>
              <w:t>ажи в случай, че няма регистрирана обработваема земя в ИСАК за текущата към датата на кандидатстване стопанска година.</w:t>
            </w:r>
            <w:r w:rsidRPr="00B56561">
              <w:rPr>
                <w:i/>
                <w:color w:val="000000"/>
                <w:sz w:val="24"/>
                <w:szCs w:val="24"/>
              </w:rPr>
              <w:t xml:space="preserve"> </w:t>
            </w:r>
          </w:p>
          <w:p w14:paraId="6E0F9DBD" w14:textId="77777777" w:rsidR="00FC78C5" w:rsidRPr="00B56561" w:rsidRDefault="00FC78C5" w:rsidP="00FC78C5">
            <w:pPr>
              <w:pStyle w:val="a4"/>
              <w:numPr>
                <w:ilvl w:val="0"/>
                <w:numId w:val="21"/>
              </w:numPr>
              <w:spacing w:line="276" w:lineRule="auto"/>
              <w:jc w:val="both"/>
              <w:rPr>
                <w:i/>
                <w:color w:val="000000"/>
                <w:sz w:val="24"/>
                <w:szCs w:val="24"/>
              </w:rPr>
            </w:pPr>
            <w:r w:rsidRPr="00B56561">
              <w:rPr>
                <w:i/>
                <w:color w:val="000000"/>
                <w:sz w:val="24"/>
                <w:szCs w:val="24"/>
              </w:rPr>
              <w:t>Документът не се предоставя в случаите, при които земята, която участва при изчисляването на минималният стандартен производствен обем се доказва с анкетна карта или е заявена по схемите и мерките за подпомагане на площ.</w:t>
            </w:r>
          </w:p>
          <w:p w14:paraId="682351BF" w14:textId="77777777" w:rsidR="00FC78C5" w:rsidRPr="00B56561" w:rsidRDefault="00FC78C5" w:rsidP="00FC78C5">
            <w:pPr>
              <w:pStyle w:val="a4"/>
              <w:numPr>
                <w:ilvl w:val="0"/>
                <w:numId w:val="21"/>
              </w:numPr>
              <w:spacing w:line="276" w:lineRule="auto"/>
              <w:jc w:val="both"/>
              <w:rPr>
                <w:i/>
                <w:color w:val="000000"/>
                <w:sz w:val="24"/>
                <w:szCs w:val="24"/>
              </w:rPr>
            </w:pPr>
            <w:r w:rsidRPr="00B56561">
              <w:rPr>
                <w:i/>
                <w:color w:val="000000"/>
                <w:sz w:val="24"/>
                <w:szCs w:val="24"/>
              </w:rPr>
              <w:t>Когато кандидат е призната групи/организация на производители и юридическо лице кандидат за колективни инвестиции документите(ако е приложимо) се представят за всички лица, участващи в юридическото лице, както и за всички членове на признати групи производители и признати организации на производители на земеделски продукти, които са земеделски стопани.</w:t>
            </w:r>
          </w:p>
          <w:p w14:paraId="2E03F06B" w14:textId="77777777" w:rsidR="0061731C" w:rsidRPr="0061731C" w:rsidRDefault="00F5748A" w:rsidP="0061731C">
            <w:pPr>
              <w:pStyle w:val="a4"/>
              <w:numPr>
                <w:ilvl w:val="0"/>
                <w:numId w:val="12"/>
              </w:numPr>
              <w:ind w:left="318" w:hanging="426"/>
              <w:contextualSpacing w:val="0"/>
              <w:jc w:val="both"/>
              <w:rPr>
                <w:sz w:val="24"/>
                <w:szCs w:val="24"/>
                <w:lang w:val="en-US"/>
              </w:rPr>
            </w:pPr>
            <w:r w:rsidRPr="00A203B9">
              <w:rPr>
                <w:b/>
                <w:sz w:val="24"/>
                <w:szCs w:val="24"/>
              </w:rPr>
              <w:t>Отчет за приходи и разходи за предходната финансова</w:t>
            </w:r>
            <w:r w:rsidRPr="00C56FBA">
              <w:rPr>
                <w:sz w:val="24"/>
                <w:szCs w:val="24"/>
              </w:rPr>
              <w:t xml:space="preserve"> </w:t>
            </w:r>
            <w:r w:rsidRPr="001E124B">
              <w:rPr>
                <w:b/>
                <w:bCs/>
                <w:sz w:val="24"/>
                <w:szCs w:val="24"/>
              </w:rPr>
              <w:t>година</w:t>
            </w:r>
            <w:r w:rsidRPr="00C56FBA">
              <w:rPr>
                <w:sz w:val="24"/>
                <w:szCs w:val="24"/>
              </w:rPr>
              <w:t xml:space="preserve"> или последен приключен междинен период - </w:t>
            </w:r>
            <w:r w:rsidR="0061731C" w:rsidRPr="0061731C">
              <w:rPr>
                <w:i/>
                <w:sz w:val="24"/>
                <w:szCs w:val="24"/>
              </w:rPr>
              <w:t>Документът трябва да съдържа всички необходими реквизити, съгласно Закона за счетоводството.</w:t>
            </w:r>
            <w:r w:rsidR="0061731C" w:rsidRPr="0061731C">
              <w:rPr>
                <w:sz w:val="24"/>
                <w:szCs w:val="24"/>
              </w:rPr>
              <w:t xml:space="preserve"> Представя се във формат "</w:t>
            </w:r>
            <w:proofErr w:type="spellStart"/>
            <w:r w:rsidR="0061731C" w:rsidRPr="0061731C">
              <w:rPr>
                <w:sz w:val="24"/>
                <w:szCs w:val="24"/>
              </w:rPr>
              <w:t>pdf</w:t>
            </w:r>
            <w:proofErr w:type="spellEnd"/>
            <w:r w:rsidR="0061731C" w:rsidRPr="0061731C">
              <w:rPr>
                <w:sz w:val="24"/>
                <w:szCs w:val="24"/>
              </w:rPr>
              <w:t>"</w:t>
            </w:r>
            <w:r w:rsidR="0061731C">
              <w:rPr>
                <w:sz w:val="24"/>
                <w:szCs w:val="24"/>
              </w:rPr>
              <w:t xml:space="preserve"> , </w:t>
            </w:r>
            <w:r w:rsidR="0061731C" w:rsidRPr="00B56561">
              <w:rPr>
                <w:sz w:val="24"/>
                <w:szCs w:val="24"/>
                <w:lang w:val="en-US"/>
              </w:rPr>
              <w:t>“</w:t>
            </w:r>
            <w:proofErr w:type="spellStart"/>
            <w:r w:rsidR="0061731C">
              <w:rPr>
                <w:sz w:val="24"/>
                <w:szCs w:val="24"/>
                <w:lang w:val="en-US"/>
              </w:rPr>
              <w:t>xls</w:t>
            </w:r>
            <w:proofErr w:type="spellEnd"/>
            <w:r w:rsidR="0061731C">
              <w:rPr>
                <w:sz w:val="24"/>
                <w:szCs w:val="24"/>
                <w:lang w:val="en-US"/>
              </w:rPr>
              <w:t xml:space="preserve">” </w:t>
            </w:r>
            <w:r w:rsidR="0061731C" w:rsidRPr="0061731C">
              <w:rPr>
                <w:sz w:val="24"/>
                <w:szCs w:val="24"/>
                <w:lang w:val="en-US"/>
              </w:rPr>
              <w:t>.</w:t>
            </w:r>
          </w:p>
          <w:p w14:paraId="682AFF27" w14:textId="77777777" w:rsidR="00C13F6C" w:rsidRPr="00C13F6C" w:rsidRDefault="00C13F6C" w:rsidP="00841537">
            <w:pPr>
              <w:pStyle w:val="a4"/>
              <w:numPr>
                <w:ilvl w:val="0"/>
                <w:numId w:val="12"/>
              </w:numPr>
              <w:ind w:left="318" w:hanging="426"/>
              <w:contextualSpacing w:val="0"/>
              <w:jc w:val="both"/>
              <w:rPr>
                <w:sz w:val="24"/>
                <w:szCs w:val="24"/>
              </w:rPr>
            </w:pPr>
            <w:r w:rsidRPr="00BC502C">
              <w:rPr>
                <w:b/>
                <w:sz w:val="24"/>
                <w:szCs w:val="24"/>
              </w:rPr>
              <w:t>Инвентарна книга към датата на подаване на проектно предложение към стратегията за ВОМР</w:t>
            </w:r>
            <w:r w:rsidRPr="00F7389F">
              <w:rPr>
                <w:sz w:val="24"/>
                <w:szCs w:val="24"/>
              </w:rPr>
              <w:t xml:space="preserve"> с разбивка по вид на актива, дата и цена на придобиване</w:t>
            </w:r>
            <w:r>
              <w:rPr>
                <w:sz w:val="24"/>
                <w:szCs w:val="24"/>
              </w:rPr>
              <w:t>.</w:t>
            </w:r>
            <w:r w:rsidRPr="00452405">
              <w:rPr>
                <w:sz w:val="24"/>
                <w:szCs w:val="24"/>
              </w:rPr>
              <w:t xml:space="preserve"> Представя се във формат „</w:t>
            </w:r>
            <w:proofErr w:type="spellStart"/>
            <w:r w:rsidRPr="00452405">
              <w:rPr>
                <w:sz w:val="24"/>
                <w:szCs w:val="24"/>
              </w:rPr>
              <w:t>pdf</w:t>
            </w:r>
            <w:proofErr w:type="spellEnd"/>
            <w:r w:rsidRPr="00452405">
              <w:rPr>
                <w:sz w:val="24"/>
                <w:szCs w:val="24"/>
              </w:rPr>
              <w:t>“.</w:t>
            </w:r>
          </w:p>
          <w:p w14:paraId="548B638B" w14:textId="5F88EED3" w:rsidR="00B36A98" w:rsidRPr="00B36A98" w:rsidRDefault="00C13F6C" w:rsidP="00B36A98">
            <w:pPr>
              <w:pStyle w:val="a4"/>
              <w:numPr>
                <w:ilvl w:val="0"/>
                <w:numId w:val="12"/>
              </w:numPr>
              <w:ind w:left="318" w:hanging="426"/>
              <w:contextualSpacing w:val="0"/>
              <w:jc w:val="both"/>
              <w:rPr>
                <w:sz w:val="24"/>
                <w:szCs w:val="24"/>
              </w:rPr>
            </w:pPr>
            <w:r w:rsidRPr="00BC502C">
              <w:rPr>
                <w:b/>
                <w:sz w:val="24"/>
                <w:szCs w:val="24"/>
              </w:rPr>
              <w:t>Решение за преценяване на необходимостта от извършване на оценка на въздействието върху околната среда</w:t>
            </w:r>
            <w:r w:rsidR="00AD37BF">
              <w:rPr>
                <w:b/>
                <w:sz w:val="24"/>
                <w:szCs w:val="24"/>
              </w:rPr>
              <w:t xml:space="preserve"> </w:t>
            </w:r>
            <w:r w:rsidRPr="00BC502C">
              <w:rPr>
                <w:b/>
                <w:sz w:val="24"/>
                <w:szCs w:val="24"/>
              </w:rPr>
              <w:t>/</w:t>
            </w:r>
            <w:r w:rsidRPr="00AD37BF">
              <w:rPr>
                <w:bCs/>
                <w:sz w:val="24"/>
                <w:szCs w:val="24"/>
              </w:rPr>
              <w:t xml:space="preserve">решение </w:t>
            </w:r>
            <w:r w:rsidRPr="00A82D71">
              <w:rPr>
                <w:sz w:val="24"/>
                <w:szCs w:val="24"/>
              </w:rPr>
              <w:t>по оценка на въздействие върху околната среда/решение за преценяване на необходимостта от извършване на екологична оценка/становище по екологична оценка/решение за преценка на вероятната степен на значително отрицателно въздействие/решение по оценка за съвместимостта/писмо/ разрешително от компетентния орган по околна среда (Регионална инспекция по околната среда и водите/Министерство на околната среда и водите/Басейнова дирекция), издадени по реда на Закона за опазване на околната среда, Закона за биологичното разнообразие и/или Закона за водите (когато е приложимо). Представя се във формат „</w:t>
            </w:r>
            <w:proofErr w:type="spellStart"/>
            <w:r w:rsidRPr="00A82D71">
              <w:rPr>
                <w:sz w:val="24"/>
                <w:szCs w:val="24"/>
              </w:rPr>
              <w:t>pdf</w:t>
            </w:r>
            <w:proofErr w:type="spellEnd"/>
            <w:r w:rsidRPr="00A82D71">
              <w:rPr>
                <w:sz w:val="24"/>
                <w:szCs w:val="24"/>
              </w:rPr>
              <w:t>“.</w:t>
            </w:r>
          </w:p>
          <w:p w14:paraId="0276A650" w14:textId="77777777" w:rsidR="00B36A98" w:rsidRPr="00B36A98" w:rsidRDefault="00B36A98" w:rsidP="00B36A98">
            <w:pPr>
              <w:pStyle w:val="a4"/>
              <w:numPr>
                <w:ilvl w:val="0"/>
                <w:numId w:val="12"/>
              </w:numPr>
              <w:ind w:left="318" w:hanging="426"/>
              <w:contextualSpacing w:val="0"/>
              <w:jc w:val="both"/>
              <w:rPr>
                <w:sz w:val="24"/>
                <w:szCs w:val="24"/>
              </w:rPr>
            </w:pPr>
            <w:r w:rsidRPr="00BC502C">
              <w:rPr>
                <w:b/>
                <w:sz w:val="24"/>
                <w:szCs w:val="24"/>
              </w:rPr>
              <w:t>Становище от съответната басейнова дирекция, доказващо, че обектите, предмет на инвестицията</w:t>
            </w:r>
            <w:r w:rsidRPr="00B36A98">
              <w:rPr>
                <w:sz w:val="24"/>
                <w:szCs w:val="24"/>
              </w:rPr>
              <w:t>, не противоречат на плановете за управление на речните басейни в случаите на инвестиции с дейности по напояване, водовземане, водоснабдяване</w:t>
            </w:r>
            <w:r>
              <w:rPr>
                <w:sz w:val="24"/>
                <w:szCs w:val="24"/>
                <w:lang w:val="en-US"/>
              </w:rPr>
              <w:t>.</w:t>
            </w:r>
            <w:r w:rsidRPr="00A82D71">
              <w:rPr>
                <w:sz w:val="24"/>
                <w:szCs w:val="24"/>
              </w:rPr>
              <w:t xml:space="preserve"> Представя се във формат „</w:t>
            </w:r>
            <w:proofErr w:type="spellStart"/>
            <w:r w:rsidRPr="00A82D71">
              <w:rPr>
                <w:sz w:val="24"/>
                <w:szCs w:val="24"/>
              </w:rPr>
              <w:t>pdf</w:t>
            </w:r>
            <w:proofErr w:type="spellEnd"/>
            <w:r w:rsidRPr="00A82D71">
              <w:rPr>
                <w:sz w:val="24"/>
                <w:szCs w:val="24"/>
              </w:rPr>
              <w:t>“.</w:t>
            </w:r>
          </w:p>
          <w:p w14:paraId="1CD7043C" w14:textId="77777777" w:rsidR="00B36A98" w:rsidRPr="00B36A98" w:rsidRDefault="00B36A98" w:rsidP="00B36A98">
            <w:pPr>
              <w:pStyle w:val="a4"/>
              <w:numPr>
                <w:ilvl w:val="0"/>
                <w:numId w:val="12"/>
              </w:numPr>
              <w:ind w:left="318" w:hanging="426"/>
              <w:contextualSpacing w:val="0"/>
              <w:jc w:val="both"/>
              <w:rPr>
                <w:sz w:val="24"/>
                <w:szCs w:val="24"/>
              </w:rPr>
            </w:pPr>
            <w:r w:rsidRPr="00BC502C">
              <w:rPr>
                <w:b/>
                <w:sz w:val="24"/>
                <w:szCs w:val="24"/>
              </w:rPr>
              <w:t>Разрешително за водовземане и/или разрешително за ползване на воден обект в случаите</w:t>
            </w:r>
            <w:r w:rsidRPr="00B36A98">
              <w:rPr>
                <w:sz w:val="24"/>
                <w:szCs w:val="24"/>
              </w:rPr>
              <w:t>, предвидени в Закона</w:t>
            </w:r>
            <w:r>
              <w:rPr>
                <w:sz w:val="24"/>
                <w:szCs w:val="24"/>
              </w:rPr>
              <w:t xml:space="preserve"> за водите (когато е приложимо)</w:t>
            </w:r>
            <w:r>
              <w:rPr>
                <w:sz w:val="24"/>
                <w:szCs w:val="24"/>
                <w:lang w:val="en-US"/>
              </w:rPr>
              <w:t>.</w:t>
            </w:r>
            <w:r w:rsidRPr="00A82D71">
              <w:rPr>
                <w:sz w:val="24"/>
                <w:szCs w:val="24"/>
              </w:rPr>
              <w:t xml:space="preserve"> Представя се във формат „</w:t>
            </w:r>
            <w:proofErr w:type="spellStart"/>
            <w:r w:rsidRPr="00A82D71">
              <w:rPr>
                <w:sz w:val="24"/>
                <w:szCs w:val="24"/>
              </w:rPr>
              <w:t>pdf</w:t>
            </w:r>
            <w:proofErr w:type="spellEnd"/>
            <w:r w:rsidRPr="00A82D71">
              <w:rPr>
                <w:sz w:val="24"/>
                <w:szCs w:val="24"/>
              </w:rPr>
              <w:t>“.</w:t>
            </w:r>
          </w:p>
          <w:p w14:paraId="7FCA3BFA" w14:textId="77777777" w:rsidR="007E0C7E" w:rsidRPr="007E0C7E" w:rsidRDefault="008E582A" w:rsidP="007E0C7E">
            <w:pPr>
              <w:pStyle w:val="a4"/>
              <w:numPr>
                <w:ilvl w:val="0"/>
                <w:numId w:val="12"/>
              </w:numPr>
              <w:ind w:left="318" w:hanging="426"/>
              <w:contextualSpacing w:val="0"/>
              <w:jc w:val="both"/>
              <w:rPr>
                <w:sz w:val="24"/>
                <w:szCs w:val="24"/>
              </w:rPr>
            </w:pPr>
            <w:r w:rsidRPr="00592A89">
              <w:rPr>
                <w:b/>
                <w:sz w:val="24"/>
                <w:szCs w:val="24"/>
              </w:rPr>
              <w:t xml:space="preserve">Документ за собственост на земя и/или друг вид </w:t>
            </w:r>
            <w:r w:rsidRPr="00FA1EE4">
              <w:rPr>
                <w:b/>
                <w:bCs/>
                <w:sz w:val="24"/>
                <w:szCs w:val="24"/>
              </w:rPr>
              <w:t>недвижим имот</w:t>
            </w:r>
            <w:r w:rsidRPr="00F7389F">
              <w:rPr>
                <w:sz w:val="24"/>
                <w:szCs w:val="24"/>
              </w:rPr>
              <w:t xml:space="preserve">, обект на инвестицията, или документ за учредено право на строеж върху имота за срок не по-малък от 6 години, считано от датата на подаване на проектното предложение към стратегията за ВОМР (когато е учредено срочно право на строеж) или документ за ползване върху имота, валиден за срок не по-малък от 6 години, считано от датата на подаване на проектното предложение към стратегията за ВОМР, вписан в районната </w:t>
            </w:r>
            <w:r w:rsidRPr="00F7389F">
              <w:rPr>
                <w:sz w:val="24"/>
                <w:szCs w:val="24"/>
              </w:rPr>
              <w:lastRenderedPageBreak/>
              <w:t>служба по вписванията, а в случай на договор за аренда на земя - и регистриран в съответната общинска служба по земеделие на Министерството на земеделието, храните и горите, в случаите на обновяване на сгради и/или помещения, за които не се изисква издаване на разрешение за строеж, съгласно Зако</w:t>
            </w:r>
            <w:r>
              <w:rPr>
                <w:sz w:val="24"/>
                <w:szCs w:val="24"/>
              </w:rPr>
              <w:t>на за устройство на територията.</w:t>
            </w:r>
            <w:r w:rsidRPr="009F4902">
              <w:rPr>
                <w:sz w:val="24"/>
                <w:szCs w:val="24"/>
              </w:rPr>
              <w:t xml:space="preserve"> Документа се п</w:t>
            </w:r>
            <w:r>
              <w:rPr>
                <w:sz w:val="24"/>
                <w:szCs w:val="24"/>
              </w:rPr>
              <w:t>редставя се във формат „</w:t>
            </w:r>
            <w:proofErr w:type="spellStart"/>
            <w:r>
              <w:rPr>
                <w:sz w:val="24"/>
                <w:szCs w:val="24"/>
              </w:rPr>
              <w:t>pdf</w:t>
            </w:r>
            <w:proofErr w:type="spellEnd"/>
            <w:r>
              <w:rPr>
                <w:sz w:val="24"/>
                <w:szCs w:val="24"/>
              </w:rPr>
              <w:t>“.</w:t>
            </w:r>
          </w:p>
          <w:p w14:paraId="0C6BCFEC" w14:textId="72A032F4" w:rsidR="007E0C7E" w:rsidRPr="007E0C7E" w:rsidRDefault="007E0C7E" w:rsidP="007E0C7E">
            <w:pPr>
              <w:pStyle w:val="a4"/>
              <w:numPr>
                <w:ilvl w:val="0"/>
                <w:numId w:val="12"/>
              </w:numPr>
              <w:ind w:left="318" w:hanging="426"/>
              <w:contextualSpacing w:val="0"/>
              <w:jc w:val="both"/>
              <w:rPr>
                <w:sz w:val="24"/>
                <w:szCs w:val="24"/>
              </w:rPr>
            </w:pPr>
            <w:r w:rsidRPr="00592A89">
              <w:rPr>
                <w:b/>
                <w:sz w:val="24"/>
                <w:szCs w:val="24"/>
              </w:rPr>
              <w:t>Одобрен инвестиционен проект, изработен във фаза "Технически проект</w:t>
            </w:r>
            <w:r w:rsidRPr="007E0C7E">
              <w:rPr>
                <w:sz w:val="24"/>
                <w:szCs w:val="24"/>
              </w:rPr>
              <w:t xml:space="preserve">" </w:t>
            </w:r>
            <w:r w:rsidRPr="00261B66">
              <w:rPr>
                <w:b/>
                <w:bCs/>
                <w:sz w:val="24"/>
                <w:szCs w:val="24"/>
              </w:rPr>
              <w:t>или "Работен проект</w:t>
            </w:r>
            <w:r w:rsidR="00261B66">
              <w:rPr>
                <w:sz w:val="24"/>
                <w:szCs w:val="24"/>
              </w:rPr>
              <w:t>“</w:t>
            </w:r>
            <w:r w:rsidRPr="00261B66">
              <w:rPr>
                <w:sz w:val="24"/>
                <w:szCs w:val="24"/>
              </w:rPr>
              <w:t xml:space="preserve"> </w:t>
            </w:r>
            <w:r w:rsidRPr="007E0C7E">
              <w:rPr>
                <w:sz w:val="24"/>
                <w:szCs w:val="24"/>
              </w:rPr>
              <w:t xml:space="preserve">(работни чертежи и детайли)", в съответствие с изискванията на Закона за устройство на територията и Наредба № 4 от 2001 г. за обхвата и съдържанието на инвестиционните проекти (ДВ, бр. 51 от 2001 г.) или </w:t>
            </w:r>
            <w:r w:rsidRPr="005742B5">
              <w:rPr>
                <w:sz w:val="24"/>
                <w:szCs w:val="24"/>
              </w:rPr>
              <w:t>заснемане на обекта/съоръжението и/или архитектурен план на сградата, съоръжен</w:t>
            </w:r>
            <w:r w:rsidRPr="007E0C7E">
              <w:rPr>
                <w:sz w:val="24"/>
                <w:szCs w:val="24"/>
              </w:rPr>
              <w:t>ието, обекта, който ще се изгражда, ремонтира или обновява, в случаите на проекти, включващи разходи за строително-монтажни работи и когато за предвидените строително-монтажни работи не се изисква одобрен инвестиционен проект съгласно Зако</w:t>
            </w:r>
            <w:r>
              <w:rPr>
                <w:sz w:val="24"/>
                <w:szCs w:val="24"/>
              </w:rPr>
              <w:t>на за устройство на територията</w:t>
            </w:r>
            <w:r>
              <w:rPr>
                <w:sz w:val="24"/>
                <w:szCs w:val="24"/>
                <w:lang w:val="en-US"/>
              </w:rPr>
              <w:t>.</w:t>
            </w:r>
            <w:r w:rsidRPr="00B56561">
              <w:rPr>
                <w:sz w:val="24"/>
                <w:szCs w:val="24"/>
              </w:rPr>
              <w:t xml:space="preserve"> Представя се във формат „</w:t>
            </w:r>
            <w:proofErr w:type="spellStart"/>
            <w:r w:rsidRPr="00B56561">
              <w:rPr>
                <w:sz w:val="24"/>
                <w:szCs w:val="24"/>
              </w:rPr>
              <w:t>pdf</w:t>
            </w:r>
            <w:proofErr w:type="spellEnd"/>
            <w:r w:rsidRPr="00B56561">
              <w:rPr>
                <w:sz w:val="24"/>
                <w:szCs w:val="24"/>
              </w:rPr>
              <w:t>“ и „</w:t>
            </w:r>
            <w:proofErr w:type="spellStart"/>
            <w:r w:rsidRPr="00B56561">
              <w:rPr>
                <w:sz w:val="24"/>
                <w:szCs w:val="24"/>
                <w:lang w:val="en-US"/>
              </w:rPr>
              <w:t>rar</w:t>
            </w:r>
            <w:proofErr w:type="spellEnd"/>
            <w:r w:rsidRPr="00B56561">
              <w:rPr>
                <w:sz w:val="24"/>
                <w:szCs w:val="24"/>
                <w:lang w:val="en-US"/>
              </w:rPr>
              <w:t>”;</w:t>
            </w:r>
          </w:p>
          <w:p w14:paraId="1F144C01" w14:textId="77777777" w:rsidR="008E582A" w:rsidRPr="007E0C7E" w:rsidRDefault="007E0C7E" w:rsidP="007E0C7E">
            <w:pPr>
              <w:pStyle w:val="a4"/>
              <w:numPr>
                <w:ilvl w:val="0"/>
                <w:numId w:val="12"/>
              </w:numPr>
              <w:ind w:left="318" w:hanging="426"/>
              <w:contextualSpacing w:val="0"/>
              <w:jc w:val="both"/>
              <w:rPr>
                <w:sz w:val="24"/>
                <w:szCs w:val="24"/>
              </w:rPr>
            </w:pPr>
            <w:r w:rsidRPr="00592A89">
              <w:rPr>
                <w:b/>
                <w:sz w:val="24"/>
                <w:szCs w:val="24"/>
              </w:rPr>
              <w:t>Разрешение за строеж</w:t>
            </w:r>
            <w:r w:rsidRPr="00017EC6">
              <w:rPr>
                <w:bCs/>
                <w:sz w:val="24"/>
                <w:szCs w:val="24"/>
              </w:rPr>
              <w:t>, когато издаването му се изисква</w:t>
            </w:r>
            <w:r w:rsidRPr="00F7389F">
              <w:rPr>
                <w:sz w:val="24"/>
                <w:szCs w:val="24"/>
              </w:rPr>
              <w:t xml:space="preserve"> съгласно Закона за устройство на територията, или </w:t>
            </w:r>
            <w:r w:rsidRPr="00A53730">
              <w:rPr>
                <w:b/>
                <w:bCs/>
                <w:sz w:val="24"/>
                <w:szCs w:val="24"/>
              </w:rPr>
              <w:t>становище на главния архитект</w:t>
            </w:r>
            <w:r w:rsidRPr="00F7389F">
              <w:rPr>
                <w:sz w:val="24"/>
                <w:szCs w:val="24"/>
              </w:rPr>
              <w:t>, че строежът не се нуждае от издаване на разрешение за строеж, когато издаването му не се изисква съгласно Закона за устройство на територията</w:t>
            </w:r>
            <w:r>
              <w:rPr>
                <w:sz w:val="24"/>
                <w:szCs w:val="24"/>
                <w:lang w:val="en-US"/>
              </w:rPr>
              <w:t>.</w:t>
            </w:r>
            <w:r w:rsidRPr="00526E01">
              <w:rPr>
                <w:color w:val="000000"/>
                <w:sz w:val="24"/>
                <w:szCs w:val="24"/>
              </w:rPr>
              <w:t xml:space="preserve"> Представя се във формат "</w:t>
            </w:r>
            <w:proofErr w:type="spellStart"/>
            <w:r w:rsidRPr="00526E01">
              <w:rPr>
                <w:color w:val="000000"/>
                <w:sz w:val="24"/>
                <w:szCs w:val="24"/>
              </w:rPr>
              <w:t>pdf</w:t>
            </w:r>
            <w:proofErr w:type="spellEnd"/>
            <w:r w:rsidRPr="00526E01">
              <w:rPr>
                <w:color w:val="000000"/>
                <w:sz w:val="24"/>
                <w:szCs w:val="24"/>
              </w:rPr>
              <w:t>" .</w:t>
            </w:r>
          </w:p>
          <w:p w14:paraId="68B48FD6" w14:textId="77777777" w:rsidR="007E0C7E" w:rsidRPr="007E0C7E" w:rsidRDefault="007E0C7E" w:rsidP="007E0C7E">
            <w:pPr>
              <w:pStyle w:val="a4"/>
              <w:numPr>
                <w:ilvl w:val="0"/>
                <w:numId w:val="12"/>
              </w:numPr>
              <w:ind w:left="318" w:hanging="426"/>
              <w:contextualSpacing w:val="0"/>
              <w:jc w:val="both"/>
              <w:rPr>
                <w:sz w:val="24"/>
                <w:szCs w:val="24"/>
              </w:rPr>
            </w:pPr>
            <w:r w:rsidRPr="00592A89">
              <w:rPr>
                <w:b/>
                <w:sz w:val="24"/>
                <w:szCs w:val="24"/>
              </w:rPr>
              <w:t>Разрешение за поставяне,</w:t>
            </w:r>
            <w:r w:rsidRPr="00592A89">
              <w:rPr>
                <w:b/>
                <w:sz w:val="24"/>
                <w:szCs w:val="24"/>
                <w:lang w:val="en-US"/>
              </w:rPr>
              <w:t xml:space="preserve"> </w:t>
            </w:r>
            <w:r w:rsidRPr="00017EC6">
              <w:rPr>
                <w:bCs/>
                <w:sz w:val="24"/>
                <w:szCs w:val="24"/>
              </w:rPr>
              <w:t>издадено в съответствие</w:t>
            </w:r>
            <w:r w:rsidRPr="00F7389F">
              <w:rPr>
                <w:sz w:val="24"/>
                <w:szCs w:val="24"/>
              </w:rPr>
              <w:t xml:space="preserve"> със Закона за устройство на територията за разходи за преместваеми обекти</w:t>
            </w:r>
            <w:r>
              <w:rPr>
                <w:sz w:val="24"/>
                <w:szCs w:val="24"/>
                <w:lang w:val="en-US"/>
              </w:rPr>
              <w:t>.</w:t>
            </w:r>
            <w:r w:rsidRPr="00526E01">
              <w:rPr>
                <w:color w:val="000000"/>
                <w:sz w:val="24"/>
                <w:szCs w:val="24"/>
              </w:rPr>
              <w:t xml:space="preserve"> Представя се във формат "</w:t>
            </w:r>
            <w:proofErr w:type="spellStart"/>
            <w:r w:rsidRPr="00526E01">
              <w:rPr>
                <w:color w:val="000000"/>
                <w:sz w:val="24"/>
                <w:szCs w:val="24"/>
              </w:rPr>
              <w:t>pdf</w:t>
            </w:r>
            <w:proofErr w:type="spellEnd"/>
            <w:r w:rsidRPr="00526E01">
              <w:rPr>
                <w:color w:val="000000"/>
                <w:sz w:val="24"/>
                <w:szCs w:val="24"/>
              </w:rPr>
              <w:t>" .</w:t>
            </w:r>
          </w:p>
          <w:p w14:paraId="71FEFDE6" w14:textId="42156A43" w:rsidR="002A16F9" w:rsidRPr="002A16F9" w:rsidRDefault="007E0C7E" w:rsidP="002A16F9">
            <w:pPr>
              <w:pStyle w:val="af9"/>
              <w:numPr>
                <w:ilvl w:val="0"/>
                <w:numId w:val="12"/>
              </w:numPr>
              <w:spacing w:after="0" w:line="240" w:lineRule="auto"/>
              <w:ind w:left="318" w:hanging="426"/>
              <w:jc w:val="both"/>
              <w:rPr>
                <w:rFonts w:eastAsia="Times New Roman"/>
              </w:rPr>
            </w:pPr>
            <w:r w:rsidRPr="00C40C0A">
              <w:rPr>
                <w:rFonts w:eastAsia="Times New Roman"/>
                <w:b/>
                <w:bCs/>
              </w:rPr>
              <w:t>Подробни количествени сметки за предвидените строително-монтажни работи</w:t>
            </w:r>
            <w:r w:rsidRPr="00F7389F">
              <w:rPr>
                <w:rFonts w:eastAsia="Times New Roman"/>
              </w:rPr>
              <w:t>,</w:t>
            </w:r>
            <w:r>
              <w:rPr>
                <w:rFonts w:eastAsia="Times New Roman"/>
              </w:rPr>
              <w:t xml:space="preserve"> заверени от правоспособно лице</w:t>
            </w:r>
            <w:r w:rsidR="00F5748A" w:rsidRPr="00A433E3">
              <w:rPr>
                <w:rFonts w:eastAsia="Times New Roman"/>
                <w:i/>
                <w:iCs/>
                <w:color w:val="000000"/>
              </w:rPr>
              <w:t>.</w:t>
            </w:r>
            <w:r w:rsidR="00F5748A" w:rsidRPr="00A433E3">
              <w:rPr>
                <w:rFonts w:eastAsia="Times New Roman"/>
                <w:color w:val="000000"/>
              </w:rPr>
              <w:t xml:space="preserve"> </w:t>
            </w:r>
            <w:r w:rsidRPr="00017EC6">
              <w:rPr>
                <w:iCs/>
              </w:rPr>
              <w:t>Представя се във формат „</w:t>
            </w:r>
            <w:proofErr w:type="spellStart"/>
            <w:r w:rsidRPr="00017EC6">
              <w:rPr>
                <w:iCs/>
              </w:rPr>
              <w:t>pdf</w:t>
            </w:r>
            <w:proofErr w:type="spellEnd"/>
            <w:r w:rsidRPr="00017EC6">
              <w:rPr>
                <w:iCs/>
              </w:rPr>
              <w:t>“ и „</w:t>
            </w:r>
            <w:proofErr w:type="spellStart"/>
            <w:r w:rsidRPr="00017EC6">
              <w:rPr>
                <w:iCs/>
                <w:lang w:val="en-US"/>
              </w:rPr>
              <w:t>xls</w:t>
            </w:r>
            <w:proofErr w:type="spellEnd"/>
            <w:r w:rsidRPr="00017EC6">
              <w:rPr>
                <w:iCs/>
              </w:rPr>
              <w:t>“ или „</w:t>
            </w:r>
            <w:proofErr w:type="spellStart"/>
            <w:r w:rsidRPr="00017EC6">
              <w:rPr>
                <w:iCs/>
              </w:rPr>
              <w:t>xlsx</w:t>
            </w:r>
            <w:proofErr w:type="spellEnd"/>
            <w:r w:rsidRPr="00017EC6">
              <w:rPr>
                <w:iCs/>
              </w:rPr>
              <w:t>“</w:t>
            </w:r>
            <w:r w:rsidRPr="00017EC6">
              <w:rPr>
                <w:iCs/>
                <w:lang w:val="en-US"/>
              </w:rPr>
              <w:t>.</w:t>
            </w:r>
            <w:r w:rsidR="000D0EBC">
              <w:rPr>
                <w:i/>
              </w:rPr>
              <w:t xml:space="preserve"> </w:t>
            </w:r>
            <w:r w:rsidR="000D0EBC">
              <w:rPr>
                <w:iCs/>
              </w:rPr>
              <w:t>(Приложение № 21)</w:t>
            </w:r>
          </w:p>
          <w:p w14:paraId="5E5F55BE" w14:textId="77777777" w:rsidR="002A16F9" w:rsidRPr="00592A89" w:rsidRDefault="002A16F9" w:rsidP="00592A89">
            <w:pPr>
              <w:pStyle w:val="af9"/>
              <w:numPr>
                <w:ilvl w:val="0"/>
                <w:numId w:val="12"/>
              </w:numPr>
              <w:spacing w:after="0" w:line="240" w:lineRule="auto"/>
              <w:ind w:left="318" w:hanging="426"/>
              <w:jc w:val="both"/>
              <w:rPr>
                <w:rFonts w:eastAsia="Times New Roman"/>
              </w:rPr>
            </w:pPr>
            <w:r w:rsidRPr="002A16F9">
              <w:rPr>
                <w:b/>
              </w:rPr>
              <w:t>Технологичен проект ведно със схема и описание на технологичния процес</w:t>
            </w:r>
            <w:r w:rsidRPr="002A16F9">
              <w:t>, изготвен и заверен от правоспособно лице (когато инвестицията по проекта е част от технологичен процес);</w:t>
            </w:r>
            <w:r w:rsidRPr="00FA1EE4">
              <w:rPr>
                <w:iCs/>
              </w:rPr>
              <w:t xml:space="preserve"> Представя се във формат „</w:t>
            </w:r>
            <w:proofErr w:type="spellStart"/>
            <w:r w:rsidRPr="00FA1EE4">
              <w:rPr>
                <w:iCs/>
              </w:rPr>
              <w:t>pdf</w:t>
            </w:r>
            <w:proofErr w:type="spellEnd"/>
            <w:r w:rsidRPr="00FA1EE4">
              <w:rPr>
                <w:iCs/>
              </w:rPr>
              <w:t>“ .</w:t>
            </w:r>
          </w:p>
          <w:p w14:paraId="0A69372A" w14:textId="77777777" w:rsidR="002A16F9" w:rsidRPr="002A16F9" w:rsidRDefault="002A16F9" w:rsidP="002A16F9">
            <w:pPr>
              <w:pStyle w:val="a4"/>
              <w:numPr>
                <w:ilvl w:val="0"/>
                <w:numId w:val="12"/>
              </w:numPr>
              <w:ind w:left="318" w:hanging="426"/>
              <w:contextualSpacing w:val="0"/>
              <w:jc w:val="both"/>
              <w:rPr>
                <w:color w:val="000000"/>
                <w:sz w:val="24"/>
                <w:szCs w:val="24"/>
              </w:rPr>
            </w:pPr>
            <w:r w:rsidRPr="002A16F9">
              <w:rPr>
                <w:b/>
                <w:color w:val="000000"/>
                <w:sz w:val="24"/>
                <w:szCs w:val="24"/>
              </w:rPr>
              <w:t>Лицензи, разрешения и/или документ, удостоверяващ регистрацията за дейностите</w:t>
            </w:r>
            <w:r w:rsidRPr="002A16F9">
              <w:rPr>
                <w:color w:val="000000"/>
                <w:sz w:val="24"/>
                <w:szCs w:val="24"/>
              </w:rPr>
              <w:t xml:space="preserve"> </w:t>
            </w:r>
            <w:r w:rsidRPr="002A16F9">
              <w:rPr>
                <w:b/>
                <w:color w:val="000000"/>
                <w:sz w:val="24"/>
                <w:szCs w:val="24"/>
              </w:rPr>
              <w:t>и инвестициите по проекта</w:t>
            </w:r>
            <w:r w:rsidRPr="002A16F9">
              <w:rPr>
                <w:color w:val="000000"/>
                <w:sz w:val="24"/>
                <w:szCs w:val="24"/>
              </w:rPr>
              <w:t>, за които се изисква лицензиране, разрешение и/или регистрация за извършване на дейността/инвестицията съгласно българското законодателство</w:t>
            </w:r>
            <w:r w:rsidRPr="002A16F9">
              <w:rPr>
                <w:color w:val="000000"/>
                <w:sz w:val="24"/>
                <w:szCs w:val="24"/>
                <w:lang w:val="en-US"/>
              </w:rPr>
              <w:t>(</w:t>
            </w:r>
            <w:r w:rsidRPr="002A16F9">
              <w:rPr>
                <w:color w:val="000000"/>
                <w:sz w:val="24"/>
                <w:szCs w:val="24"/>
              </w:rPr>
              <w:t>когато е приложимо)</w:t>
            </w:r>
            <w:r w:rsidRPr="002A16F9">
              <w:rPr>
                <w:color w:val="000000"/>
                <w:sz w:val="24"/>
                <w:szCs w:val="24"/>
                <w:lang w:val="ru-RU"/>
              </w:rPr>
              <w:t>.</w:t>
            </w:r>
            <w:r w:rsidRPr="002A16F9">
              <w:rPr>
                <w:sz w:val="24"/>
                <w:szCs w:val="24"/>
              </w:rPr>
              <w:t xml:space="preserve"> Представя се във формат „</w:t>
            </w:r>
            <w:proofErr w:type="spellStart"/>
            <w:r w:rsidRPr="002A16F9">
              <w:rPr>
                <w:sz w:val="24"/>
                <w:szCs w:val="24"/>
              </w:rPr>
              <w:t>pdf</w:t>
            </w:r>
            <w:proofErr w:type="spellEnd"/>
            <w:r w:rsidRPr="002A16F9">
              <w:rPr>
                <w:sz w:val="24"/>
                <w:szCs w:val="24"/>
              </w:rPr>
              <w:t>“ .</w:t>
            </w:r>
          </w:p>
          <w:p w14:paraId="0175F145" w14:textId="77777777" w:rsidR="002A16F9" w:rsidRPr="002A16F9" w:rsidRDefault="002A16F9" w:rsidP="002A16F9">
            <w:pPr>
              <w:pStyle w:val="a4"/>
              <w:numPr>
                <w:ilvl w:val="0"/>
                <w:numId w:val="12"/>
              </w:numPr>
              <w:ind w:left="318" w:hanging="426"/>
              <w:contextualSpacing w:val="0"/>
              <w:jc w:val="both"/>
              <w:rPr>
                <w:color w:val="000000"/>
                <w:sz w:val="24"/>
                <w:szCs w:val="24"/>
              </w:rPr>
            </w:pPr>
            <w:r w:rsidRPr="002A16F9">
              <w:rPr>
                <w:b/>
                <w:sz w:val="24"/>
                <w:szCs w:val="24"/>
              </w:rPr>
              <w:t>Договор за финансов лизинг с приложен към него погасителен план за изплащане на лизинговите вноски.</w:t>
            </w:r>
            <w:r w:rsidRPr="002A16F9">
              <w:rPr>
                <w:sz w:val="24"/>
                <w:szCs w:val="24"/>
              </w:rPr>
              <w:t xml:space="preserve"> </w:t>
            </w:r>
            <w:r w:rsidRPr="00FA1EE4">
              <w:rPr>
                <w:bCs/>
                <w:sz w:val="24"/>
                <w:szCs w:val="24"/>
              </w:rPr>
              <w:t>Представя се във формат „</w:t>
            </w:r>
            <w:proofErr w:type="spellStart"/>
            <w:r w:rsidRPr="00FA1EE4">
              <w:rPr>
                <w:bCs/>
                <w:sz w:val="24"/>
                <w:szCs w:val="24"/>
              </w:rPr>
              <w:t>pdf</w:t>
            </w:r>
            <w:proofErr w:type="spellEnd"/>
            <w:r w:rsidRPr="00FA1EE4">
              <w:rPr>
                <w:bCs/>
                <w:sz w:val="24"/>
                <w:szCs w:val="24"/>
              </w:rPr>
              <w:t>“</w:t>
            </w:r>
            <w:r w:rsidRPr="00FA1EE4">
              <w:rPr>
                <w:bCs/>
                <w:sz w:val="24"/>
                <w:szCs w:val="24"/>
                <w:lang w:val="en-US"/>
              </w:rPr>
              <w:t>.</w:t>
            </w:r>
            <w:r w:rsidRPr="002A16F9">
              <w:rPr>
                <w:sz w:val="24"/>
                <w:szCs w:val="24"/>
              </w:rPr>
              <w:t xml:space="preserve"> </w:t>
            </w:r>
            <w:r w:rsidRPr="003345DD">
              <w:rPr>
                <w:i/>
                <w:sz w:val="24"/>
                <w:szCs w:val="24"/>
              </w:rPr>
              <w:t>Важи в случай, че проектът включва разходи за  закупуване на активи чрез финансов лизинг</w:t>
            </w:r>
            <w:r w:rsidRPr="00FA1EE4">
              <w:rPr>
                <w:iCs/>
                <w:sz w:val="24"/>
                <w:szCs w:val="24"/>
              </w:rPr>
              <w:t>.</w:t>
            </w:r>
          </w:p>
          <w:p w14:paraId="24B5A196" w14:textId="77777777" w:rsidR="002A16F9" w:rsidRPr="002A16F9" w:rsidRDefault="002A16F9" w:rsidP="002A16F9">
            <w:pPr>
              <w:pStyle w:val="a4"/>
              <w:numPr>
                <w:ilvl w:val="0"/>
                <w:numId w:val="12"/>
              </w:numPr>
              <w:ind w:left="318" w:hanging="426"/>
              <w:contextualSpacing w:val="0"/>
              <w:jc w:val="both"/>
              <w:rPr>
                <w:color w:val="000000"/>
                <w:sz w:val="24"/>
                <w:szCs w:val="24"/>
              </w:rPr>
            </w:pPr>
            <w:r w:rsidRPr="002A16F9">
              <w:rPr>
                <w:b/>
                <w:sz w:val="24"/>
                <w:szCs w:val="24"/>
              </w:rPr>
              <w:t>Оферта и/или извлечение от каталог на производител/доставчик/строител</w:t>
            </w:r>
            <w:r w:rsidRPr="002A16F9">
              <w:rPr>
                <w:sz w:val="24"/>
                <w:szCs w:val="24"/>
              </w:rPr>
              <w:t xml:space="preserve"> </w:t>
            </w:r>
            <w:r w:rsidRPr="003345DD">
              <w:rPr>
                <w:b/>
                <w:bCs/>
                <w:sz w:val="24"/>
                <w:szCs w:val="24"/>
              </w:rPr>
              <w:t>и/или проучване в интернет за всяка отделна инвестиция в дълготрайни активи</w:t>
            </w:r>
            <w:r w:rsidRPr="002A16F9">
              <w:rPr>
                <w:sz w:val="24"/>
                <w:szCs w:val="24"/>
              </w:rPr>
              <w:t xml:space="preserve"> - с предложена цена от производителя/доставчика/строителя, когато кандидатът планира да провежда процедура за избор на изпълнител по реда на ПМС № 160 или по Закона за обществените поръчки след сключване на договор за предоставяне на финансова помощ (когато е приложимо). Представя се във формат „</w:t>
            </w:r>
            <w:proofErr w:type="spellStart"/>
            <w:r w:rsidRPr="002A16F9">
              <w:rPr>
                <w:sz w:val="24"/>
                <w:szCs w:val="24"/>
              </w:rPr>
              <w:t>pdf</w:t>
            </w:r>
            <w:proofErr w:type="spellEnd"/>
            <w:r w:rsidRPr="002A16F9">
              <w:rPr>
                <w:sz w:val="24"/>
                <w:szCs w:val="24"/>
              </w:rPr>
              <w:t>“.</w:t>
            </w:r>
          </w:p>
          <w:p w14:paraId="6704AFD6" w14:textId="77777777" w:rsidR="002A16F9" w:rsidRPr="002A16F9" w:rsidRDefault="002A16F9" w:rsidP="002A16F9">
            <w:pPr>
              <w:pStyle w:val="a4"/>
              <w:numPr>
                <w:ilvl w:val="0"/>
                <w:numId w:val="12"/>
              </w:numPr>
              <w:ind w:left="318" w:hanging="426"/>
              <w:contextualSpacing w:val="0"/>
              <w:jc w:val="both"/>
              <w:rPr>
                <w:color w:val="000000"/>
                <w:sz w:val="24"/>
                <w:szCs w:val="24"/>
              </w:rPr>
            </w:pPr>
            <w:r w:rsidRPr="002A16F9">
              <w:rPr>
                <w:b/>
                <w:sz w:val="24"/>
                <w:szCs w:val="24"/>
              </w:rPr>
              <w:t xml:space="preserve">Една независима оферта в оригинал, </w:t>
            </w:r>
            <w:r w:rsidRPr="003345DD">
              <w:rPr>
                <w:bCs/>
                <w:sz w:val="24"/>
                <w:szCs w:val="24"/>
              </w:rPr>
              <w:t>която съдържа наименованието на оферента</w:t>
            </w:r>
            <w:r w:rsidRPr="002A16F9">
              <w:rPr>
                <w:sz w:val="24"/>
                <w:szCs w:val="24"/>
              </w:rPr>
              <w:t>, срока на валидност на офертата, датата на издаване на офертата, подпис и печат на оферента, подробна техническа спецификация на активите/услугите, цена, определена в левове или евро, с посочен ДДС (</w:t>
            </w:r>
            <w:r w:rsidRPr="002A16F9">
              <w:rPr>
                <w:i/>
                <w:sz w:val="24"/>
                <w:szCs w:val="24"/>
              </w:rPr>
              <w:t xml:space="preserve">важи за случаите когато има инвестиции с определени </w:t>
            </w:r>
            <w:r w:rsidRPr="002A16F9">
              <w:rPr>
                <w:i/>
                <w:sz w:val="24"/>
                <w:szCs w:val="24"/>
              </w:rPr>
              <w:lastRenderedPageBreak/>
              <w:t>референтни разходи</w:t>
            </w:r>
            <w:r w:rsidRPr="002A16F9">
              <w:rPr>
                <w:sz w:val="24"/>
                <w:szCs w:val="24"/>
              </w:rPr>
              <w:t>). Представя се във формат „</w:t>
            </w:r>
            <w:proofErr w:type="spellStart"/>
            <w:r w:rsidRPr="002A16F9">
              <w:rPr>
                <w:sz w:val="24"/>
                <w:szCs w:val="24"/>
              </w:rPr>
              <w:t>pdf</w:t>
            </w:r>
            <w:proofErr w:type="spellEnd"/>
            <w:r w:rsidRPr="002A16F9">
              <w:rPr>
                <w:sz w:val="24"/>
                <w:szCs w:val="24"/>
              </w:rPr>
              <w:t>“. В случаите на инвестиции за строително-монтажни работи към договорите се прилагат и количествено-стойностни сметки във формат "</w:t>
            </w:r>
            <w:proofErr w:type="spellStart"/>
            <w:r w:rsidRPr="002A16F9">
              <w:rPr>
                <w:sz w:val="24"/>
                <w:szCs w:val="24"/>
              </w:rPr>
              <w:t>xls</w:t>
            </w:r>
            <w:proofErr w:type="spellEnd"/>
            <w:r w:rsidRPr="002A16F9">
              <w:rPr>
                <w:sz w:val="24"/>
                <w:szCs w:val="24"/>
              </w:rPr>
              <w:t>"</w:t>
            </w:r>
            <w:r w:rsidRPr="002A16F9">
              <w:rPr>
                <w:sz w:val="24"/>
                <w:szCs w:val="24"/>
                <w:lang w:val="en-US"/>
              </w:rPr>
              <w:t xml:space="preserve"> </w:t>
            </w:r>
            <w:r w:rsidRPr="002A16F9">
              <w:rPr>
                <w:sz w:val="24"/>
                <w:szCs w:val="24"/>
              </w:rPr>
              <w:t xml:space="preserve"> или „</w:t>
            </w:r>
            <w:proofErr w:type="spellStart"/>
            <w:r w:rsidRPr="002A16F9">
              <w:rPr>
                <w:sz w:val="24"/>
                <w:szCs w:val="24"/>
              </w:rPr>
              <w:t>xls</w:t>
            </w:r>
            <w:proofErr w:type="spellEnd"/>
            <w:r w:rsidRPr="002A16F9">
              <w:rPr>
                <w:sz w:val="24"/>
                <w:szCs w:val="24"/>
                <w:lang w:val="en-US"/>
              </w:rPr>
              <w:t>x</w:t>
            </w:r>
            <w:r w:rsidRPr="002A16F9">
              <w:rPr>
                <w:sz w:val="24"/>
                <w:szCs w:val="24"/>
              </w:rPr>
              <w:t>“.</w:t>
            </w:r>
          </w:p>
          <w:p w14:paraId="4E094B1F" w14:textId="77777777" w:rsidR="00C81C20" w:rsidRPr="00C81C20" w:rsidRDefault="002A16F9" w:rsidP="002A16F9">
            <w:pPr>
              <w:pStyle w:val="a4"/>
              <w:numPr>
                <w:ilvl w:val="0"/>
                <w:numId w:val="12"/>
              </w:numPr>
              <w:ind w:left="318" w:hanging="426"/>
              <w:contextualSpacing w:val="0"/>
              <w:jc w:val="both"/>
              <w:rPr>
                <w:color w:val="000000"/>
                <w:sz w:val="24"/>
                <w:szCs w:val="24"/>
              </w:rPr>
            </w:pPr>
            <w:r w:rsidRPr="002A16F9">
              <w:rPr>
                <w:b/>
                <w:sz w:val="24"/>
                <w:szCs w:val="24"/>
              </w:rPr>
              <w:t>Най-малко три съпоставими независими оферти, които имат най-малко следното</w:t>
            </w:r>
            <w:r w:rsidRPr="002A16F9">
              <w:rPr>
                <w:sz w:val="24"/>
                <w:szCs w:val="24"/>
              </w:rPr>
              <w:t xml:space="preserve"> </w:t>
            </w:r>
            <w:r w:rsidRPr="003345DD">
              <w:rPr>
                <w:b/>
                <w:bCs/>
                <w:sz w:val="24"/>
                <w:szCs w:val="24"/>
              </w:rPr>
              <w:t>минимално съдържание</w:t>
            </w:r>
            <w:r w:rsidRPr="002A16F9">
              <w:rPr>
                <w:sz w:val="24"/>
                <w:szCs w:val="24"/>
              </w:rPr>
              <w:t xml:space="preserve"> – наименование на офертата, срок на валидност на офертата, дата на издаване на офертата, подпис и печат на офертата, техническо предложение, ценово предложение в левове с посочен ДДС </w:t>
            </w:r>
            <w:r w:rsidRPr="002A16F9">
              <w:rPr>
                <w:i/>
                <w:sz w:val="24"/>
                <w:szCs w:val="24"/>
              </w:rPr>
              <w:t xml:space="preserve"> </w:t>
            </w:r>
            <w:r w:rsidRPr="002A16F9">
              <w:rPr>
                <w:i/>
                <w:iCs/>
                <w:sz w:val="24"/>
                <w:szCs w:val="24"/>
              </w:rPr>
              <w:t xml:space="preserve">/важи в случаите на заявени разходи, за които няма </w:t>
            </w:r>
            <w:proofErr w:type="spellStart"/>
            <w:r w:rsidRPr="002A16F9">
              <w:rPr>
                <w:i/>
                <w:iCs/>
                <w:sz w:val="24"/>
                <w:szCs w:val="24"/>
              </w:rPr>
              <w:t>референтини</w:t>
            </w:r>
            <w:proofErr w:type="spellEnd"/>
            <w:r w:rsidRPr="002A16F9">
              <w:rPr>
                <w:i/>
                <w:iCs/>
                <w:sz w:val="24"/>
                <w:szCs w:val="24"/>
              </w:rPr>
              <w:t xml:space="preserve"> цени/. </w:t>
            </w:r>
            <w:r w:rsidRPr="002A16F9">
              <w:rPr>
                <w:sz w:val="24"/>
                <w:szCs w:val="24"/>
              </w:rPr>
              <w:t>В случаите на инвестиции за строително-монтажни работи към договорите се прилагат и количествено-стойностни сметки. Кандидатът представя запитване за оферта по образец. Документа се представя се във формат „</w:t>
            </w:r>
            <w:proofErr w:type="spellStart"/>
            <w:r w:rsidRPr="002A16F9">
              <w:rPr>
                <w:sz w:val="24"/>
                <w:szCs w:val="24"/>
              </w:rPr>
              <w:t>pdf</w:t>
            </w:r>
            <w:proofErr w:type="spellEnd"/>
            <w:r w:rsidRPr="002A16F9">
              <w:rPr>
                <w:sz w:val="24"/>
                <w:szCs w:val="24"/>
              </w:rPr>
              <w:t>“.</w:t>
            </w:r>
            <w:r w:rsidR="008E7A62">
              <w:rPr>
                <w:sz w:val="24"/>
                <w:szCs w:val="24"/>
              </w:rPr>
              <w:t xml:space="preserve"> (Приложение № 6)</w:t>
            </w:r>
            <w:r w:rsidR="00C81C20">
              <w:t xml:space="preserve"> </w:t>
            </w:r>
          </w:p>
          <w:p w14:paraId="39DAA0DD" w14:textId="799696A8" w:rsidR="002A16F9" w:rsidRPr="002A16F9" w:rsidRDefault="00C81C20" w:rsidP="002A16F9">
            <w:pPr>
              <w:pStyle w:val="a4"/>
              <w:numPr>
                <w:ilvl w:val="0"/>
                <w:numId w:val="12"/>
              </w:numPr>
              <w:ind w:left="318" w:hanging="426"/>
              <w:contextualSpacing w:val="0"/>
              <w:jc w:val="both"/>
              <w:rPr>
                <w:color w:val="000000"/>
                <w:sz w:val="24"/>
                <w:szCs w:val="24"/>
              </w:rPr>
            </w:pPr>
            <w:r w:rsidRPr="00C81C20">
              <w:rPr>
                <w:b/>
                <w:bCs/>
                <w:sz w:val="24"/>
                <w:szCs w:val="24"/>
              </w:rPr>
              <w:t>Предварителни или окончателни договори за услуги и доставки</w:t>
            </w:r>
            <w:r w:rsidRPr="00C81C20">
              <w:rPr>
                <w:sz w:val="24"/>
                <w:szCs w:val="24"/>
              </w:rPr>
              <w:t xml:space="preserve"> – обект на инвестицията, включително с посочени марка, модел, цена в левове или евро с посочен ДДС и срок за изпълнение (важи в случаите, когато разходите не попадат в обхвата на Постановление № 160 на МС от 1.07.2016 г. за определяне правилата за разглеждане и оценяване на оферти и сключването на договорите в процедурата за избор с публична покана от бенефициенти на безвъзмездна финансова помощ от Европейските структурни и инвестиционни фондове). Представя се във формат „</w:t>
            </w:r>
            <w:proofErr w:type="spellStart"/>
            <w:r w:rsidRPr="00C81C20">
              <w:rPr>
                <w:sz w:val="24"/>
                <w:szCs w:val="24"/>
              </w:rPr>
              <w:t>pdf</w:t>
            </w:r>
            <w:proofErr w:type="spellEnd"/>
            <w:r w:rsidRPr="00C81C20">
              <w:rPr>
                <w:sz w:val="24"/>
                <w:szCs w:val="24"/>
              </w:rPr>
              <w:t>“ или „</w:t>
            </w:r>
            <w:proofErr w:type="spellStart"/>
            <w:r w:rsidRPr="00C81C20">
              <w:rPr>
                <w:sz w:val="24"/>
                <w:szCs w:val="24"/>
              </w:rPr>
              <w:t>jpg</w:t>
            </w:r>
            <w:proofErr w:type="spellEnd"/>
            <w:r w:rsidRPr="00C81C20">
              <w:rPr>
                <w:sz w:val="24"/>
                <w:szCs w:val="24"/>
              </w:rPr>
              <w:t>”. В случаите на инвестиции за строително-монтажни работи към договорите се прилагат и количествено-стойностни сметки, във формат „</w:t>
            </w:r>
            <w:proofErr w:type="spellStart"/>
            <w:r w:rsidRPr="00C81C20">
              <w:rPr>
                <w:sz w:val="24"/>
                <w:szCs w:val="24"/>
              </w:rPr>
              <w:t>pdf</w:t>
            </w:r>
            <w:proofErr w:type="spellEnd"/>
            <w:r w:rsidRPr="00C81C20">
              <w:rPr>
                <w:sz w:val="24"/>
                <w:szCs w:val="24"/>
              </w:rPr>
              <w:t>“ или "</w:t>
            </w:r>
            <w:proofErr w:type="spellStart"/>
            <w:r w:rsidRPr="00C81C20">
              <w:rPr>
                <w:sz w:val="24"/>
                <w:szCs w:val="24"/>
              </w:rPr>
              <w:t>jpg</w:t>
            </w:r>
            <w:proofErr w:type="spellEnd"/>
            <w:r w:rsidRPr="00C81C20">
              <w:rPr>
                <w:sz w:val="24"/>
                <w:szCs w:val="24"/>
              </w:rPr>
              <w:t>" и "</w:t>
            </w:r>
            <w:proofErr w:type="spellStart"/>
            <w:r w:rsidRPr="00C81C20">
              <w:rPr>
                <w:sz w:val="24"/>
                <w:szCs w:val="24"/>
              </w:rPr>
              <w:t>xls</w:t>
            </w:r>
            <w:proofErr w:type="spellEnd"/>
            <w:r w:rsidRPr="00C81C20">
              <w:rPr>
                <w:sz w:val="24"/>
                <w:szCs w:val="24"/>
              </w:rPr>
              <w:t>" или "</w:t>
            </w:r>
            <w:proofErr w:type="spellStart"/>
            <w:r w:rsidRPr="00C81C20">
              <w:rPr>
                <w:sz w:val="24"/>
                <w:szCs w:val="24"/>
              </w:rPr>
              <w:t>xlsx</w:t>
            </w:r>
            <w:proofErr w:type="spellEnd"/>
            <w:r>
              <w:rPr>
                <w:sz w:val="24"/>
                <w:szCs w:val="24"/>
              </w:rPr>
              <w:t>“;</w:t>
            </w:r>
          </w:p>
          <w:p w14:paraId="135A00AD" w14:textId="5FAEEC06" w:rsidR="002A16F9" w:rsidRPr="006401D4" w:rsidRDefault="002A16F9" w:rsidP="002A16F9">
            <w:pPr>
              <w:pStyle w:val="a4"/>
              <w:numPr>
                <w:ilvl w:val="0"/>
                <w:numId w:val="12"/>
              </w:numPr>
              <w:ind w:left="318" w:hanging="426"/>
              <w:contextualSpacing w:val="0"/>
              <w:jc w:val="both"/>
              <w:rPr>
                <w:iCs/>
                <w:color w:val="000000"/>
                <w:sz w:val="24"/>
                <w:szCs w:val="24"/>
              </w:rPr>
            </w:pPr>
            <w:r w:rsidRPr="00B56561">
              <w:rPr>
                <w:b/>
                <w:sz w:val="24"/>
                <w:szCs w:val="24"/>
              </w:rPr>
              <w:t xml:space="preserve">Решение на кандидата за избор на доставчик/изпълнител. </w:t>
            </w:r>
            <w:r w:rsidRPr="00B56561">
              <w:rPr>
                <w:i/>
                <w:sz w:val="24"/>
                <w:szCs w:val="24"/>
              </w:rPr>
              <w:t>Когато избраната оферта не е с най-ниска цена в решението се включва и писмена обосновка за мотивите.</w:t>
            </w:r>
            <w:r w:rsidRPr="00B56561">
              <w:rPr>
                <w:rFonts w:ascii="Times New Roman CYR" w:hAnsi="Times New Roman CYR" w:cs="Times New Roman CYR"/>
                <w:spacing w:val="-2"/>
              </w:rPr>
              <w:t xml:space="preserve"> </w:t>
            </w:r>
            <w:r w:rsidRPr="00B56561">
              <w:rPr>
                <w:rFonts w:ascii="Times New Roman CYR" w:hAnsi="Times New Roman CYR" w:cs="Times New Roman CYR"/>
                <w:i/>
                <w:spacing w:val="-2"/>
                <w:sz w:val="24"/>
                <w:szCs w:val="24"/>
              </w:rPr>
              <w:t>обусловили избора</w:t>
            </w:r>
            <w:r w:rsidRPr="00B56561">
              <w:rPr>
                <w:i/>
                <w:spacing w:val="-2"/>
                <w:sz w:val="24"/>
                <w:szCs w:val="24"/>
              </w:rPr>
              <w:t>.</w:t>
            </w:r>
            <w:r w:rsidRPr="00B56561">
              <w:rPr>
                <w:i/>
                <w:sz w:val="24"/>
                <w:szCs w:val="24"/>
              </w:rPr>
              <w:t xml:space="preserve"> </w:t>
            </w:r>
            <w:r w:rsidRPr="00B56561">
              <w:rPr>
                <w:i/>
                <w:color w:val="000000"/>
                <w:sz w:val="24"/>
                <w:szCs w:val="24"/>
              </w:rPr>
              <w:t>Документът се предоставя в случаите, при които кандидатът е избрал доставчик/изпълнител чрез подбор от най-малко три оферти</w:t>
            </w:r>
            <w:r w:rsidR="006401D4">
              <w:rPr>
                <w:i/>
                <w:color w:val="000000"/>
                <w:sz w:val="24"/>
                <w:szCs w:val="24"/>
              </w:rPr>
              <w:t>.</w:t>
            </w:r>
            <w:r w:rsidRPr="00B56561">
              <w:rPr>
                <w:i/>
                <w:sz w:val="24"/>
                <w:szCs w:val="24"/>
              </w:rPr>
              <w:t xml:space="preserve"> </w:t>
            </w:r>
            <w:r w:rsidRPr="006401D4">
              <w:rPr>
                <w:iCs/>
                <w:sz w:val="24"/>
                <w:szCs w:val="24"/>
              </w:rPr>
              <w:t>Представя се във формат „</w:t>
            </w:r>
            <w:proofErr w:type="spellStart"/>
            <w:r w:rsidRPr="006401D4">
              <w:rPr>
                <w:iCs/>
                <w:sz w:val="24"/>
                <w:szCs w:val="24"/>
              </w:rPr>
              <w:t>pdf</w:t>
            </w:r>
            <w:proofErr w:type="spellEnd"/>
            <w:r w:rsidRPr="006401D4">
              <w:rPr>
                <w:iCs/>
                <w:sz w:val="24"/>
                <w:szCs w:val="24"/>
              </w:rPr>
              <w:t>“.</w:t>
            </w:r>
          </w:p>
          <w:p w14:paraId="7ED89DC6" w14:textId="31C3BF27" w:rsidR="002A16F9" w:rsidRPr="002A16F9" w:rsidRDefault="002A16F9" w:rsidP="002A16F9">
            <w:pPr>
              <w:pStyle w:val="a4"/>
              <w:numPr>
                <w:ilvl w:val="0"/>
                <w:numId w:val="12"/>
              </w:numPr>
              <w:ind w:left="318" w:hanging="426"/>
              <w:contextualSpacing w:val="0"/>
              <w:jc w:val="both"/>
              <w:rPr>
                <w:color w:val="000000"/>
                <w:sz w:val="24"/>
                <w:szCs w:val="24"/>
              </w:rPr>
            </w:pPr>
            <w:r w:rsidRPr="00C56FBA">
              <w:rPr>
                <w:b/>
                <w:color w:val="000000"/>
                <w:sz w:val="24"/>
                <w:szCs w:val="24"/>
              </w:rPr>
              <w:t>В</w:t>
            </w:r>
            <w:r w:rsidRPr="002A16F9">
              <w:rPr>
                <w:color w:val="000000"/>
                <w:sz w:val="24"/>
                <w:szCs w:val="24"/>
              </w:rPr>
              <w:t xml:space="preserve"> </w:t>
            </w:r>
            <w:r w:rsidRPr="002A16F9">
              <w:rPr>
                <w:b/>
                <w:color w:val="000000"/>
                <w:sz w:val="24"/>
                <w:szCs w:val="24"/>
              </w:rPr>
              <w:t>случаите, когато оферентите са чуждестранни лица</w:t>
            </w:r>
            <w:r w:rsidRPr="002A16F9">
              <w:rPr>
                <w:color w:val="000000"/>
                <w:sz w:val="24"/>
                <w:szCs w:val="24"/>
              </w:rPr>
              <w:t xml:space="preserve">, следва да представят документ за правосубектност съгласно националното им законодателство. </w:t>
            </w:r>
            <w:r w:rsidRPr="002A16F9">
              <w:rPr>
                <w:sz w:val="24"/>
                <w:szCs w:val="24"/>
              </w:rPr>
              <w:t>Представя се във формат „</w:t>
            </w:r>
            <w:proofErr w:type="spellStart"/>
            <w:r w:rsidRPr="002A16F9">
              <w:rPr>
                <w:sz w:val="24"/>
                <w:szCs w:val="24"/>
              </w:rPr>
              <w:t>pdf</w:t>
            </w:r>
            <w:proofErr w:type="spellEnd"/>
            <w:r w:rsidRPr="002A16F9">
              <w:rPr>
                <w:sz w:val="24"/>
                <w:szCs w:val="24"/>
              </w:rPr>
              <w:t>“.</w:t>
            </w:r>
            <w:r w:rsidR="00017EC6">
              <w:rPr>
                <w:sz w:val="24"/>
                <w:szCs w:val="24"/>
              </w:rPr>
              <w:t xml:space="preserve"> (ако е приложимо)</w:t>
            </w:r>
          </w:p>
          <w:p w14:paraId="5729A638" w14:textId="3FA1461A" w:rsidR="002A16F9" w:rsidRPr="002A16F9" w:rsidRDefault="007E0C7E" w:rsidP="002A16F9">
            <w:pPr>
              <w:pStyle w:val="a4"/>
              <w:numPr>
                <w:ilvl w:val="0"/>
                <w:numId w:val="12"/>
              </w:numPr>
              <w:ind w:left="318" w:hanging="426"/>
              <w:contextualSpacing w:val="0"/>
              <w:jc w:val="both"/>
              <w:rPr>
                <w:color w:val="000000"/>
                <w:sz w:val="24"/>
                <w:szCs w:val="24"/>
              </w:rPr>
            </w:pPr>
            <w:r w:rsidRPr="00C56FBA">
              <w:rPr>
                <w:b/>
                <w:sz w:val="24"/>
                <w:szCs w:val="24"/>
              </w:rPr>
              <w:t>Фактури, придружени с платежни нареждания</w:t>
            </w:r>
            <w:r w:rsidRPr="00F7389F">
              <w:rPr>
                <w:sz w:val="24"/>
                <w:szCs w:val="24"/>
              </w:rPr>
              <w:t>, за извършени разходи преди подаване на проектното предложение към стратегията за ВОМР за разходи за предпроектни проучвания, такси, възнаграждение на архитекти, инженери и консултантски услуги, извършени след 1 януари 2014 г. съгласно чл. 21, ал. 2, т. 14, ведно с банкови извлечения</w:t>
            </w:r>
            <w:r>
              <w:rPr>
                <w:sz w:val="24"/>
                <w:szCs w:val="24"/>
                <w:lang w:val="en-US"/>
              </w:rPr>
              <w:t>.</w:t>
            </w:r>
            <w:r w:rsidRPr="00504CA2">
              <w:rPr>
                <w:sz w:val="24"/>
                <w:szCs w:val="24"/>
              </w:rPr>
              <w:t xml:space="preserve"> Представя се във формат "</w:t>
            </w:r>
            <w:proofErr w:type="spellStart"/>
            <w:r w:rsidRPr="00504CA2">
              <w:rPr>
                <w:sz w:val="24"/>
                <w:szCs w:val="24"/>
              </w:rPr>
              <w:t>pdf</w:t>
            </w:r>
            <w:proofErr w:type="spellEnd"/>
            <w:r w:rsidRPr="00504CA2">
              <w:rPr>
                <w:sz w:val="24"/>
                <w:szCs w:val="24"/>
              </w:rPr>
              <w:t>"</w:t>
            </w:r>
            <w:r w:rsidR="002A16F9">
              <w:rPr>
                <w:sz w:val="24"/>
                <w:szCs w:val="24"/>
                <w:lang w:val="en-US"/>
              </w:rPr>
              <w:t>.</w:t>
            </w:r>
            <w:r w:rsidR="00017EC6">
              <w:rPr>
                <w:sz w:val="24"/>
                <w:szCs w:val="24"/>
              </w:rPr>
              <w:t xml:space="preserve"> (ако е приложимо)</w:t>
            </w:r>
          </w:p>
          <w:p w14:paraId="73DAA4C2" w14:textId="77777777" w:rsidR="002A16F9" w:rsidRPr="0061731C" w:rsidRDefault="002A16F9" w:rsidP="002A16F9">
            <w:pPr>
              <w:pStyle w:val="a4"/>
              <w:numPr>
                <w:ilvl w:val="0"/>
                <w:numId w:val="12"/>
              </w:numPr>
              <w:ind w:left="318" w:hanging="426"/>
              <w:contextualSpacing w:val="0"/>
              <w:jc w:val="both"/>
              <w:rPr>
                <w:color w:val="000000"/>
                <w:sz w:val="24"/>
                <w:szCs w:val="24"/>
              </w:rPr>
            </w:pPr>
            <w:r w:rsidRPr="002A16F9">
              <w:rPr>
                <w:b/>
                <w:sz w:val="24"/>
                <w:szCs w:val="24"/>
              </w:rPr>
              <w:t>Удостоверение за данъчна оценка, издадено в рамките на месеца, предхождащ датата на подаване на проектното предложение</w:t>
            </w:r>
            <w:r w:rsidRPr="002A16F9">
              <w:rPr>
                <w:sz w:val="24"/>
                <w:szCs w:val="24"/>
              </w:rPr>
              <w:t xml:space="preserve"> (</w:t>
            </w:r>
            <w:r w:rsidRPr="002A16F9">
              <w:rPr>
                <w:i/>
                <w:sz w:val="24"/>
                <w:szCs w:val="24"/>
              </w:rPr>
              <w:t>важи в случай, че проектът включва разходи за закупуване на земя, сгради и/или друга недвижима собственост</w:t>
            </w:r>
            <w:r w:rsidRPr="002A16F9">
              <w:rPr>
                <w:sz w:val="24"/>
                <w:szCs w:val="24"/>
              </w:rPr>
              <w:t>). Представя се във формат „</w:t>
            </w:r>
            <w:proofErr w:type="spellStart"/>
            <w:r w:rsidRPr="002A16F9">
              <w:rPr>
                <w:sz w:val="24"/>
                <w:szCs w:val="24"/>
              </w:rPr>
              <w:t>pdf</w:t>
            </w:r>
            <w:proofErr w:type="spellEnd"/>
            <w:r w:rsidRPr="002A16F9">
              <w:rPr>
                <w:sz w:val="24"/>
                <w:szCs w:val="24"/>
              </w:rPr>
              <w:t>“.</w:t>
            </w:r>
          </w:p>
          <w:p w14:paraId="25EF8E54" w14:textId="6D8CF426" w:rsidR="000F4081" w:rsidRPr="00C56FBA" w:rsidRDefault="000F4081" w:rsidP="00EE4531">
            <w:pPr>
              <w:pStyle w:val="a4"/>
              <w:numPr>
                <w:ilvl w:val="0"/>
                <w:numId w:val="12"/>
              </w:numPr>
              <w:ind w:left="318" w:hanging="426"/>
              <w:contextualSpacing w:val="0"/>
              <w:jc w:val="both"/>
              <w:rPr>
                <w:sz w:val="24"/>
                <w:szCs w:val="24"/>
              </w:rPr>
            </w:pPr>
            <w:r w:rsidRPr="00C56FBA">
              <w:rPr>
                <w:b/>
                <w:sz w:val="24"/>
                <w:szCs w:val="24"/>
              </w:rPr>
              <w:t>Декларация за наличната самоходна земеделска техника в стопанството</w:t>
            </w:r>
            <w:r w:rsidRPr="00C56FBA">
              <w:rPr>
                <w:sz w:val="24"/>
                <w:szCs w:val="24"/>
              </w:rPr>
              <w:t>, подписана, подпечатана  и сканирана от кандидата, придружена от копия на свидетелство за регистрация на земеделска и горска техника и талон за технически преглед за наличната в стопанството самоходна техника, на възраст до 7 години. Представя се във формат "</w:t>
            </w:r>
            <w:proofErr w:type="spellStart"/>
            <w:r w:rsidRPr="00C56FBA">
              <w:rPr>
                <w:sz w:val="24"/>
                <w:szCs w:val="24"/>
              </w:rPr>
              <w:t>pdf</w:t>
            </w:r>
            <w:proofErr w:type="spellEnd"/>
            <w:r w:rsidRPr="00C56FBA">
              <w:rPr>
                <w:sz w:val="24"/>
                <w:szCs w:val="24"/>
              </w:rPr>
              <w:t xml:space="preserve">" </w:t>
            </w:r>
            <w:r w:rsidR="00EE4531" w:rsidRPr="00C56FBA">
              <w:rPr>
                <w:sz w:val="24"/>
                <w:szCs w:val="24"/>
                <w:lang w:val="en-US"/>
              </w:rPr>
              <w:t>(</w:t>
            </w:r>
            <w:r w:rsidR="00EE4531" w:rsidRPr="00C56FBA">
              <w:rPr>
                <w:sz w:val="24"/>
                <w:szCs w:val="24"/>
              </w:rPr>
              <w:t xml:space="preserve">Приложение № </w:t>
            </w:r>
            <w:r w:rsidR="00E3426C">
              <w:rPr>
                <w:sz w:val="24"/>
                <w:szCs w:val="24"/>
                <w:lang w:val="en-US"/>
              </w:rPr>
              <w:t>20</w:t>
            </w:r>
            <w:r w:rsidR="00EE4531" w:rsidRPr="00C56FBA">
              <w:rPr>
                <w:sz w:val="24"/>
                <w:szCs w:val="24"/>
                <w:lang w:val="en-US"/>
              </w:rPr>
              <w:t>)</w:t>
            </w:r>
            <w:r w:rsidR="000C60EF">
              <w:rPr>
                <w:sz w:val="24"/>
                <w:szCs w:val="24"/>
              </w:rPr>
              <w:t>. (ако е приложимо)</w:t>
            </w:r>
          </w:p>
          <w:p w14:paraId="7233FD10" w14:textId="670B2215" w:rsidR="00E70090" w:rsidRPr="00E70090" w:rsidRDefault="00E70090" w:rsidP="00E70090">
            <w:pPr>
              <w:pStyle w:val="a4"/>
              <w:numPr>
                <w:ilvl w:val="0"/>
                <w:numId w:val="12"/>
              </w:numPr>
              <w:tabs>
                <w:tab w:val="left" w:pos="851"/>
              </w:tabs>
              <w:ind w:left="318" w:hanging="426"/>
              <w:contextualSpacing w:val="0"/>
              <w:jc w:val="both"/>
              <w:rPr>
                <w:i/>
                <w:iCs/>
                <w:color w:val="000000"/>
                <w:sz w:val="24"/>
                <w:szCs w:val="24"/>
              </w:rPr>
            </w:pPr>
            <w:r w:rsidRPr="00C56FBA">
              <w:rPr>
                <w:b/>
                <w:sz w:val="24"/>
                <w:szCs w:val="24"/>
              </w:rPr>
              <w:t>Декларация  НСИ</w:t>
            </w:r>
            <w:r w:rsidRPr="00E70090">
              <w:rPr>
                <w:sz w:val="24"/>
                <w:szCs w:val="24"/>
              </w:rPr>
              <w:t xml:space="preserve"> (Приложение № 8 към чл. 24, ал. 1, т. 21 от Наредба  № 22)</w:t>
            </w:r>
            <w:r w:rsidRPr="00C816A6">
              <w:rPr>
                <w:sz w:val="24"/>
                <w:szCs w:val="24"/>
              </w:rPr>
              <w:t xml:space="preserve"> Представя </w:t>
            </w:r>
            <w:r w:rsidRPr="00C816A6">
              <w:rPr>
                <w:sz w:val="24"/>
                <w:szCs w:val="24"/>
              </w:rPr>
              <w:lastRenderedPageBreak/>
              <w:t>се във формат "</w:t>
            </w:r>
            <w:proofErr w:type="spellStart"/>
            <w:r w:rsidRPr="00C816A6">
              <w:rPr>
                <w:sz w:val="24"/>
                <w:szCs w:val="24"/>
              </w:rPr>
              <w:t>pdf</w:t>
            </w:r>
            <w:proofErr w:type="spellEnd"/>
            <w:r w:rsidRPr="00C816A6">
              <w:rPr>
                <w:sz w:val="24"/>
                <w:szCs w:val="24"/>
              </w:rPr>
              <w:t>"</w:t>
            </w:r>
            <w:r w:rsidR="000C60EF">
              <w:rPr>
                <w:sz w:val="24"/>
                <w:szCs w:val="24"/>
              </w:rPr>
              <w:t>.</w:t>
            </w:r>
            <w:r w:rsidRPr="00E70090">
              <w:rPr>
                <w:sz w:val="24"/>
                <w:szCs w:val="24"/>
              </w:rPr>
              <w:t xml:space="preserve"> </w:t>
            </w:r>
            <w:r>
              <w:rPr>
                <w:sz w:val="24"/>
                <w:szCs w:val="24"/>
                <w:lang w:val="en-US"/>
              </w:rPr>
              <w:t>(</w:t>
            </w:r>
            <w:r w:rsidRPr="00E70090">
              <w:rPr>
                <w:sz w:val="24"/>
                <w:szCs w:val="24"/>
              </w:rPr>
              <w:t xml:space="preserve">Приложение № </w:t>
            </w:r>
            <w:proofErr w:type="gramStart"/>
            <w:r w:rsidR="00A35AA2">
              <w:rPr>
                <w:sz w:val="24"/>
                <w:szCs w:val="24"/>
                <w:lang w:val="en-US"/>
              </w:rPr>
              <w:t>8</w:t>
            </w:r>
            <w:r w:rsidR="006E5AA8">
              <w:rPr>
                <w:sz w:val="24"/>
                <w:szCs w:val="24"/>
              </w:rPr>
              <w:t xml:space="preserve">  в</w:t>
            </w:r>
            <w:proofErr w:type="gramEnd"/>
            <w:r w:rsidR="006E5AA8">
              <w:rPr>
                <w:sz w:val="24"/>
                <w:szCs w:val="24"/>
              </w:rPr>
              <w:t xml:space="preserve"> УК</w:t>
            </w:r>
            <w:r>
              <w:rPr>
                <w:sz w:val="24"/>
                <w:szCs w:val="24"/>
                <w:lang w:val="en-US"/>
              </w:rPr>
              <w:t>)</w:t>
            </w:r>
            <w:r w:rsidR="00E56DA6">
              <w:rPr>
                <w:sz w:val="24"/>
                <w:szCs w:val="24"/>
                <w:lang w:val="en-US"/>
              </w:rPr>
              <w:t>.</w:t>
            </w:r>
          </w:p>
          <w:p w14:paraId="04286F09" w14:textId="31F40848" w:rsidR="00915B58" w:rsidRDefault="005A61FA" w:rsidP="00915B58">
            <w:pPr>
              <w:pStyle w:val="a4"/>
              <w:numPr>
                <w:ilvl w:val="0"/>
                <w:numId w:val="12"/>
              </w:numPr>
              <w:ind w:left="318" w:hanging="426"/>
              <w:contextualSpacing w:val="0"/>
              <w:jc w:val="both"/>
              <w:rPr>
                <w:sz w:val="24"/>
                <w:szCs w:val="24"/>
              </w:rPr>
            </w:pPr>
            <w:r w:rsidRPr="005A61FA">
              <w:rPr>
                <w:b/>
                <w:bCs/>
                <w:sz w:val="24"/>
                <w:szCs w:val="24"/>
              </w:rPr>
              <w:t>Декларация  за липса на основание за отстраняване</w:t>
            </w:r>
            <w:r w:rsidR="00AA7DB7">
              <w:rPr>
                <w:sz w:val="24"/>
                <w:szCs w:val="24"/>
              </w:rPr>
              <w:t>. Представя се във формат „</w:t>
            </w:r>
            <w:r w:rsidR="00AA7DB7">
              <w:rPr>
                <w:sz w:val="24"/>
                <w:szCs w:val="24"/>
                <w:lang w:val="en-US"/>
              </w:rPr>
              <w:t>pdf”</w:t>
            </w:r>
            <w:r>
              <w:rPr>
                <w:sz w:val="24"/>
                <w:szCs w:val="24"/>
              </w:rPr>
              <w:t>(</w:t>
            </w:r>
            <w:r w:rsidR="00915B58" w:rsidRPr="004347E0">
              <w:rPr>
                <w:sz w:val="24"/>
                <w:szCs w:val="24"/>
              </w:rPr>
              <w:t xml:space="preserve">Приложение № </w:t>
            </w:r>
            <w:r w:rsidR="00915B58" w:rsidRPr="004347E0">
              <w:rPr>
                <w:sz w:val="24"/>
                <w:szCs w:val="24"/>
                <w:lang w:val="en-US"/>
              </w:rPr>
              <w:t>1</w:t>
            </w:r>
            <w:r w:rsidR="006C7C82">
              <w:rPr>
                <w:sz w:val="24"/>
                <w:szCs w:val="24"/>
                <w:lang w:val="en-US"/>
              </w:rPr>
              <w:t>2</w:t>
            </w:r>
            <w:r w:rsidR="00915B58" w:rsidRPr="004347E0">
              <w:rPr>
                <w:sz w:val="24"/>
                <w:szCs w:val="24"/>
                <w:lang w:val="en-US"/>
              </w:rPr>
              <w:t>)</w:t>
            </w:r>
            <w:r w:rsidR="00AA7DB7">
              <w:rPr>
                <w:sz w:val="24"/>
                <w:szCs w:val="24"/>
                <w:lang w:val="en-US"/>
              </w:rPr>
              <w:t>.</w:t>
            </w:r>
          </w:p>
          <w:p w14:paraId="1E3859FA" w14:textId="77777777" w:rsidR="00915B58" w:rsidRDefault="00915B58" w:rsidP="00915B58">
            <w:pPr>
              <w:pStyle w:val="a4"/>
              <w:numPr>
                <w:ilvl w:val="0"/>
                <w:numId w:val="12"/>
              </w:numPr>
              <w:ind w:left="318" w:hanging="426"/>
              <w:contextualSpacing w:val="0"/>
              <w:jc w:val="both"/>
              <w:rPr>
                <w:sz w:val="24"/>
                <w:szCs w:val="24"/>
              </w:rPr>
            </w:pPr>
            <w:r w:rsidRPr="00C56FBA">
              <w:rPr>
                <w:b/>
                <w:color w:val="000000" w:themeColor="text1"/>
                <w:sz w:val="24"/>
                <w:szCs w:val="24"/>
              </w:rPr>
              <w:t>Декларация за изкуствено създадени условия и липса на функционална несамостоятелност</w:t>
            </w:r>
            <w:r w:rsidRPr="00915B58">
              <w:rPr>
                <w:color w:val="000000" w:themeColor="text1"/>
                <w:sz w:val="24"/>
                <w:szCs w:val="24"/>
              </w:rPr>
              <w:t>.</w:t>
            </w:r>
            <w:r w:rsidRPr="00915B58">
              <w:rPr>
                <w:sz w:val="24"/>
                <w:szCs w:val="24"/>
              </w:rPr>
              <w:t xml:space="preserve"> Представя се във формат „</w:t>
            </w:r>
            <w:proofErr w:type="spellStart"/>
            <w:r w:rsidRPr="00915B58">
              <w:rPr>
                <w:sz w:val="24"/>
                <w:szCs w:val="24"/>
              </w:rPr>
              <w:t>pdf</w:t>
            </w:r>
            <w:proofErr w:type="spellEnd"/>
            <w:r w:rsidRPr="00915B58">
              <w:rPr>
                <w:sz w:val="24"/>
                <w:szCs w:val="24"/>
              </w:rPr>
              <w:t>“ (Приложе</w:t>
            </w:r>
            <w:r w:rsidR="006C7C82">
              <w:rPr>
                <w:sz w:val="24"/>
                <w:szCs w:val="24"/>
              </w:rPr>
              <w:t xml:space="preserve">ние № </w:t>
            </w:r>
            <w:r w:rsidR="006C7C82">
              <w:rPr>
                <w:sz w:val="24"/>
                <w:szCs w:val="24"/>
                <w:lang w:val="en-US"/>
              </w:rPr>
              <w:t>15</w:t>
            </w:r>
            <w:r w:rsidRPr="00915B58">
              <w:rPr>
                <w:sz w:val="24"/>
                <w:szCs w:val="24"/>
              </w:rPr>
              <w:t>).</w:t>
            </w:r>
          </w:p>
          <w:p w14:paraId="72E09E04" w14:textId="5BFFE91A" w:rsidR="00915B58" w:rsidRDefault="00915B58" w:rsidP="00915B58">
            <w:pPr>
              <w:pStyle w:val="a4"/>
              <w:numPr>
                <w:ilvl w:val="0"/>
                <w:numId w:val="12"/>
              </w:numPr>
              <w:ind w:left="318" w:hanging="426"/>
              <w:contextualSpacing w:val="0"/>
              <w:jc w:val="both"/>
              <w:rPr>
                <w:sz w:val="24"/>
                <w:szCs w:val="24"/>
              </w:rPr>
            </w:pPr>
            <w:r w:rsidRPr="00C56FBA">
              <w:rPr>
                <w:b/>
                <w:color w:val="000000" w:themeColor="text1"/>
                <w:sz w:val="24"/>
                <w:szCs w:val="24"/>
              </w:rPr>
              <w:t>Декларация за липса или наличие на двойно финансиране по проекта</w:t>
            </w:r>
            <w:r w:rsidRPr="00915B58">
              <w:rPr>
                <w:color w:val="000000" w:themeColor="text1"/>
                <w:sz w:val="24"/>
                <w:szCs w:val="24"/>
              </w:rPr>
              <w:t>.</w:t>
            </w:r>
            <w:r w:rsidRPr="00915B58">
              <w:rPr>
                <w:sz w:val="24"/>
                <w:szCs w:val="24"/>
              </w:rPr>
              <w:t xml:space="preserve"> Представя се </w:t>
            </w:r>
            <w:r w:rsidR="006C7C82">
              <w:rPr>
                <w:sz w:val="24"/>
                <w:szCs w:val="24"/>
              </w:rPr>
              <w:t>във формат „</w:t>
            </w:r>
            <w:proofErr w:type="spellStart"/>
            <w:r w:rsidR="006C7C82">
              <w:rPr>
                <w:sz w:val="24"/>
                <w:szCs w:val="24"/>
              </w:rPr>
              <w:t>pdf</w:t>
            </w:r>
            <w:proofErr w:type="spellEnd"/>
            <w:r w:rsidR="006C7C82">
              <w:rPr>
                <w:sz w:val="24"/>
                <w:szCs w:val="24"/>
              </w:rPr>
              <w:t>“</w:t>
            </w:r>
            <w:r w:rsidR="00AA7DB7">
              <w:rPr>
                <w:sz w:val="24"/>
                <w:szCs w:val="24"/>
                <w:lang w:val="en-US"/>
              </w:rPr>
              <w:t xml:space="preserve">. </w:t>
            </w:r>
            <w:r w:rsidR="006C7C82">
              <w:rPr>
                <w:sz w:val="24"/>
                <w:szCs w:val="24"/>
              </w:rPr>
              <w:t xml:space="preserve">(Приложение № </w:t>
            </w:r>
            <w:r w:rsidR="006C7C82">
              <w:rPr>
                <w:sz w:val="24"/>
                <w:szCs w:val="24"/>
                <w:lang w:val="en-US"/>
              </w:rPr>
              <w:t>16</w:t>
            </w:r>
            <w:r w:rsidRPr="00915B58">
              <w:rPr>
                <w:sz w:val="24"/>
                <w:szCs w:val="24"/>
              </w:rPr>
              <w:t>).</w:t>
            </w:r>
          </w:p>
          <w:p w14:paraId="2E1AE342" w14:textId="039E7D3D" w:rsidR="00C56FBA" w:rsidRPr="00C56FBA" w:rsidRDefault="00915B58" w:rsidP="00C56FBA">
            <w:pPr>
              <w:pStyle w:val="a4"/>
              <w:numPr>
                <w:ilvl w:val="0"/>
                <w:numId w:val="12"/>
              </w:numPr>
              <w:ind w:left="318" w:hanging="426"/>
              <w:contextualSpacing w:val="0"/>
              <w:jc w:val="both"/>
              <w:rPr>
                <w:sz w:val="24"/>
                <w:szCs w:val="24"/>
              </w:rPr>
            </w:pPr>
            <w:r w:rsidRPr="00C56FBA">
              <w:rPr>
                <w:b/>
                <w:sz w:val="24"/>
                <w:szCs w:val="24"/>
              </w:rPr>
              <w:t>Ф</w:t>
            </w:r>
            <w:proofErr w:type="spellStart"/>
            <w:r w:rsidRPr="00C56FBA">
              <w:rPr>
                <w:b/>
                <w:sz w:val="24"/>
                <w:szCs w:val="24"/>
                <w:lang w:val="en-US"/>
              </w:rPr>
              <w:t>ормуляр</w:t>
            </w:r>
            <w:proofErr w:type="spellEnd"/>
            <w:r w:rsidRPr="00C56FBA">
              <w:rPr>
                <w:b/>
                <w:sz w:val="24"/>
                <w:szCs w:val="24"/>
                <w:lang w:val="en-US"/>
              </w:rPr>
              <w:t xml:space="preserve"> за </w:t>
            </w:r>
            <w:proofErr w:type="spellStart"/>
            <w:r w:rsidRPr="00C56FBA">
              <w:rPr>
                <w:b/>
                <w:sz w:val="24"/>
                <w:szCs w:val="24"/>
                <w:lang w:val="en-US"/>
              </w:rPr>
              <w:t>мониторинг</w:t>
            </w:r>
            <w:proofErr w:type="spellEnd"/>
            <w:r w:rsidRPr="00C56FBA">
              <w:rPr>
                <w:b/>
                <w:sz w:val="24"/>
                <w:szCs w:val="24"/>
                <w:lang w:val="en-US"/>
              </w:rPr>
              <w:t xml:space="preserve"> </w:t>
            </w:r>
            <w:proofErr w:type="spellStart"/>
            <w:r w:rsidRPr="000C60EF">
              <w:rPr>
                <w:bCs/>
                <w:sz w:val="24"/>
                <w:szCs w:val="24"/>
                <w:lang w:val="en-US"/>
              </w:rPr>
              <w:t>по</w:t>
            </w:r>
            <w:proofErr w:type="spellEnd"/>
            <w:r w:rsidRPr="000C60EF">
              <w:rPr>
                <w:bCs/>
                <w:sz w:val="24"/>
                <w:szCs w:val="24"/>
                <w:lang w:val="en-US"/>
              </w:rPr>
              <w:t xml:space="preserve"> </w:t>
            </w:r>
            <w:proofErr w:type="spellStart"/>
            <w:r w:rsidRPr="000C60EF">
              <w:rPr>
                <w:bCs/>
                <w:sz w:val="24"/>
                <w:szCs w:val="24"/>
                <w:lang w:val="en-US"/>
              </w:rPr>
              <w:t>подмярка</w:t>
            </w:r>
            <w:proofErr w:type="spellEnd"/>
            <w:r w:rsidRPr="00915B58">
              <w:rPr>
                <w:sz w:val="24"/>
                <w:szCs w:val="24"/>
                <w:lang w:val="en-US"/>
              </w:rPr>
              <w:t xml:space="preserve"> 19.2 "</w:t>
            </w:r>
            <w:proofErr w:type="spellStart"/>
            <w:r w:rsidRPr="00915B58">
              <w:rPr>
                <w:sz w:val="24"/>
                <w:szCs w:val="24"/>
                <w:lang w:val="en-US"/>
              </w:rPr>
              <w:t>Прилагане</w:t>
            </w:r>
            <w:proofErr w:type="spellEnd"/>
            <w:r w:rsidRPr="00915B58">
              <w:rPr>
                <w:sz w:val="24"/>
                <w:szCs w:val="24"/>
                <w:lang w:val="en-US"/>
              </w:rPr>
              <w:t xml:space="preserve"> </w:t>
            </w:r>
            <w:proofErr w:type="spellStart"/>
            <w:r w:rsidRPr="00915B58">
              <w:rPr>
                <w:sz w:val="24"/>
                <w:szCs w:val="24"/>
                <w:lang w:val="en-US"/>
              </w:rPr>
              <w:t>на</w:t>
            </w:r>
            <w:proofErr w:type="spellEnd"/>
            <w:r w:rsidRPr="00915B58">
              <w:rPr>
                <w:sz w:val="24"/>
                <w:szCs w:val="24"/>
                <w:lang w:val="en-US"/>
              </w:rPr>
              <w:t xml:space="preserve"> </w:t>
            </w:r>
            <w:proofErr w:type="spellStart"/>
            <w:r w:rsidRPr="00915B58">
              <w:rPr>
                <w:sz w:val="24"/>
                <w:szCs w:val="24"/>
                <w:lang w:val="en-US"/>
              </w:rPr>
              <w:t>операции</w:t>
            </w:r>
            <w:proofErr w:type="spellEnd"/>
            <w:r w:rsidRPr="00915B58">
              <w:rPr>
                <w:sz w:val="24"/>
                <w:szCs w:val="24"/>
                <w:lang w:val="en-US"/>
              </w:rPr>
              <w:t xml:space="preserve"> в </w:t>
            </w:r>
            <w:proofErr w:type="spellStart"/>
            <w:r w:rsidRPr="00915B58">
              <w:rPr>
                <w:sz w:val="24"/>
                <w:szCs w:val="24"/>
                <w:lang w:val="en-US"/>
              </w:rPr>
              <w:t>рамките</w:t>
            </w:r>
            <w:proofErr w:type="spellEnd"/>
            <w:r w:rsidRPr="00915B58">
              <w:rPr>
                <w:sz w:val="24"/>
                <w:szCs w:val="24"/>
                <w:lang w:val="en-US"/>
              </w:rPr>
              <w:t xml:space="preserve"> </w:t>
            </w:r>
            <w:proofErr w:type="spellStart"/>
            <w:r w:rsidRPr="00915B58">
              <w:rPr>
                <w:sz w:val="24"/>
                <w:szCs w:val="24"/>
                <w:lang w:val="en-US"/>
              </w:rPr>
              <w:t>на</w:t>
            </w:r>
            <w:proofErr w:type="spellEnd"/>
            <w:r w:rsidRPr="00915B58">
              <w:rPr>
                <w:sz w:val="24"/>
                <w:szCs w:val="24"/>
                <w:lang w:val="en-US"/>
              </w:rPr>
              <w:t xml:space="preserve"> </w:t>
            </w:r>
            <w:proofErr w:type="spellStart"/>
            <w:r w:rsidRPr="00915B58">
              <w:rPr>
                <w:sz w:val="24"/>
                <w:szCs w:val="24"/>
                <w:lang w:val="en-US"/>
              </w:rPr>
              <w:t>стратегии</w:t>
            </w:r>
            <w:proofErr w:type="spellEnd"/>
            <w:r w:rsidRPr="00915B58">
              <w:rPr>
                <w:sz w:val="24"/>
                <w:szCs w:val="24"/>
                <w:lang w:val="en-US"/>
              </w:rPr>
              <w:t xml:space="preserve"> за ВОМР". </w:t>
            </w:r>
            <w:proofErr w:type="spellStart"/>
            <w:r w:rsidRPr="00915B58">
              <w:rPr>
                <w:sz w:val="24"/>
                <w:szCs w:val="24"/>
                <w:lang w:val="en-US"/>
              </w:rPr>
              <w:t>Представя</w:t>
            </w:r>
            <w:proofErr w:type="spellEnd"/>
            <w:r w:rsidRPr="00915B58">
              <w:rPr>
                <w:sz w:val="24"/>
                <w:szCs w:val="24"/>
                <w:lang w:val="en-US"/>
              </w:rPr>
              <w:t xml:space="preserve"> </w:t>
            </w:r>
            <w:proofErr w:type="spellStart"/>
            <w:r w:rsidRPr="00915B58">
              <w:rPr>
                <w:sz w:val="24"/>
                <w:szCs w:val="24"/>
                <w:lang w:val="en-US"/>
              </w:rPr>
              <w:t>се</w:t>
            </w:r>
            <w:proofErr w:type="spellEnd"/>
            <w:r w:rsidRPr="00915B58">
              <w:rPr>
                <w:sz w:val="24"/>
                <w:szCs w:val="24"/>
                <w:lang w:val="en-US"/>
              </w:rPr>
              <w:t xml:space="preserve"> </w:t>
            </w:r>
            <w:proofErr w:type="spellStart"/>
            <w:r w:rsidRPr="00915B58">
              <w:rPr>
                <w:sz w:val="24"/>
                <w:szCs w:val="24"/>
                <w:lang w:val="en-US"/>
              </w:rPr>
              <w:t>във</w:t>
            </w:r>
            <w:proofErr w:type="spellEnd"/>
            <w:r w:rsidRPr="00915B58">
              <w:rPr>
                <w:sz w:val="24"/>
                <w:szCs w:val="24"/>
                <w:lang w:val="en-US"/>
              </w:rPr>
              <w:t xml:space="preserve"> </w:t>
            </w:r>
            <w:proofErr w:type="spellStart"/>
            <w:r w:rsidRPr="00915B58">
              <w:rPr>
                <w:sz w:val="24"/>
                <w:szCs w:val="24"/>
                <w:lang w:val="en-US"/>
              </w:rPr>
              <w:t>формат</w:t>
            </w:r>
            <w:proofErr w:type="spellEnd"/>
            <w:r w:rsidRPr="00915B58">
              <w:rPr>
                <w:sz w:val="24"/>
                <w:szCs w:val="24"/>
                <w:lang w:val="en-US"/>
              </w:rPr>
              <w:t xml:space="preserve"> „</w:t>
            </w:r>
            <w:proofErr w:type="gramStart"/>
            <w:r w:rsidRPr="00915B58">
              <w:rPr>
                <w:sz w:val="24"/>
                <w:szCs w:val="24"/>
                <w:lang w:val="en-US"/>
              </w:rPr>
              <w:t>pdf“</w:t>
            </w:r>
            <w:proofErr w:type="gramEnd"/>
            <w:r w:rsidR="00AA7DB7">
              <w:rPr>
                <w:sz w:val="24"/>
                <w:szCs w:val="24"/>
                <w:lang w:val="en-US"/>
              </w:rPr>
              <w:t>.</w:t>
            </w:r>
            <w:r w:rsidRPr="00915B58">
              <w:rPr>
                <w:sz w:val="24"/>
                <w:szCs w:val="24"/>
              </w:rPr>
              <w:t xml:space="preserve">  (</w:t>
            </w:r>
            <w:r w:rsidR="006C7C82">
              <w:rPr>
                <w:sz w:val="24"/>
                <w:szCs w:val="24"/>
              </w:rPr>
              <w:t xml:space="preserve">Приложение № </w:t>
            </w:r>
            <w:r w:rsidR="006C7C82">
              <w:rPr>
                <w:sz w:val="24"/>
                <w:szCs w:val="24"/>
                <w:lang w:val="en-US"/>
              </w:rPr>
              <w:t>17</w:t>
            </w:r>
            <w:r w:rsidRPr="00915B58">
              <w:rPr>
                <w:sz w:val="24"/>
                <w:szCs w:val="24"/>
              </w:rPr>
              <w:t>).</w:t>
            </w:r>
          </w:p>
          <w:p w14:paraId="588D32B7" w14:textId="129985EA" w:rsidR="00C56FBA" w:rsidRPr="00B633CD" w:rsidRDefault="00C56FBA" w:rsidP="00C56FBA">
            <w:pPr>
              <w:pStyle w:val="a4"/>
              <w:numPr>
                <w:ilvl w:val="0"/>
                <w:numId w:val="12"/>
              </w:numPr>
              <w:ind w:left="318" w:hanging="426"/>
              <w:contextualSpacing w:val="0"/>
              <w:jc w:val="both"/>
              <w:rPr>
                <w:sz w:val="24"/>
                <w:szCs w:val="24"/>
              </w:rPr>
            </w:pPr>
            <w:r w:rsidRPr="00C56FBA">
              <w:rPr>
                <w:b/>
                <w:color w:val="000000" w:themeColor="text1"/>
                <w:sz w:val="24"/>
                <w:szCs w:val="24"/>
              </w:rPr>
              <w:t xml:space="preserve">Декларация за </w:t>
            </w:r>
            <w:r w:rsidR="00AA7DB7">
              <w:rPr>
                <w:b/>
                <w:color w:val="000000" w:themeColor="text1"/>
                <w:sz w:val="24"/>
                <w:szCs w:val="24"/>
              </w:rPr>
              <w:t>свързаност</w:t>
            </w:r>
            <w:r w:rsidRPr="00C56FBA">
              <w:rPr>
                <w:color w:val="000000" w:themeColor="text1"/>
                <w:sz w:val="24"/>
                <w:szCs w:val="24"/>
              </w:rPr>
              <w:t xml:space="preserve"> </w:t>
            </w:r>
            <w:r w:rsidRPr="00C56FBA">
              <w:rPr>
                <w:sz w:val="24"/>
                <w:szCs w:val="24"/>
              </w:rPr>
              <w:t>на основание  Заповед РД09-647/03.07.2019г. на  Зам. Министъра и ръководител на УО на ПРСР 2014-2020г.</w:t>
            </w:r>
            <w:r w:rsidRPr="00C56FBA">
              <w:rPr>
                <w:color w:val="000000" w:themeColor="text1"/>
                <w:sz w:val="24"/>
                <w:szCs w:val="24"/>
              </w:rPr>
              <w:t xml:space="preserve"> Представя се във формат „</w:t>
            </w:r>
            <w:proofErr w:type="spellStart"/>
            <w:r w:rsidRPr="00C56FBA">
              <w:rPr>
                <w:color w:val="000000" w:themeColor="text1"/>
                <w:sz w:val="24"/>
                <w:szCs w:val="24"/>
              </w:rPr>
              <w:t>pdf</w:t>
            </w:r>
            <w:proofErr w:type="spellEnd"/>
            <w:r w:rsidRPr="00C56FBA">
              <w:rPr>
                <w:color w:val="000000" w:themeColor="text1"/>
                <w:sz w:val="24"/>
                <w:szCs w:val="24"/>
              </w:rPr>
              <w:t xml:space="preserve">“. </w:t>
            </w:r>
            <w:r w:rsidR="00AA7DB7">
              <w:rPr>
                <w:color w:val="000000" w:themeColor="text1"/>
                <w:sz w:val="24"/>
                <w:szCs w:val="24"/>
                <w:lang w:val="en-US"/>
              </w:rPr>
              <w:t>(</w:t>
            </w:r>
            <w:r w:rsidR="00AA7DB7">
              <w:rPr>
                <w:color w:val="000000" w:themeColor="text1"/>
                <w:sz w:val="24"/>
                <w:szCs w:val="24"/>
              </w:rPr>
              <w:t>Приложение № 9)</w:t>
            </w:r>
            <w:r w:rsidR="009D5F94">
              <w:rPr>
                <w:color w:val="000000" w:themeColor="text1"/>
                <w:sz w:val="24"/>
                <w:szCs w:val="24"/>
              </w:rPr>
              <w:t>.</w:t>
            </w:r>
          </w:p>
          <w:p w14:paraId="38892EEC" w14:textId="791EE5BD" w:rsidR="00B633CD" w:rsidRPr="00B633CD" w:rsidRDefault="00B633CD" w:rsidP="00C56FBA">
            <w:pPr>
              <w:pStyle w:val="a4"/>
              <w:numPr>
                <w:ilvl w:val="0"/>
                <w:numId w:val="12"/>
              </w:numPr>
              <w:ind w:left="318" w:hanging="426"/>
              <w:contextualSpacing w:val="0"/>
              <w:jc w:val="both"/>
              <w:rPr>
                <w:sz w:val="24"/>
                <w:szCs w:val="24"/>
              </w:rPr>
            </w:pPr>
            <w:r w:rsidRPr="00B633CD">
              <w:rPr>
                <w:b/>
                <w:color w:val="000000" w:themeColor="text1"/>
                <w:sz w:val="24"/>
                <w:szCs w:val="24"/>
              </w:rPr>
              <w:t xml:space="preserve">Декларация за нередности </w:t>
            </w:r>
            <w:r w:rsidRPr="00B633CD">
              <w:rPr>
                <w:bCs/>
                <w:color w:val="000000" w:themeColor="text1"/>
                <w:sz w:val="24"/>
                <w:szCs w:val="24"/>
              </w:rPr>
              <w:t>съгласно приложение № 10 от Наредба 22 от представляващия/те кандидата, както и от лицата с правомощия за вземане на решения или контрол по отношение на кандидат</w:t>
            </w:r>
            <w:r>
              <w:rPr>
                <w:bCs/>
                <w:color w:val="000000" w:themeColor="text1"/>
                <w:sz w:val="24"/>
                <w:szCs w:val="24"/>
              </w:rPr>
              <w:t xml:space="preserve">. </w:t>
            </w:r>
            <w:r w:rsidRPr="00B633CD">
              <w:rPr>
                <w:bCs/>
                <w:color w:val="000000" w:themeColor="text1"/>
                <w:sz w:val="24"/>
                <w:szCs w:val="24"/>
              </w:rPr>
              <w:t>Представя се във формат „</w:t>
            </w:r>
            <w:proofErr w:type="spellStart"/>
            <w:r w:rsidRPr="00B633CD">
              <w:rPr>
                <w:bCs/>
                <w:color w:val="000000" w:themeColor="text1"/>
                <w:sz w:val="24"/>
                <w:szCs w:val="24"/>
              </w:rPr>
              <w:t>pdf</w:t>
            </w:r>
            <w:proofErr w:type="spellEnd"/>
            <w:r w:rsidRPr="00B633CD">
              <w:rPr>
                <w:bCs/>
                <w:color w:val="000000" w:themeColor="text1"/>
                <w:sz w:val="24"/>
                <w:szCs w:val="24"/>
              </w:rPr>
              <w:t xml:space="preserve">“.  (Приложение № </w:t>
            </w:r>
            <w:r w:rsidR="00EC5B65">
              <w:rPr>
                <w:bCs/>
                <w:color w:val="000000" w:themeColor="text1"/>
                <w:sz w:val="24"/>
                <w:szCs w:val="24"/>
              </w:rPr>
              <w:t>7</w:t>
            </w:r>
            <w:r w:rsidRPr="00B633CD">
              <w:rPr>
                <w:bCs/>
                <w:color w:val="000000" w:themeColor="text1"/>
                <w:sz w:val="24"/>
                <w:szCs w:val="24"/>
              </w:rPr>
              <w:t>).</w:t>
            </w:r>
          </w:p>
          <w:p w14:paraId="0040BCE9" w14:textId="20F7C112" w:rsidR="00C06C73" w:rsidRDefault="00C06C73" w:rsidP="0088238A">
            <w:pPr>
              <w:pStyle w:val="a4"/>
              <w:numPr>
                <w:ilvl w:val="0"/>
                <w:numId w:val="12"/>
              </w:numPr>
              <w:ind w:left="318" w:hanging="426"/>
              <w:contextualSpacing w:val="0"/>
              <w:jc w:val="both"/>
              <w:rPr>
                <w:sz w:val="24"/>
                <w:szCs w:val="24"/>
              </w:rPr>
            </w:pPr>
            <w:r>
              <w:rPr>
                <w:b/>
                <w:bCs/>
                <w:sz w:val="24"/>
                <w:szCs w:val="24"/>
              </w:rPr>
              <w:t>Оценка на капацитета на земеделската техника.</w:t>
            </w:r>
            <w:r>
              <w:rPr>
                <w:sz w:val="24"/>
                <w:szCs w:val="24"/>
              </w:rPr>
              <w:t xml:space="preserve"> Представя се във формат </w:t>
            </w:r>
            <w:r>
              <w:rPr>
                <w:sz w:val="24"/>
                <w:szCs w:val="24"/>
                <w:lang w:val="en-US"/>
              </w:rPr>
              <w:t>“pdf”. (</w:t>
            </w:r>
            <w:r>
              <w:rPr>
                <w:sz w:val="24"/>
                <w:szCs w:val="24"/>
              </w:rPr>
              <w:t>Приложение № 23).</w:t>
            </w:r>
          </w:p>
          <w:p w14:paraId="3BDF8B38" w14:textId="77777777" w:rsidR="004347E0" w:rsidRDefault="004347E0" w:rsidP="0061731C">
            <w:pPr>
              <w:jc w:val="both"/>
              <w:rPr>
                <w:sz w:val="24"/>
                <w:szCs w:val="24"/>
              </w:rPr>
            </w:pPr>
          </w:p>
          <w:p w14:paraId="09ECBD09" w14:textId="77777777" w:rsidR="0061731C" w:rsidRPr="00B56561" w:rsidRDefault="0061731C" w:rsidP="0061731C">
            <w:pPr>
              <w:spacing w:line="276" w:lineRule="auto"/>
              <w:jc w:val="center"/>
              <w:rPr>
                <w:sz w:val="24"/>
                <w:szCs w:val="24"/>
              </w:rPr>
            </w:pPr>
          </w:p>
          <w:p w14:paraId="5A1CC601" w14:textId="77777777" w:rsidR="0061731C" w:rsidRPr="00B56561" w:rsidRDefault="0061731C" w:rsidP="0061731C">
            <w:pPr>
              <w:spacing w:line="276" w:lineRule="auto"/>
              <w:jc w:val="center"/>
              <w:rPr>
                <w:b/>
                <w:color w:val="000000" w:themeColor="text1"/>
                <w:sz w:val="24"/>
                <w:szCs w:val="24"/>
              </w:rPr>
            </w:pPr>
            <w:r w:rsidRPr="00B56561">
              <w:rPr>
                <w:b/>
                <w:color w:val="000000" w:themeColor="text1"/>
                <w:sz w:val="24"/>
                <w:szCs w:val="24"/>
              </w:rPr>
              <w:t>ПРИДРУЖАВАЩИ СПЕЦИФИЧНИ ДОКУМЕНТИ:</w:t>
            </w:r>
          </w:p>
          <w:p w14:paraId="1CE4F5FF" w14:textId="77777777" w:rsidR="00005A09" w:rsidRDefault="00005A09" w:rsidP="00FF16A1">
            <w:pPr>
              <w:tabs>
                <w:tab w:val="left" w:pos="851"/>
              </w:tabs>
              <w:jc w:val="both"/>
              <w:rPr>
                <w:i/>
                <w:iCs/>
                <w:color w:val="000000"/>
                <w:sz w:val="24"/>
                <w:szCs w:val="24"/>
              </w:rPr>
            </w:pPr>
          </w:p>
          <w:p w14:paraId="16BE051E" w14:textId="77777777" w:rsidR="0061731C" w:rsidRPr="00765873" w:rsidRDefault="00FF16A1" w:rsidP="00765873">
            <w:pPr>
              <w:jc w:val="both"/>
              <w:rPr>
                <w:i/>
                <w:iCs/>
                <w:sz w:val="24"/>
                <w:szCs w:val="24"/>
              </w:rPr>
            </w:pPr>
            <w:r w:rsidRPr="00403DF1">
              <w:rPr>
                <w:bCs/>
                <w:sz w:val="24"/>
                <w:szCs w:val="24"/>
              </w:rPr>
              <w:t>1.</w:t>
            </w:r>
            <w:r>
              <w:rPr>
                <w:b/>
                <w:sz w:val="24"/>
                <w:szCs w:val="24"/>
              </w:rPr>
              <w:t xml:space="preserve"> </w:t>
            </w:r>
            <w:r w:rsidRPr="0061731C">
              <w:rPr>
                <w:b/>
                <w:sz w:val="24"/>
                <w:szCs w:val="24"/>
              </w:rPr>
              <w:t>Документ за професионални умения и компетентности</w:t>
            </w:r>
            <w:r w:rsidRPr="0061731C">
              <w:rPr>
                <w:sz w:val="24"/>
                <w:szCs w:val="24"/>
              </w:rPr>
              <w:t xml:space="preserve"> – важи в случай, че проекта е  представен от млади земеделски стопанин и е заявен по-висок размер на помощта. Представя се във формат "</w:t>
            </w:r>
            <w:proofErr w:type="spellStart"/>
            <w:r w:rsidRPr="0061731C">
              <w:rPr>
                <w:sz w:val="24"/>
                <w:szCs w:val="24"/>
              </w:rPr>
              <w:t>pdf</w:t>
            </w:r>
            <w:proofErr w:type="spellEnd"/>
            <w:r w:rsidRPr="0061731C">
              <w:rPr>
                <w:sz w:val="24"/>
                <w:szCs w:val="24"/>
              </w:rPr>
              <w:t>".</w:t>
            </w:r>
          </w:p>
          <w:p w14:paraId="12D6FC56" w14:textId="77777777" w:rsidR="0066697B" w:rsidRDefault="00F23BB2" w:rsidP="00FF16A1">
            <w:pPr>
              <w:keepNext/>
              <w:spacing w:line="261" w:lineRule="auto"/>
              <w:jc w:val="both"/>
              <w:textAlignment w:val="center"/>
              <w:rPr>
                <w:sz w:val="24"/>
                <w:szCs w:val="24"/>
              </w:rPr>
            </w:pPr>
            <w:r w:rsidRPr="0066697B">
              <w:rPr>
                <w:i/>
                <w:iCs/>
                <w:sz w:val="24"/>
                <w:szCs w:val="24"/>
                <w:lang w:val="en-US"/>
              </w:rPr>
              <w:t>2.</w:t>
            </w:r>
            <w:r w:rsidRPr="0066697B">
              <w:rPr>
                <w:sz w:val="24"/>
                <w:szCs w:val="24"/>
              </w:rPr>
              <w:t xml:space="preserve"> </w:t>
            </w:r>
            <w:r w:rsidR="0066697B" w:rsidRPr="00FF16A1">
              <w:rPr>
                <w:b/>
                <w:sz w:val="24"/>
                <w:szCs w:val="24"/>
              </w:rPr>
              <w:t>Доклад и Резюме за отразяване на резултатите от енергийно обследване</w:t>
            </w:r>
            <w:r w:rsidR="0066697B" w:rsidRPr="0066697B">
              <w:rPr>
                <w:sz w:val="24"/>
                <w:szCs w:val="24"/>
              </w:rPr>
              <w:t xml:space="preserve"> на промишлената система съобразно изискванията на Наредба № Е-РД-04-05 от 2016 г. за определяне на показателите за разход на енергия, енергийните характеристики на предприятия, промишлени системи и системи за външно изкуствено осветление, както и за определяне на условията и реда за извършване на обследване за енергийна ефективност и изготвяне на оценка на енергийни спестявания (ДВ, бр. 81 от 2016 г.), изготвени от правоспособни лица, вписани в публичния регистър по чл. 60, ал. 1 от Закона за енергийна ефективност (ЗЕЕ)</w:t>
            </w:r>
            <w:r w:rsidR="00765873">
              <w:rPr>
                <w:sz w:val="24"/>
                <w:szCs w:val="24"/>
              </w:rPr>
              <w:t>. Представя се във формат „</w:t>
            </w:r>
            <w:proofErr w:type="spellStart"/>
            <w:r w:rsidR="00765873">
              <w:rPr>
                <w:sz w:val="24"/>
                <w:szCs w:val="24"/>
              </w:rPr>
              <w:t>pdf</w:t>
            </w:r>
            <w:proofErr w:type="spellEnd"/>
            <w:r w:rsidR="00765873">
              <w:rPr>
                <w:sz w:val="24"/>
                <w:szCs w:val="24"/>
              </w:rPr>
              <w:t>“</w:t>
            </w:r>
            <w:r w:rsidR="004E4AB8">
              <w:rPr>
                <w:sz w:val="24"/>
                <w:szCs w:val="24"/>
                <w:lang w:val="en-US"/>
              </w:rPr>
              <w:t>.</w:t>
            </w:r>
          </w:p>
          <w:p w14:paraId="5C9B17B4" w14:textId="3C4FF7B9" w:rsidR="00FF16A1" w:rsidRPr="00FF16A1" w:rsidRDefault="00FF16A1" w:rsidP="00FF16A1">
            <w:pPr>
              <w:tabs>
                <w:tab w:val="left" w:pos="851"/>
              </w:tabs>
              <w:jc w:val="both"/>
              <w:rPr>
                <w:i/>
                <w:iCs/>
                <w:color w:val="000000"/>
                <w:sz w:val="24"/>
                <w:szCs w:val="24"/>
              </w:rPr>
            </w:pPr>
            <w:r>
              <w:rPr>
                <w:sz w:val="24"/>
                <w:szCs w:val="24"/>
              </w:rPr>
              <w:t>3.</w:t>
            </w:r>
            <w:r w:rsidR="003C1D0C">
              <w:rPr>
                <w:sz w:val="24"/>
                <w:szCs w:val="24"/>
              </w:rPr>
              <w:t xml:space="preserve"> </w:t>
            </w:r>
            <w:r w:rsidR="003C1D0C" w:rsidRPr="003C1D0C">
              <w:rPr>
                <w:b/>
                <w:bCs/>
                <w:sz w:val="24"/>
                <w:szCs w:val="24"/>
              </w:rPr>
              <w:t>Удостоверение за ползван патент и/или удостоверение за полезен модел или внедряване на инвестиции</w:t>
            </w:r>
            <w:r w:rsidR="003C1D0C" w:rsidRPr="003C1D0C">
              <w:rPr>
                <w:sz w:val="24"/>
                <w:szCs w:val="24"/>
              </w:rPr>
              <w:t>, изпълнени по чл. 35 от Регламент 1305/2013</w:t>
            </w:r>
            <w:r w:rsidR="003C1D0C">
              <w:rPr>
                <w:sz w:val="24"/>
                <w:szCs w:val="24"/>
              </w:rPr>
              <w:t xml:space="preserve">. </w:t>
            </w:r>
            <w:r w:rsidRPr="0061731C">
              <w:rPr>
                <w:sz w:val="24"/>
                <w:szCs w:val="24"/>
              </w:rPr>
              <w:t>Представя се във формат "</w:t>
            </w:r>
            <w:proofErr w:type="spellStart"/>
            <w:r w:rsidRPr="0061731C">
              <w:rPr>
                <w:sz w:val="24"/>
                <w:szCs w:val="24"/>
              </w:rPr>
              <w:t>pdf</w:t>
            </w:r>
            <w:proofErr w:type="spellEnd"/>
            <w:r w:rsidRPr="0061731C">
              <w:rPr>
                <w:sz w:val="24"/>
                <w:szCs w:val="24"/>
              </w:rPr>
              <w:t>"</w:t>
            </w:r>
            <w:r w:rsidRPr="0061731C">
              <w:rPr>
                <w:sz w:val="24"/>
                <w:szCs w:val="24"/>
                <w:lang w:val="en-US"/>
              </w:rPr>
              <w:t>.</w:t>
            </w:r>
          </w:p>
          <w:p w14:paraId="44E93187" w14:textId="2C336EC3" w:rsidR="0066697B" w:rsidRPr="004E4AB8" w:rsidRDefault="00FF16A1" w:rsidP="00765873">
            <w:pPr>
              <w:keepNext/>
              <w:spacing w:line="261" w:lineRule="auto"/>
              <w:jc w:val="both"/>
              <w:textAlignment w:val="center"/>
              <w:rPr>
                <w:i/>
                <w:iCs/>
                <w:sz w:val="24"/>
                <w:szCs w:val="24"/>
                <w:lang w:val="en-US"/>
              </w:rPr>
            </w:pPr>
            <w:r>
              <w:rPr>
                <w:sz w:val="24"/>
                <w:szCs w:val="24"/>
              </w:rPr>
              <w:t>4</w:t>
            </w:r>
            <w:r w:rsidR="0066697B" w:rsidRPr="0066697B">
              <w:rPr>
                <w:sz w:val="24"/>
                <w:szCs w:val="24"/>
                <w:lang w:val="en-US"/>
              </w:rPr>
              <w:t xml:space="preserve">. </w:t>
            </w:r>
            <w:proofErr w:type="spellStart"/>
            <w:r w:rsidR="00A13218" w:rsidRPr="00A13218">
              <w:rPr>
                <w:b/>
                <w:bCs/>
                <w:sz w:val="24"/>
                <w:szCs w:val="24"/>
                <w:lang w:val="en-US"/>
              </w:rPr>
              <w:t>Декларация</w:t>
            </w:r>
            <w:proofErr w:type="spellEnd"/>
            <w:r w:rsidR="00A13218" w:rsidRPr="00A13218">
              <w:rPr>
                <w:b/>
                <w:bCs/>
                <w:sz w:val="24"/>
                <w:szCs w:val="24"/>
                <w:lang w:val="en-US"/>
              </w:rPr>
              <w:t xml:space="preserve"> </w:t>
            </w:r>
            <w:proofErr w:type="spellStart"/>
            <w:r w:rsidR="00A13218" w:rsidRPr="00A13218">
              <w:rPr>
                <w:b/>
                <w:bCs/>
                <w:sz w:val="24"/>
                <w:szCs w:val="24"/>
                <w:lang w:val="en-US"/>
              </w:rPr>
              <w:t>по</w:t>
            </w:r>
            <w:proofErr w:type="spellEnd"/>
            <w:r w:rsidR="00A13218" w:rsidRPr="00A13218">
              <w:rPr>
                <w:b/>
                <w:bCs/>
                <w:sz w:val="24"/>
                <w:szCs w:val="24"/>
                <w:lang w:val="en-US"/>
              </w:rPr>
              <w:t xml:space="preserve"> </w:t>
            </w:r>
            <w:proofErr w:type="spellStart"/>
            <w:r w:rsidR="00A13218" w:rsidRPr="00A13218">
              <w:rPr>
                <w:b/>
                <w:bCs/>
                <w:sz w:val="24"/>
                <w:szCs w:val="24"/>
                <w:lang w:val="en-US"/>
              </w:rPr>
              <w:t>чл</w:t>
            </w:r>
            <w:proofErr w:type="spellEnd"/>
            <w:r w:rsidR="00A13218" w:rsidRPr="00A13218">
              <w:rPr>
                <w:b/>
                <w:bCs/>
                <w:sz w:val="24"/>
                <w:szCs w:val="24"/>
                <w:lang w:val="en-US"/>
              </w:rPr>
              <w:t xml:space="preserve">. 57, </w:t>
            </w:r>
            <w:proofErr w:type="spellStart"/>
            <w:r w:rsidR="00A13218" w:rsidRPr="00A13218">
              <w:rPr>
                <w:b/>
                <w:bCs/>
                <w:sz w:val="24"/>
                <w:szCs w:val="24"/>
                <w:lang w:val="en-US"/>
              </w:rPr>
              <w:t>ал</w:t>
            </w:r>
            <w:proofErr w:type="spellEnd"/>
            <w:r w:rsidR="00A13218" w:rsidRPr="00A13218">
              <w:rPr>
                <w:b/>
                <w:bCs/>
                <w:sz w:val="24"/>
                <w:szCs w:val="24"/>
                <w:lang w:val="en-US"/>
              </w:rPr>
              <w:t xml:space="preserve">. 5 </w:t>
            </w:r>
            <w:proofErr w:type="spellStart"/>
            <w:r w:rsidR="00A13218" w:rsidRPr="00A13218">
              <w:rPr>
                <w:b/>
                <w:bCs/>
                <w:sz w:val="24"/>
                <w:szCs w:val="24"/>
                <w:lang w:val="en-US"/>
              </w:rPr>
              <w:t>от</w:t>
            </w:r>
            <w:proofErr w:type="spellEnd"/>
            <w:r w:rsidR="00A13218" w:rsidRPr="00A13218">
              <w:rPr>
                <w:b/>
                <w:bCs/>
                <w:sz w:val="24"/>
                <w:szCs w:val="24"/>
                <w:lang w:val="en-US"/>
              </w:rPr>
              <w:t xml:space="preserve"> ЗЕЕ</w:t>
            </w:r>
            <w:r w:rsidR="00A13218" w:rsidRPr="00A13218">
              <w:rPr>
                <w:sz w:val="24"/>
                <w:szCs w:val="24"/>
                <w:lang w:val="en-US"/>
              </w:rPr>
              <w:t xml:space="preserve">, </w:t>
            </w:r>
            <w:proofErr w:type="spellStart"/>
            <w:r w:rsidR="00A13218" w:rsidRPr="00A13218">
              <w:rPr>
                <w:sz w:val="24"/>
                <w:szCs w:val="24"/>
                <w:lang w:val="en-US"/>
              </w:rPr>
              <w:t>придружена</w:t>
            </w:r>
            <w:proofErr w:type="spellEnd"/>
            <w:r w:rsidR="00A13218" w:rsidRPr="00A13218">
              <w:rPr>
                <w:sz w:val="24"/>
                <w:szCs w:val="24"/>
                <w:lang w:val="en-US"/>
              </w:rPr>
              <w:t xml:space="preserve"> с </w:t>
            </w:r>
            <w:proofErr w:type="spellStart"/>
            <w:r w:rsidR="00A13218" w:rsidRPr="00A13218">
              <w:rPr>
                <w:sz w:val="24"/>
                <w:szCs w:val="24"/>
                <w:lang w:val="en-US"/>
              </w:rPr>
              <w:t>доказателства</w:t>
            </w:r>
            <w:proofErr w:type="spellEnd"/>
            <w:r w:rsidR="00A13218" w:rsidRPr="00A13218">
              <w:rPr>
                <w:sz w:val="24"/>
                <w:szCs w:val="24"/>
                <w:lang w:val="en-US"/>
              </w:rPr>
              <w:t xml:space="preserve"> за </w:t>
            </w:r>
            <w:proofErr w:type="spellStart"/>
            <w:r w:rsidR="00A13218" w:rsidRPr="00A13218">
              <w:rPr>
                <w:sz w:val="24"/>
                <w:szCs w:val="24"/>
                <w:lang w:val="en-US"/>
              </w:rPr>
              <w:t>подаването</w:t>
            </w:r>
            <w:proofErr w:type="spellEnd"/>
            <w:r w:rsidR="00A13218" w:rsidRPr="00A13218">
              <w:rPr>
                <w:sz w:val="24"/>
                <w:szCs w:val="24"/>
                <w:lang w:val="en-US"/>
              </w:rPr>
              <w:t xml:space="preserve"> й </w:t>
            </w:r>
            <w:proofErr w:type="spellStart"/>
            <w:r w:rsidR="00A13218" w:rsidRPr="00A13218">
              <w:rPr>
                <w:sz w:val="24"/>
                <w:szCs w:val="24"/>
                <w:lang w:val="en-US"/>
              </w:rPr>
              <w:t>пред</w:t>
            </w:r>
            <w:proofErr w:type="spellEnd"/>
            <w:r w:rsidR="00A13218" w:rsidRPr="00A13218">
              <w:rPr>
                <w:sz w:val="24"/>
                <w:szCs w:val="24"/>
                <w:lang w:val="en-US"/>
              </w:rPr>
              <w:t xml:space="preserve"> АУЕР</w:t>
            </w:r>
            <w:r w:rsidR="00A13218">
              <w:rPr>
                <w:b/>
                <w:sz w:val="24"/>
                <w:szCs w:val="24"/>
              </w:rPr>
              <w:t xml:space="preserve"> </w:t>
            </w:r>
            <w:r w:rsidR="0066697B" w:rsidRPr="0066697B">
              <w:rPr>
                <w:i/>
                <w:iCs/>
                <w:sz w:val="24"/>
                <w:szCs w:val="24"/>
              </w:rPr>
              <w:t>– важи в случаите, предвидени в ЗЕЕ.</w:t>
            </w:r>
            <w:r w:rsidR="0066697B" w:rsidRPr="0066697B">
              <w:rPr>
                <w:sz w:val="24"/>
                <w:szCs w:val="24"/>
              </w:rPr>
              <w:t xml:space="preserve"> Представя се във формат „</w:t>
            </w:r>
            <w:proofErr w:type="spellStart"/>
            <w:r w:rsidR="0066697B" w:rsidRPr="0066697B">
              <w:rPr>
                <w:sz w:val="24"/>
                <w:szCs w:val="24"/>
              </w:rPr>
              <w:t>pdf</w:t>
            </w:r>
            <w:proofErr w:type="spellEnd"/>
            <w:r w:rsidR="0066697B" w:rsidRPr="0066697B">
              <w:rPr>
                <w:sz w:val="24"/>
                <w:szCs w:val="24"/>
              </w:rPr>
              <w:t>“</w:t>
            </w:r>
            <w:r w:rsidR="004E4AB8">
              <w:rPr>
                <w:sz w:val="24"/>
                <w:szCs w:val="24"/>
                <w:lang w:val="en-US"/>
              </w:rPr>
              <w:t>.</w:t>
            </w:r>
          </w:p>
          <w:p w14:paraId="411DD96A" w14:textId="77777777" w:rsidR="0066697B" w:rsidRPr="004E4AB8" w:rsidRDefault="00FF16A1" w:rsidP="00765873">
            <w:pPr>
              <w:keepNext/>
              <w:spacing w:line="261" w:lineRule="auto"/>
              <w:jc w:val="both"/>
              <w:textAlignment w:val="center"/>
              <w:rPr>
                <w:i/>
                <w:iCs/>
                <w:sz w:val="24"/>
                <w:szCs w:val="24"/>
                <w:lang w:val="en-US"/>
              </w:rPr>
            </w:pPr>
            <w:r>
              <w:rPr>
                <w:i/>
                <w:iCs/>
                <w:sz w:val="24"/>
                <w:szCs w:val="24"/>
              </w:rPr>
              <w:t>5</w:t>
            </w:r>
            <w:r w:rsidR="00F23BB2" w:rsidRPr="0066697B">
              <w:rPr>
                <w:i/>
                <w:iCs/>
                <w:sz w:val="24"/>
                <w:szCs w:val="24"/>
                <w:lang w:val="en-US"/>
              </w:rPr>
              <w:t>.</w:t>
            </w:r>
            <w:r w:rsidR="00F23BB2" w:rsidRPr="0066697B">
              <w:rPr>
                <w:sz w:val="24"/>
                <w:szCs w:val="24"/>
              </w:rPr>
              <w:t xml:space="preserve"> </w:t>
            </w:r>
            <w:r w:rsidR="0066697B" w:rsidRPr="00765873">
              <w:rPr>
                <w:b/>
                <w:sz w:val="24"/>
                <w:szCs w:val="24"/>
              </w:rPr>
              <w:t>Сертификат, издаден от контролиращо лице, получило разрешение от министъра</w:t>
            </w:r>
            <w:r w:rsidR="0066697B" w:rsidRPr="0066697B">
              <w:rPr>
                <w:sz w:val="24"/>
                <w:szCs w:val="24"/>
              </w:rPr>
              <w:t xml:space="preserve"> </w:t>
            </w:r>
            <w:r w:rsidR="0066697B" w:rsidRPr="009A58A6">
              <w:rPr>
                <w:b/>
                <w:bCs/>
                <w:sz w:val="24"/>
                <w:szCs w:val="24"/>
              </w:rPr>
              <w:t xml:space="preserve">на земеделието, храните и горите </w:t>
            </w:r>
            <w:r w:rsidR="0066697B" w:rsidRPr="0066697B">
              <w:rPr>
                <w:sz w:val="24"/>
                <w:szCs w:val="24"/>
              </w:rPr>
              <w:t xml:space="preserve">за осъществяване на контрол за спазване правилата на биологичното производство по реда на чл. 19 и 20 ЗПООПЗПЕС, удостоверяващ, че кандидатът е производител на продукт/и, сертифициран/и като </w:t>
            </w:r>
            <w:proofErr w:type="spellStart"/>
            <w:r w:rsidR="0066697B" w:rsidRPr="0066697B">
              <w:rPr>
                <w:sz w:val="24"/>
                <w:szCs w:val="24"/>
              </w:rPr>
              <w:t>биологичeн</w:t>
            </w:r>
            <w:proofErr w:type="spellEnd"/>
            <w:r w:rsidR="0066697B" w:rsidRPr="0066697B">
              <w:rPr>
                <w:sz w:val="24"/>
                <w:szCs w:val="24"/>
              </w:rPr>
              <w:t xml:space="preserve">/и </w:t>
            </w:r>
            <w:r w:rsidR="0066697B" w:rsidRPr="0066697B">
              <w:rPr>
                <w:sz w:val="24"/>
                <w:szCs w:val="24"/>
                <w:lang w:val="en-US"/>
              </w:rPr>
              <w:t>.</w:t>
            </w:r>
            <w:r w:rsidR="0066697B" w:rsidRPr="0066697B">
              <w:rPr>
                <w:sz w:val="24"/>
                <w:szCs w:val="24"/>
              </w:rPr>
              <w:t xml:space="preserve"> Представя се </w:t>
            </w:r>
            <w:r w:rsidR="0066697B" w:rsidRPr="0066697B">
              <w:rPr>
                <w:sz w:val="24"/>
                <w:szCs w:val="24"/>
              </w:rPr>
              <w:lastRenderedPageBreak/>
              <w:t>във формат „</w:t>
            </w:r>
            <w:proofErr w:type="spellStart"/>
            <w:r w:rsidR="0066697B" w:rsidRPr="0066697B">
              <w:rPr>
                <w:sz w:val="24"/>
                <w:szCs w:val="24"/>
              </w:rPr>
              <w:t>pdf</w:t>
            </w:r>
            <w:proofErr w:type="spellEnd"/>
            <w:r w:rsidR="0066697B" w:rsidRPr="0066697B">
              <w:rPr>
                <w:sz w:val="24"/>
                <w:szCs w:val="24"/>
              </w:rPr>
              <w:t>“</w:t>
            </w:r>
            <w:r w:rsidR="004E4AB8">
              <w:rPr>
                <w:sz w:val="24"/>
                <w:szCs w:val="24"/>
                <w:lang w:val="en-US"/>
              </w:rPr>
              <w:t>.</w:t>
            </w:r>
          </w:p>
          <w:p w14:paraId="312A9B63" w14:textId="198F74B0" w:rsidR="00EE4531" w:rsidRDefault="00EE4531" w:rsidP="00EE4531">
            <w:pPr>
              <w:jc w:val="both"/>
              <w:rPr>
                <w:sz w:val="24"/>
                <w:szCs w:val="24"/>
              </w:rPr>
            </w:pPr>
            <w:r>
              <w:rPr>
                <w:sz w:val="24"/>
                <w:szCs w:val="24"/>
                <w:lang w:val="en-US"/>
              </w:rPr>
              <w:t>6.</w:t>
            </w:r>
            <w:r w:rsidR="00077ACD" w:rsidRPr="00EE4531">
              <w:rPr>
                <w:sz w:val="24"/>
                <w:szCs w:val="24"/>
              </w:rPr>
              <w:t xml:space="preserve"> </w:t>
            </w:r>
            <w:r w:rsidR="00077ACD" w:rsidRPr="00765873">
              <w:rPr>
                <w:b/>
                <w:sz w:val="24"/>
                <w:szCs w:val="24"/>
              </w:rPr>
              <w:t xml:space="preserve">Декларация </w:t>
            </w:r>
            <w:proofErr w:type="gramStart"/>
            <w:r w:rsidR="00077ACD" w:rsidRPr="00765873">
              <w:rPr>
                <w:b/>
                <w:sz w:val="24"/>
                <w:szCs w:val="24"/>
              </w:rPr>
              <w:t>от  кандидата</w:t>
            </w:r>
            <w:proofErr w:type="gramEnd"/>
            <w:r w:rsidR="00077ACD" w:rsidRPr="00765873">
              <w:rPr>
                <w:b/>
                <w:sz w:val="24"/>
                <w:szCs w:val="24"/>
              </w:rPr>
              <w:t>, че не е получавал подкрепа</w:t>
            </w:r>
            <w:r w:rsidR="00077ACD" w:rsidRPr="00EE4531">
              <w:rPr>
                <w:sz w:val="24"/>
                <w:szCs w:val="24"/>
              </w:rPr>
              <w:t xml:space="preserve"> от </w:t>
            </w:r>
            <w:r w:rsidR="00077ACD" w:rsidRPr="00EE4531">
              <w:rPr>
                <w:color w:val="000000" w:themeColor="text1"/>
                <w:sz w:val="24"/>
                <w:szCs w:val="24"/>
              </w:rPr>
              <w:t>европейската общност</w:t>
            </w:r>
            <w:r w:rsidR="00077ACD" w:rsidRPr="00EE4531">
              <w:rPr>
                <w:sz w:val="24"/>
                <w:szCs w:val="24"/>
              </w:rPr>
              <w:t xml:space="preserve"> за подобна инвестиция.</w:t>
            </w:r>
            <w:r w:rsidRPr="00EE4531">
              <w:rPr>
                <w:sz w:val="24"/>
                <w:szCs w:val="24"/>
                <w:lang w:val="en-US"/>
              </w:rPr>
              <w:t xml:space="preserve"> </w:t>
            </w:r>
            <w:r w:rsidR="00BC0EEF" w:rsidRPr="004347E0">
              <w:rPr>
                <w:sz w:val="24"/>
                <w:szCs w:val="24"/>
              </w:rPr>
              <w:t>Представя се във формат "</w:t>
            </w:r>
            <w:r w:rsidR="00BC0EEF" w:rsidRPr="004347E0">
              <w:rPr>
                <w:sz w:val="24"/>
                <w:szCs w:val="24"/>
                <w:lang w:val="en-US"/>
              </w:rPr>
              <w:t>pdf</w:t>
            </w:r>
            <w:r w:rsidR="00BC0EEF" w:rsidRPr="004347E0">
              <w:rPr>
                <w:sz w:val="24"/>
                <w:szCs w:val="24"/>
              </w:rPr>
              <w:t>"</w:t>
            </w:r>
            <w:r w:rsidR="00FF16A1">
              <w:rPr>
                <w:sz w:val="24"/>
                <w:szCs w:val="24"/>
              </w:rPr>
              <w:t>.</w:t>
            </w:r>
            <w:r w:rsidR="00570B62">
              <w:rPr>
                <w:sz w:val="24"/>
                <w:szCs w:val="24"/>
              </w:rPr>
              <w:t xml:space="preserve"> (Приложение № 22)</w:t>
            </w:r>
          </w:p>
          <w:p w14:paraId="4A9803AD" w14:textId="39E9F6B8" w:rsidR="007C4D3D" w:rsidRDefault="007C4D3D" w:rsidP="007C4D3D">
            <w:pPr>
              <w:keepNext/>
              <w:spacing w:line="261" w:lineRule="auto"/>
              <w:textAlignment w:val="center"/>
              <w:rPr>
                <w:sz w:val="24"/>
                <w:szCs w:val="24"/>
              </w:rPr>
            </w:pPr>
            <w:r>
              <w:rPr>
                <w:sz w:val="24"/>
                <w:szCs w:val="24"/>
              </w:rPr>
              <w:t>7.</w:t>
            </w:r>
            <w:r w:rsidRPr="00992C53">
              <w:rPr>
                <w:sz w:val="24"/>
                <w:szCs w:val="24"/>
              </w:rPr>
              <w:t xml:space="preserve"> </w:t>
            </w:r>
            <w:r w:rsidRPr="00765873">
              <w:rPr>
                <w:b/>
                <w:sz w:val="24"/>
                <w:szCs w:val="24"/>
              </w:rPr>
              <w:t xml:space="preserve">Справка – декларация за обработваната земя/отглежданите </w:t>
            </w:r>
            <w:r w:rsidRPr="00992C53">
              <w:rPr>
                <w:sz w:val="24"/>
                <w:szCs w:val="24"/>
              </w:rPr>
              <w:t>животни от членовете на групата/организацията на производители, с които участват в групата/организацията</w:t>
            </w:r>
            <w:r w:rsidRPr="0066697B">
              <w:rPr>
                <w:sz w:val="24"/>
                <w:szCs w:val="24"/>
              </w:rPr>
              <w:t xml:space="preserve"> Представя се във формат „</w:t>
            </w:r>
            <w:proofErr w:type="spellStart"/>
            <w:r w:rsidRPr="0066697B">
              <w:rPr>
                <w:sz w:val="24"/>
                <w:szCs w:val="24"/>
              </w:rPr>
              <w:t>pdf</w:t>
            </w:r>
            <w:proofErr w:type="spellEnd"/>
            <w:r w:rsidRPr="0066697B">
              <w:rPr>
                <w:sz w:val="24"/>
                <w:szCs w:val="24"/>
              </w:rPr>
              <w:t>“</w:t>
            </w:r>
            <w:r>
              <w:rPr>
                <w:sz w:val="24"/>
                <w:szCs w:val="24"/>
              </w:rPr>
              <w:t>( ако е приложимо)</w:t>
            </w:r>
            <w:r>
              <w:rPr>
                <w:i/>
                <w:iCs/>
                <w:sz w:val="24"/>
                <w:szCs w:val="24"/>
              </w:rPr>
              <w:t xml:space="preserve">.  </w:t>
            </w:r>
            <w:r>
              <w:rPr>
                <w:sz w:val="24"/>
                <w:szCs w:val="24"/>
              </w:rPr>
              <w:t xml:space="preserve">(Приложение </w:t>
            </w:r>
            <w:r w:rsidR="007F171F">
              <w:rPr>
                <w:sz w:val="24"/>
                <w:szCs w:val="24"/>
              </w:rPr>
              <w:t>№</w:t>
            </w:r>
            <w:r>
              <w:rPr>
                <w:sz w:val="24"/>
                <w:szCs w:val="24"/>
              </w:rPr>
              <w:t>1</w:t>
            </w:r>
            <w:r w:rsidR="007F171F">
              <w:rPr>
                <w:sz w:val="24"/>
                <w:szCs w:val="24"/>
              </w:rPr>
              <w:t>3</w:t>
            </w:r>
            <w:r>
              <w:rPr>
                <w:sz w:val="24"/>
                <w:szCs w:val="24"/>
              </w:rPr>
              <w:t>)</w:t>
            </w:r>
          </w:p>
          <w:p w14:paraId="35CCEEC9" w14:textId="000C5674" w:rsidR="00B22691" w:rsidRDefault="0061731C" w:rsidP="00B22691">
            <w:pPr>
              <w:spacing w:after="120"/>
              <w:jc w:val="both"/>
              <w:rPr>
                <w:sz w:val="24"/>
                <w:szCs w:val="24"/>
              </w:rPr>
            </w:pPr>
            <w:r w:rsidRPr="00570B62">
              <w:rPr>
                <w:bCs/>
                <w:sz w:val="24"/>
                <w:szCs w:val="24"/>
              </w:rPr>
              <w:t>8.</w:t>
            </w:r>
            <w:r>
              <w:rPr>
                <w:b/>
                <w:sz w:val="24"/>
                <w:szCs w:val="24"/>
              </w:rPr>
              <w:t xml:space="preserve"> </w:t>
            </w:r>
            <w:r w:rsidR="004B101B">
              <w:rPr>
                <w:b/>
                <w:sz w:val="24"/>
                <w:szCs w:val="24"/>
              </w:rPr>
              <w:t xml:space="preserve">Копие от </w:t>
            </w:r>
            <w:r w:rsidRPr="0061731C">
              <w:rPr>
                <w:b/>
                <w:sz w:val="24"/>
                <w:szCs w:val="24"/>
              </w:rPr>
              <w:t xml:space="preserve">Договор за контрол по смисъла на чл. 18, ал. 3 от Закона </w:t>
            </w:r>
            <w:r w:rsidRPr="00945FCD">
              <w:rPr>
                <w:b/>
                <w:bCs/>
                <w:sz w:val="24"/>
                <w:szCs w:val="24"/>
              </w:rPr>
              <w:t>за прилагане на Общите организации на пазарите на земеделски продукти на Европейския съюз</w:t>
            </w:r>
            <w:r w:rsidRPr="0061731C">
              <w:rPr>
                <w:sz w:val="24"/>
                <w:szCs w:val="24"/>
              </w:rPr>
              <w:t xml:space="preserve"> (ЗПООПЗПЕС) с контролиращо лице, получило разрешение от министъра на земеделието, храните и горите за осъществяване на контрол за спазване правилата на биологичното производство по реда на чл. 19 и 20 ЗПООПЗПЕС, заедно с копие от сертификационно писмо от контролиращото лице, удостоверяващо, че е проведена най-малко първа инспекция (в случай, че към датата на кандидатстване е проведена такава), или копие от сертификат от контролиращо лице, удостоверяващ, че кандидатът е производител на продукт/и, сертифициран/и като </w:t>
            </w:r>
            <w:proofErr w:type="spellStart"/>
            <w:r w:rsidRPr="0061731C">
              <w:rPr>
                <w:sz w:val="24"/>
                <w:szCs w:val="24"/>
              </w:rPr>
              <w:t>биологичeн</w:t>
            </w:r>
            <w:proofErr w:type="spellEnd"/>
            <w:r w:rsidRPr="0061731C">
              <w:rPr>
                <w:sz w:val="24"/>
                <w:szCs w:val="24"/>
              </w:rPr>
              <w:t xml:space="preserve">/ни </w:t>
            </w:r>
            <w:r w:rsidRPr="0061731C">
              <w:rPr>
                <w:i/>
                <w:iCs/>
                <w:sz w:val="24"/>
                <w:szCs w:val="24"/>
              </w:rPr>
              <w:t>- важи в случай, че кандидатът заявява по-висок размер на помощта при условията на чл. 14, ал. 3.</w:t>
            </w:r>
            <w:r w:rsidRPr="0061731C">
              <w:rPr>
                <w:sz w:val="24"/>
                <w:szCs w:val="24"/>
              </w:rPr>
              <w:t xml:space="preserve"> Представя се във формат "</w:t>
            </w:r>
            <w:proofErr w:type="spellStart"/>
            <w:r w:rsidRPr="0061731C">
              <w:rPr>
                <w:sz w:val="24"/>
                <w:szCs w:val="24"/>
              </w:rPr>
              <w:t>pdf</w:t>
            </w:r>
            <w:proofErr w:type="spellEnd"/>
            <w:r w:rsidRPr="0061731C">
              <w:rPr>
                <w:sz w:val="24"/>
                <w:szCs w:val="24"/>
              </w:rPr>
              <w:t>" .</w:t>
            </w:r>
          </w:p>
          <w:p w14:paraId="102E92AF" w14:textId="77777777" w:rsidR="00063B6B" w:rsidRDefault="00063B6B" w:rsidP="00B22691">
            <w:pPr>
              <w:spacing w:after="120"/>
              <w:jc w:val="both"/>
              <w:rPr>
                <w:rFonts w:eastAsia="Calibri"/>
                <w:sz w:val="24"/>
                <w:szCs w:val="24"/>
                <w:lang w:eastAsia="en-US"/>
              </w:rPr>
            </w:pPr>
            <w:r>
              <w:rPr>
                <w:sz w:val="24"/>
                <w:szCs w:val="24"/>
              </w:rPr>
              <w:t xml:space="preserve">9. </w:t>
            </w:r>
            <w:r w:rsidRPr="00063B6B">
              <w:rPr>
                <w:rFonts w:eastAsia="Calibri"/>
                <w:b/>
                <w:bCs/>
                <w:sz w:val="24"/>
                <w:szCs w:val="24"/>
                <w:lang w:eastAsia="en-US"/>
              </w:rPr>
              <w:t>Инженерен проект, изготвен и заверен от строителен инженер</w:t>
            </w:r>
            <w:r w:rsidRPr="00063B6B">
              <w:rPr>
                <w:rFonts w:eastAsia="Calibri"/>
                <w:sz w:val="24"/>
                <w:szCs w:val="24"/>
                <w:lang w:eastAsia="en-US"/>
              </w:rPr>
              <w:t>, вписан в регистъра към Камарата на инженерите в инвестиционното проектиране, правоспособен да проектира системи за напояване – за проекти с включени инвестиции за напоителни системи. Представя се във формат "</w:t>
            </w:r>
            <w:proofErr w:type="spellStart"/>
            <w:r w:rsidRPr="00063B6B">
              <w:rPr>
                <w:rFonts w:eastAsia="Calibri"/>
                <w:sz w:val="24"/>
                <w:szCs w:val="24"/>
                <w:lang w:eastAsia="en-US"/>
              </w:rPr>
              <w:t>pdf</w:t>
            </w:r>
            <w:proofErr w:type="spellEnd"/>
            <w:r w:rsidRPr="00063B6B">
              <w:rPr>
                <w:rFonts w:eastAsia="Calibri"/>
                <w:sz w:val="24"/>
                <w:szCs w:val="24"/>
                <w:lang w:eastAsia="en-US"/>
              </w:rPr>
              <w:t>" или "</w:t>
            </w:r>
            <w:proofErr w:type="spellStart"/>
            <w:r w:rsidRPr="00063B6B">
              <w:rPr>
                <w:rFonts w:eastAsia="Calibri"/>
                <w:sz w:val="24"/>
                <w:szCs w:val="24"/>
                <w:lang w:eastAsia="en-US"/>
              </w:rPr>
              <w:t>jpg</w:t>
            </w:r>
            <w:proofErr w:type="spellEnd"/>
            <w:r w:rsidRPr="00063B6B">
              <w:rPr>
                <w:rFonts w:eastAsia="Calibri"/>
                <w:sz w:val="24"/>
                <w:szCs w:val="24"/>
                <w:lang w:eastAsia="en-US"/>
              </w:rPr>
              <w:t>".</w:t>
            </w:r>
          </w:p>
          <w:p w14:paraId="6D86E5DC" w14:textId="21319213" w:rsidR="00063B6B" w:rsidRPr="00296306" w:rsidRDefault="00063B6B" w:rsidP="00B22691">
            <w:pPr>
              <w:spacing w:after="120"/>
              <w:jc w:val="both"/>
              <w:rPr>
                <w:rFonts w:eastAsia="Calibri"/>
                <w:sz w:val="24"/>
                <w:szCs w:val="24"/>
              </w:rPr>
            </w:pPr>
            <w:r>
              <w:rPr>
                <w:rFonts w:eastAsia="Calibri"/>
                <w:sz w:val="24"/>
                <w:szCs w:val="24"/>
              </w:rPr>
              <w:t xml:space="preserve">10. </w:t>
            </w:r>
            <w:r w:rsidRPr="00063B6B">
              <w:rPr>
                <w:rFonts w:eastAsia="Calibri"/>
                <w:b/>
                <w:bCs/>
                <w:sz w:val="24"/>
                <w:szCs w:val="24"/>
              </w:rPr>
              <w:t>Документ, издаден от правоспособно лице</w:t>
            </w:r>
            <w:r w:rsidRPr="00063B6B">
              <w:rPr>
                <w:rFonts w:eastAsia="Calibri"/>
                <w:sz w:val="24"/>
                <w:szCs w:val="24"/>
              </w:rPr>
              <w:t xml:space="preserve"> /производител на съответната инсталация/, удостоверяващ наличието на технологии, които водят до намаляване на емисиите съгласно Регламент (ЕС) 2015/1189 на Комисията от 28 април 2015 г. за прилагане на Директива 2009/125/ЕС на Европейския парламент и на Съвета по отношение на изискванията за екопроектиране на котли на твърдо гориво /само за инсталации използващи биомаса за производство на енергия за собствено потребление/. Оценката следва да е в съответствие с Глава втора на Наредба за допълнителните мерки, свързани с прилагането на регламенти, приети съгласно чл. 15 от Директива 2009/125/ЕО на Европейския парламент и на Съвета от 21 октомври 2009 г. за създаване на рамка за определяне на изискванията за екодизайн към продуктите, свързани с енергопотреблението (ДВ, бр. 41 от 2010 г.). Представя се във формат "</w:t>
            </w:r>
            <w:proofErr w:type="spellStart"/>
            <w:r w:rsidRPr="00063B6B">
              <w:rPr>
                <w:rFonts w:eastAsia="Calibri"/>
                <w:sz w:val="24"/>
                <w:szCs w:val="24"/>
              </w:rPr>
              <w:t>pdf</w:t>
            </w:r>
            <w:proofErr w:type="spellEnd"/>
            <w:r w:rsidRPr="00063B6B">
              <w:rPr>
                <w:rFonts w:eastAsia="Calibri"/>
                <w:sz w:val="24"/>
                <w:szCs w:val="24"/>
              </w:rPr>
              <w:t>" или "</w:t>
            </w:r>
            <w:proofErr w:type="spellStart"/>
            <w:r w:rsidRPr="00063B6B">
              <w:rPr>
                <w:rFonts w:eastAsia="Calibri"/>
                <w:sz w:val="24"/>
                <w:szCs w:val="24"/>
              </w:rPr>
              <w:t>jpg</w:t>
            </w:r>
            <w:proofErr w:type="spellEnd"/>
            <w:r w:rsidRPr="00063B6B">
              <w:rPr>
                <w:rFonts w:eastAsia="Calibri"/>
                <w:sz w:val="24"/>
                <w:szCs w:val="24"/>
              </w:rPr>
              <w:t>".</w:t>
            </w:r>
          </w:p>
        </w:tc>
      </w:tr>
      <w:tr w:rsidR="00B22691" w14:paraId="42239B05" w14:textId="77777777" w:rsidTr="00B22691">
        <w:tc>
          <w:tcPr>
            <w:tcW w:w="9662" w:type="dxa"/>
            <w:shd w:val="clear" w:color="auto" w:fill="A6A6A6" w:themeFill="background1" w:themeFillShade="A6"/>
          </w:tcPr>
          <w:p w14:paraId="0E1476F0" w14:textId="536595F2" w:rsidR="00B22691" w:rsidRPr="00B22691" w:rsidRDefault="00B22691" w:rsidP="00B22691">
            <w:pPr>
              <w:jc w:val="both"/>
              <w:rPr>
                <w:b/>
                <w:bCs/>
                <w:sz w:val="24"/>
                <w:szCs w:val="24"/>
              </w:rPr>
            </w:pPr>
            <w:r w:rsidRPr="00B22691">
              <w:rPr>
                <w:b/>
                <w:bCs/>
                <w:sz w:val="24"/>
                <w:szCs w:val="24"/>
              </w:rPr>
              <w:lastRenderedPageBreak/>
              <w:t>ВАЖНО! Кандидатите следва да се уверят, че всички документи са представени в изискуемата форма (всички декларации са попълнени по образец и са подписани от съответния брой лица, който се изисква съгласно настоящите Условия за кандидатстване).</w:t>
            </w:r>
            <w:r>
              <w:rPr>
                <w:b/>
                <w:bCs/>
                <w:sz w:val="24"/>
                <w:szCs w:val="24"/>
              </w:rPr>
              <w:t xml:space="preserve"> </w:t>
            </w:r>
            <w:r w:rsidRPr="00B22691">
              <w:rPr>
                <w:b/>
                <w:bCs/>
                <w:sz w:val="24"/>
                <w:szCs w:val="24"/>
              </w:rPr>
              <w:t>Оригиналите на документите се съхраняват от кандидата/бенефициента и се представят при поискване.</w:t>
            </w:r>
          </w:p>
        </w:tc>
      </w:tr>
    </w:tbl>
    <w:p w14:paraId="3CFD147A" w14:textId="77777777" w:rsidR="00763B84" w:rsidRDefault="00763B84" w:rsidP="00841537">
      <w:pPr>
        <w:pStyle w:val="1"/>
        <w:numPr>
          <w:ilvl w:val="0"/>
          <w:numId w:val="5"/>
        </w:numPr>
        <w:rPr>
          <w:sz w:val="24"/>
          <w:szCs w:val="24"/>
        </w:rPr>
      </w:pPr>
      <w:bookmarkStart w:id="33" w:name="_Toc521321928"/>
      <w:r w:rsidRPr="00CC3E63">
        <w:t>Краен</w:t>
      </w:r>
      <w:r>
        <w:t xml:space="preserve"> срок за подаване на проектните предложения</w:t>
      </w:r>
      <w:r>
        <w:rPr>
          <w:sz w:val="24"/>
          <w:szCs w:val="24"/>
        </w:rPr>
        <w:t xml:space="preserve"> :</w:t>
      </w:r>
      <w:bookmarkEnd w:id="33"/>
    </w:p>
    <w:tbl>
      <w:tblPr>
        <w:tblStyle w:val="a3"/>
        <w:tblW w:w="0" w:type="auto"/>
        <w:tblLook w:val="04A0" w:firstRow="1" w:lastRow="0" w:firstColumn="1" w:lastColumn="0" w:noHBand="0" w:noVBand="1"/>
      </w:tblPr>
      <w:tblGrid>
        <w:gridCol w:w="9770"/>
      </w:tblGrid>
      <w:tr w:rsidR="00F73535" w14:paraId="31F41106" w14:textId="77777777" w:rsidTr="00F73535">
        <w:tc>
          <w:tcPr>
            <w:tcW w:w="9770" w:type="dxa"/>
          </w:tcPr>
          <w:p w14:paraId="54076E40" w14:textId="77777777" w:rsidR="00D27AAF" w:rsidRDefault="003864CA" w:rsidP="00D27AAF">
            <w:pPr>
              <w:jc w:val="both"/>
              <w:rPr>
                <w:sz w:val="24"/>
                <w:szCs w:val="24"/>
              </w:rPr>
            </w:pPr>
            <w:r w:rsidRPr="00D96BD8">
              <w:rPr>
                <w:sz w:val="24"/>
                <w:szCs w:val="24"/>
              </w:rPr>
              <w:t xml:space="preserve">В рамките на настоящата процедура кандидатите могат да подадат само едно проектно предложение </w:t>
            </w:r>
            <w:r>
              <w:rPr>
                <w:sz w:val="24"/>
                <w:szCs w:val="24"/>
              </w:rPr>
              <w:t>при съобразяване на изискванията в настоящите Условия за кандидатстване.</w:t>
            </w:r>
          </w:p>
          <w:p w14:paraId="129B62BA" w14:textId="009688E8" w:rsidR="008C7564" w:rsidRDefault="003864CA" w:rsidP="008C7564">
            <w:pPr>
              <w:jc w:val="both"/>
              <w:rPr>
                <w:sz w:val="24"/>
                <w:szCs w:val="24"/>
              </w:rPr>
            </w:pPr>
            <w:r>
              <w:rPr>
                <w:sz w:val="24"/>
                <w:szCs w:val="24"/>
              </w:rPr>
              <w:t>В случай че един и същи кандидат е подал повеч</w:t>
            </w:r>
            <w:r w:rsidR="00A72070">
              <w:rPr>
                <w:sz w:val="24"/>
                <w:szCs w:val="24"/>
              </w:rPr>
              <w:t>е от едно проектно предложение,</w:t>
            </w:r>
            <w:r w:rsidR="00A72070">
              <w:rPr>
                <w:sz w:val="24"/>
                <w:szCs w:val="24"/>
                <w:lang w:val="en-US"/>
              </w:rPr>
              <w:t xml:space="preserve"> </w:t>
            </w:r>
            <w:r>
              <w:rPr>
                <w:sz w:val="24"/>
                <w:szCs w:val="24"/>
              </w:rPr>
              <w:lastRenderedPageBreak/>
              <w:t>Оценителната комисия разглежда само последното постъпило проектно предложение, а предходните се считат за оттеглени.</w:t>
            </w:r>
          </w:p>
          <w:p w14:paraId="2EAE38B7" w14:textId="78A5D6C9" w:rsidR="00F56FF2" w:rsidRPr="009B34B8" w:rsidRDefault="00F56FF2" w:rsidP="00F56FF2">
            <w:pPr>
              <w:jc w:val="both"/>
              <w:rPr>
                <w:sz w:val="24"/>
                <w:szCs w:val="24"/>
                <w:lang w:val="en-US"/>
              </w:rPr>
            </w:pPr>
            <w:r w:rsidRPr="009B34B8">
              <w:rPr>
                <w:sz w:val="24"/>
                <w:szCs w:val="24"/>
              </w:rPr>
              <w:t>Настоящата процедурата e с два крайни срока за кандидатстване</w:t>
            </w:r>
            <w:r w:rsidR="009B34B8">
              <w:rPr>
                <w:sz w:val="24"/>
                <w:szCs w:val="24"/>
                <w:lang w:val="en-US"/>
              </w:rPr>
              <w:t>:</w:t>
            </w:r>
          </w:p>
          <w:p w14:paraId="6CC29C72" w14:textId="749DCD70" w:rsidR="00F56FF2" w:rsidRPr="00F56FF2" w:rsidRDefault="00F56FF2" w:rsidP="00F56FF2">
            <w:pPr>
              <w:jc w:val="both"/>
              <w:rPr>
                <w:b/>
                <w:bCs/>
                <w:sz w:val="24"/>
                <w:szCs w:val="24"/>
              </w:rPr>
            </w:pPr>
            <w:r w:rsidRPr="009B34B8">
              <w:rPr>
                <w:b/>
                <w:bCs/>
                <w:i/>
                <w:iCs/>
                <w:sz w:val="24"/>
                <w:szCs w:val="24"/>
                <w:u w:val="single"/>
              </w:rPr>
              <w:t>Първи краен срок</w:t>
            </w:r>
            <w:r w:rsidRPr="00F56FF2">
              <w:rPr>
                <w:b/>
                <w:bCs/>
                <w:sz w:val="24"/>
                <w:szCs w:val="24"/>
              </w:rPr>
              <w:t xml:space="preserve">: </w:t>
            </w:r>
            <w:r w:rsidRPr="009B34B8">
              <w:rPr>
                <w:sz w:val="24"/>
                <w:szCs w:val="24"/>
              </w:rPr>
              <w:t>Началният  срок на приема е</w:t>
            </w:r>
            <w:r w:rsidRPr="00F56FF2">
              <w:rPr>
                <w:b/>
                <w:bCs/>
                <w:sz w:val="24"/>
                <w:szCs w:val="24"/>
              </w:rPr>
              <w:t xml:space="preserve"> </w:t>
            </w:r>
            <w:r>
              <w:rPr>
                <w:b/>
                <w:bCs/>
                <w:sz w:val="24"/>
                <w:szCs w:val="24"/>
                <w:lang w:val="en-US"/>
              </w:rPr>
              <w:t>1</w:t>
            </w:r>
            <w:r w:rsidRPr="00F56FF2">
              <w:rPr>
                <w:b/>
                <w:bCs/>
                <w:sz w:val="24"/>
                <w:szCs w:val="24"/>
              </w:rPr>
              <w:t xml:space="preserve">0.01.2022 година, </w:t>
            </w:r>
            <w:r w:rsidRPr="009B34B8">
              <w:rPr>
                <w:sz w:val="24"/>
                <w:szCs w:val="24"/>
              </w:rPr>
              <w:t>а крайният срок е</w:t>
            </w:r>
            <w:r w:rsidR="00FA1201">
              <w:rPr>
                <w:sz w:val="24"/>
                <w:szCs w:val="24"/>
              </w:rPr>
              <w:t xml:space="preserve"> </w:t>
            </w:r>
            <w:r w:rsidR="00FC639D" w:rsidRPr="00FA1201">
              <w:rPr>
                <w:b/>
                <w:bCs/>
                <w:sz w:val="24"/>
                <w:szCs w:val="24"/>
              </w:rPr>
              <w:t>17:00ч.</w:t>
            </w:r>
            <w:r w:rsidR="00FC639D">
              <w:rPr>
                <w:sz w:val="24"/>
                <w:szCs w:val="24"/>
              </w:rPr>
              <w:t xml:space="preserve"> на</w:t>
            </w:r>
            <w:r w:rsidRPr="00F56FF2">
              <w:rPr>
                <w:b/>
                <w:bCs/>
                <w:sz w:val="24"/>
                <w:szCs w:val="24"/>
              </w:rPr>
              <w:t xml:space="preserve"> </w:t>
            </w:r>
            <w:r>
              <w:rPr>
                <w:b/>
                <w:bCs/>
                <w:sz w:val="24"/>
                <w:szCs w:val="24"/>
                <w:lang w:val="en-US"/>
              </w:rPr>
              <w:t>21</w:t>
            </w:r>
            <w:r w:rsidRPr="00F56FF2">
              <w:rPr>
                <w:b/>
                <w:bCs/>
                <w:sz w:val="24"/>
                <w:szCs w:val="24"/>
              </w:rPr>
              <w:t>.02.2022 година.</w:t>
            </w:r>
          </w:p>
          <w:p w14:paraId="7F3EACDD" w14:textId="541CEDDC" w:rsidR="00F56FF2" w:rsidRDefault="00F56FF2" w:rsidP="00F56FF2">
            <w:pPr>
              <w:jc w:val="both"/>
              <w:rPr>
                <w:b/>
                <w:bCs/>
                <w:sz w:val="24"/>
                <w:szCs w:val="24"/>
              </w:rPr>
            </w:pPr>
            <w:r w:rsidRPr="00FC639D">
              <w:rPr>
                <w:b/>
                <w:bCs/>
                <w:i/>
                <w:iCs/>
                <w:sz w:val="24"/>
                <w:szCs w:val="24"/>
                <w:u w:val="single"/>
              </w:rPr>
              <w:t>Втори краен срок</w:t>
            </w:r>
            <w:r w:rsidRPr="00F56FF2">
              <w:rPr>
                <w:b/>
                <w:bCs/>
                <w:sz w:val="24"/>
                <w:szCs w:val="24"/>
              </w:rPr>
              <w:t xml:space="preserve">: </w:t>
            </w:r>
            <w:r w:rsidRPr="009B34B8">
              <w:rPr>
                <w:sz w:val="24"/>
                <w:szCs w:val="24"/>
              </w:rPr>
              <w:t xml:space="preserve">Началният  срок на приема е </w:t>
            </w:r>
            <w:r>
              <w:rPr>
                <w:b/>
                <w:bCs/>
                <w:sz w:val="24"/>
                <w:szCs w:val="24"/>
                <w:lang w:val="en-US"/>
              </w:rPr>
              <w:t>04</w:t>
            </w:r>
            <w:r w:rsidRPr="00F56FF2">
              <w:rPr>
                <w:b/>
                <w:bCs/>
                <w:sz w:val="24"/>
                <w:szCs w:val="24"/>
              </w:rPr>
              <w:t>.0</w:t>
            </w:r>
            <w:r w:rsidR="009B34B8">
              <w:rPr>
                <w:b/>
                <w:bCs/>
                <w:sz w:val="24"/>
                <w:szCs w:val="24"/>
                <w:lang w:val="en-US"/>
              </w:rPr>
              <w:t>4</w:t>
            </w:r>
            <w:r w:rsidRPr="00F56FF2">
              <w:rPr>
                <w:b/>
                <w:bCs/>
                <w:sz w:val="24"/>
                <w:szCs w:val="24"/>
              </w:rPr>
              <w:t xml:space="preserve">.2022 година, </w:t>
            </w:r>
            <w:r w:rsidRPr="009B34B8">
              <w:rPr>
                <w:sz w:val="24"/>
                <w:szCs w:val="24"/>
              </w:rPr>
              <w:t>а крайният срок е</w:t>
            </w:r>
            <w:r w:rsidR="00FC639D">
              <w:rPr>
                <w:sz w:val="24"/>
                <w:szCs w:val="24"/>
              </w:rPr>
              <w:t xml:space="preserve"> </w:t>
            </w:r>
            <w:r w:rsidR="00FC639D" w:rsidRPr="00FA1201">
              <w:rPr>
                <w:b/>
                <w:bCs/>
                <w:sz w:val="24"/>
                <w:szCs w:val="24"/>
              </w:rPr>
              <w:t>17:00ч.</w:t>
            </w:r>
            <w:r w:rsidR="00FC639D">
              <w:rPr>
                <w:sz w:val="24"/>
                <w:szCs w:val="24"/>
              </w:rPr>
              <w:t xml:space="preserve"> на</w:t>
            </w:r>
            <w:r w:rsidR="009B34B8">
              <w:rPr>
                <w:b/>
                <w:bCs/>
                <w:sz w:val="24"/>
                <w:szCs w:val="24"/>
                <w:lang w:val="en-US"/>
              </w:rPr>
              <w:t xml:space="preserve"> </w:t>
            </w:r>
            <w:r w:rsidR="004317F9">
              <w:rPr>
                <w:b/>
                <w:bCs/>
                <w:sz w:val="24"/>
                <w:szCs w:val="24"/>
              </w:rPr>
              <w:t>16</w:t>
            </w:r>
            <w:r w:rsidRPr="00F56FF2">
              <w:rPr>
                <w:b/>
                <w:bCs/>
                <w:sz w:val="24"/>
                <w:szCs w:val="24"/>
              </w:rPr>
              <w:t>.05.2022 година.</w:t>
            </w:r>
          </w:p>
          <w:p w14:paraId="41610BD2" w14:textId="77777777" w:rsidR="00AE0BF0" w:rsidRPr="00AE0BF0" w:rsidRDefault="00AE0BF0" w:rsidP="00AE0BF0">
            <w:pPr>
              <w:widowControl/>
              <w:shd w:val="clear" w:color="auto" w:fill="FEFEFE"/>
              <w:autoSpaceDE/>
              <w:autoSpaceDN/>
              <w:adjustRightInd/>
              <w:spacing w:line="23" w:lineRule="atLeast"/>
              <w:ind w:firstLine="708"/>
              <w:jc w:val="both"/>
              <w:rPr>
                <w:rFonts w:eastAsia="Calibri"/>
                <w:b/>
                <w:color w:val="000000"/>
                <w:sz w:val="24"/>
                <w:szCs w:val="24"/>
              </w:rPr>
            </w:pPr>
            <w:r w:rsidRPr="00AE0BF0">
              <w:rPr>
                <w:rFonts w:eastAsia="Calibri"/>
                <w:b/>
                <w:color w:val="000000"/>
                <w:sz w:val="24"/>
                <w:szCs w:val="24"/>
              </w:rPr>
              <w:t>Втори прием по процедурата ще бъде обявен само при наличие на остатъчен финансов ресурс след приключилия първи прием.</w:t>
            </w:r>
          </w:p>
          <w:p w14:paraId="74DDF5C6" w14:textId="77777777" w:rsidR="00AE0BF0" w:rsidRPr="00AE0BF0" w:rsidRDefault="00AE0BF0" w:rsidP="00F56FF2">
            <w:pPr>
              <w:jc w:val="both"/>
              <w:rPr>
                <w:sz w:val="24"/>
                <w:szCs w:val="24"/>
              </w:rPr>
            </w:pPr>
          </w:p>
          <w:p w14:paraId="461F184D" w14:textId="70CF8D54" w:rsidR="00A72070" w:rsidRPr="00A72070" w:rsidRDefault="00A72070" w:rsidP="00B145E5">
            <w:pPr>
              <w:jc w:val="both"/>
              <w:rPr>
                <w:sz w:val="24"/>
                <w:szCs w:val="24"/>
                <w:lang w:val="en-US"/>
              </w:rPr>
            </w:pPr>
            <w:proofErr w:type="spellStart"/>
            <w:r w:rsidRPr="00DF7FC7">
              <w:rPr>
                <w:sz w:val="24"/>
                <w:lang w:val="en-US"/>
              </w:rPr>
              <w:t>Подадените</w:t>
            </w:r>
            <w:proofErr w:type="spellEnd"/>
            <w:r w:rsidRPr="00DF7FC7">
              <w:rPr>
                <w:sz w:val="24"/>
                <w:lang w:val="en-US"/>
              </w:rPr>
              <w:t xml:space="preserve"> </w:t>
            </w:r>
            <w:proofErr w:type="spellStart"/>
            <w:r w:rsidRPr="00DF7FC7">
              <w:rPr>
                <w:sz w:val="24"/>
                <w:lang w:val="en-US"/>
              </w:rPr>
              <w:t>след</w:t>
            </w:r>
            <w:proofErr w:type="spellEnd"/>
            <w:r w:rsidRPr="00DF7FC7">
              <w:rPr>
                <w:sz w:val="24"/>
                <w:lang w:val="en-US"/>
              </w:rPr>
              <w:t xml:space="preserve"> </w:t>
            </w:r>
            <w:proofErr w:type="spellStart"/>
            <w:r w:rsidRPr="00DF7FC7">
              <w:rPr>
                <w:sz w:val="24"/>
                <w:lang w:val="en-US"/>
              </w:rPr>
              <w:t>крайния</w:t>
            </w:r>
            <w:proofErr w:type="spellEnd"/>
            <w:r w:rsidRPr="00DF7FC7">
              <w:rPr>
                <w:sz w:val="24"/>
                <w:lang w:val="en-US"/>
              </w:rPr>
              <w:t xml:space="preserve"> </w:t>
            </w:r>
            <w:proofErr w:type="spellStart"/>
            <w:r w:rsidRPr="00DF7FC7">
              <w:rPr>
                <w:sz w:val="24"/>
                <w:lang w:val="en-US"/>
              </w:rPr>
              <w:t>срок</w:t>
            </w:r>
            <w:proofErr w:type="spellEnd"/>
            <w:r w:rsidRPr="00DF7FC7">
              <w:rPr>
                <w:sz w:val="24"/>
                <w:lang w:val="en-US"/>
              </w:rPr>
              <w:t xml:space="preserve"> </w:t>
            </w:r>
            <w:proofErr w:type="spellStart"/>
            <w:r w:rsidRPr="00DF7FC7">
              <w:rPr>
                <w:sz w:val="24"/>
                <w:lang w:val="en-US"/>
              </w:rPr>
              <w:t>проектни</w:t>
            </w:r>
            <w:proofErr w:type="spellEnd"/>
            <w:r w:rsidRPr="00DF7FC7">
              <w:rPr>
                <w:sz w:val="24"/>
                <w:lang w:val="en-US"/>
              </w:rPr>
              <w:t xml:space="preserve"> </w:t>
            </w:r>
            <w:proofErr w:type="spellStart"/>
            <w:r w:rsidRPr="00DF7FC7">
              <w:rPr>
                <w:sz w:val="24"/>
                <w:lang w:val="en-US"/>
              </w:rPr>
              <w:t>предложения</w:t>
            </w:r>
            <w:proofErr w:type="spellEnd"/>
            <w:r w:rsidRPr="00DF7FC7">
              <w:rPr>
                <w:sz w:val="24"/>
              </w:rPr>
              <w:t xml:space="preserve">, </w:t>
            </w:r>
            <w:r w:rsidRPr="00DF7FC7">
              <w:rPr>
                <w:sz w:val="24"/>
                <w:lang w:val="en-US"/>
              </w:rPr>
              <w:t>н</w:t>
            </w:r>
            <w:r w:rsidRPr="00DF7FC7">
              <w:rPr>
                <w:sz w:val="24"/>
              </w:rPr>
              <w:t xml:space="preserve">яма </w:t>
            </w:r>
            <w:proofErr w:type="gramStart"/>
            <w:r w:rsidRPr="00DF7FC7">
              <w:rPr>
                <w:sz w:val="24"/>
              </w:rPr>
              <w:t xml:space="preserve">да </w:t>
            </w:r>
            <w:r w:rsidRPr="00DF7FC7">
              <w:rPr>
                <w:sz w:val="24"/>
                <w:lang w:val="en-US"/>
              </w:rPr>
              <w:t xml:space="preserve"> </w:t>
            </w:r>
            <w:proofErr w:type="spellStart"/>
            <w:r w:rsidRPr="00DF7FC7">
              <w:rPr>
                <w:sz w:val="24"/>
                <w:lang w:val="en-US"/>
              </w:rPr>
              <w:t>подлежат</w:t>
            </w:r>
            <w:proofErr w:type="spellEnd"/>
            <w:proofErr w:type="gramEnd"/>
            <w:r w:rsidRPr="00DF7FC7">
              <w:rPr>
                <w:sz w:val="24"/>
                <w:lang w:val="en-US"/>
              </w:rPr>
              <w:t xml:space="preserve"> </w:t>
            </w:r>
            <w:proofErr w:type="spellStart"/>
            <w:r w:rsidRPr="00DF7FC7">
              <w:rPr>
                <w:sz w:val="24"/>
                <w:lang w:val="en-US"/>
              </w:rPr>
              <w:t>на</w:t>
            </w:r>
            <w:proofErr w:type="spellEnd"/>
            <w:r w:rsidRPr="00DF7FC7">
              <w:rPr>
                <w:sz w:val="24"/>
                <w:lang w:val="en-US"/>
              </w:rPr>
              <w:t xml:space="preserve"> </w:t>
            </w:r>
            <w:proofErr w:type="spellStart"/>
            <w:r w:rsidRPr="00DF7FC7">
              <w:rPr>
                <w:sz w:val="24"/>
                <w:lang w:val="en-US"/>
              </w:rPr>
              <w:t>оценка</w:t>
            </w:r>
            <w:proofErr w:type="spellEnd"/>
            <w:r w:rsidRPr="00DF7FC7">
              <w:rPr>
                <w:sz w:val="24"/>
              </w:rPr>
              <w:t xml:space="preserve"> по </w:t>
            </w:r>
            <w:r w:rsidRPr="00DF7FC7">
              <w:rPr>
                <w:rFonts w:cs="Calibri"/>
                <w:sz w:val="24"/>
                <w:szCs w:val="24"/>
              </w:rPr>
              <w:t>настоящата процедура</w:t>
            </w:r>
            <w:r w:rsidRPr="00DF7FC7">
              <w:rPr>
                <w:sz w:val="24"/>
              </w:rPr>
              <w:t>.</w:t>
            </w:r>
          </w:p>
        </w:tc>
      </w:tr>
    </w:tbl>
    <w:p w14:paraId="7B3DDEDB" w14:textId="77777777" w:rsidR="00CC3E63" w:rsidRDefault="00CC3E63" w:rsidP="00841537">
      <w:pPr>
        <w:pStyle w:val="1"/>
        <w:numPr>
          <w:ilvl w:val="0"/>
          <w:numId w:val="5"/>
        </w:numPr>
        <w:tabs>
          <w:tab w:val="left" w:pos="851"/>
        </w:tabs>
        <w:ind w:left="284" w:firstLine="0"/>
      </w:pPr>
      <w:bookmarkStart w:id="34" w:name="_Toc521321929"/>
      <w:r>
        <w:lastRenderedPageBreak/>
        <w:t>Адрес за подаване на проектните предложения/концепциите за проектни предложения:</w:t>
      </w:r>
      <w:bookmarkEnd w:id="34"/>
    </w:p>
    <w:tbl>
      <w:tblPr>
        <w:tblStyle w:val="a3"/>
        <w:tblW w:w="0" w:type="auto"/>
        <w:tblLook w:val="04A0" w:firstRow="1" w:lastRow="0" w:firstColumn="1" w:lastColumn="0" w:noHBand="0" w:noVBand="1"/>
      </w:tblPr>
      <w:tblGrid>
        <w:gridCol w:w="9770"/>
      </w:tblGrid>
      <w:tr w:rsidR="00F73535" w14:paraId="572F298A" w14:textId="77777777" w:rsidTr="00F73535">
        <w:tc>
          <w:tcPr>
            <w:tcW w:w="9770" w:type="dxa"/>
          </w:tcPr>
          <w:p w14:paraId="0F9B62EF" w14:textId="77777777" w:rsidR="00F01316" w:rsidRPr="008216C7" w:rsidRDefault="00013224" w:rsidP="00540CB4">
            <w:pPr>
              <w:ind w:left="22" w:firstLine="404"/>
              <w:jc w:val="both"/>
              <w:rPr>
                <w:color w:val="FF0000"/>
                <w:sz w:val="24"/>
                <w:szCs w:val="24"/>
              </w:rPr>
            </w:pPr>
            <w:r w:rsidRPr="008E746A">
              <w:rPr>
                <w:sz w:val="24"/>
                <w:szCs w:val="24"/>
              </w:rPr>
              <w:t xml:space="preserve">Подаването на проектно предложение по настоящата процедура се извършва по изцяло електронен път чрез </w:t>
            </w:r>
            <w:r w:rsidRPr="008E746A">
              <w:rPr>
                <w:b/>
                <w:bCs/>
                <w:sz w:val="24"/>
                <w:szCs w:val="24"/>
              </w:rPr>
              <w:t>Информационната система за управление и наблюдение на Структурните инструменти на ЕС в България (ИСУН 2020) </w:t>
            </w:r>
            <w:r w:rsidRPr="008E746A">
              <w:rPr>
                <w:sz w:val="24"/>
                <w:szCs w:val="24"/>
              </w:rPr>
              <w:t xml:space="preserve">единствено с използването на Квалифициран електронен подпис (КЕП), чрез модула „Е-кандидатстване“ на следния интернет адрес: </w:t>
            </w:r>
            <w:hyperlink r:id="rId12" w:history="1">
              <w:r w:rsidRPr="008E746A">
                <w:rPr>
                  <w:color w:val="0563C1"/>
                  <w:sz w:val="24"/>
                  <w:szCs w:val="24"/>
                  <w:u w:val="single"/>
                </w:rPr>
                <w:t>https://eumis2020.government.bg</w:t>
              </w:r>
            </w:hyperlink>
            <w:r w:rsidRPr="008E746A">
              <w:t>.</w:t>
            </w:r>
            <w:r w:rsidR="00E40D21">
              <w:rPr>
                <w:sz w:val="24"/>
              </w:rPr>
              <w:t>.</w:t>
            </w:r>
          </w:p>
        </w:tc>
      </w:tr>
    </w:tbl>
    <w:p w14:paraId="47596E3F" w14:textId="77777777" w:rsidR="00CC3E63" w:rsidRDefault="00CC3E63" w:rsidP="00841537">
      <w:pPr>
        <w:pStyle w:val="1"/>
        <w:numPr>
          <w:ilvl w:val="0"/>
          <w:numId w:val="5"/>
        </w:numPr>
      </w:pPr>
      <w:bookmarkStart w:id="35" w:name="_Toc521321930"/>
      <w:r>
        <w:t>Допълнителна информация:</w:t>
      </w:r>
      <w:bookmarkEnd w:id="35"/>
    </w:p>
    <w:tbl>
      <w:tblPr>
        <w:tblStyle w:val="a3"/>
        <w:tblW w:w="0" w:type="auto"/>
        <w:tblLook w:val="04A0" w:firstRow="1" w:lastRow="0" w:firstColumn="1" w:lastColumn="0" w:noHBand="0" w:noVBand="1"/>
      </w:tblPr>
      <w:tblGrid>
        <w:gridCol w:w="9770"/>
      </w:tblGrid>
      <w:tr w:rsidR="00C716AA" w14:paraId="3F6D2CFE" w14:textId="77777777" w:rsidTr="00C716AA">
        <w:tc>
          <w:tcPr>
            <w:tcW w:w="9770" w:type="dxa"/>
          </w:tcPr>
          <w:p w14:paraId="4CE73BEE" w14:textId="77777777" w:rsidR="00A72070" w:rsidRDefault="00A72070" w:rsidP="00FA5C10">
            <w:pPr>
              <w:shd w:val="clear" w:color="auto" w:fill="FEFEFE"/>
              <w:jc w:val="both"/>
              <w:rPr>
                <w:rStyle w:val="5yl5"/>
                <w:sz w:val="24"/>
                <w:szCs w:val="24"/>
              </w:rPr>
            </w:pPr>
            <w:r w:rsidRPr="00FA5C10">
              <w:rPr>
                <w:rStyle w:val="5yl5"/>
                <w:b/>
                <w:bCs/>
                <w:sz w:val="24"/>
                <w:szCs w:val="24"/>
              </w:rPr>
              <w:t>В документите за кандидатстване да се съдържа най-малко следната информация за бенефициента</w:t>
            </w:r>
            <w:r w:rsidRPr="00874368">
              <w:rPr>
                <w:rStyle w:val="5yl5"/>
                <w:sz w:val="24"/>
                <w:szCs w:val="24"/>
              </w:rPr>
              <w:t>:</w:t>
            </w:r>
          </w:p>
          <w:p w14:paraId="5DF2F984" w14:textId="11C07EBD" w:rsidR="00A72070" w:rsidRPr="00874368" w:rsidRDefault="00A72070" w:rsidP="00A72070">
            <w:pPr>
              <w:shd w:val="clear" w:color="auto" w:fill="FEFEFE"/>
              <w:rPr>
                <w:color w:val="000000"/>
                <w:sz w:val="24"/>
                <w:szCs w:val="24"/>
              </w:rPr>
            </w:pPr>
            <w:r w:rsidRPr="00874368">
              <w:rPr>
                <w:color w:val="000000"/>
                <w:sz w:val="24"/>
                <w:szCs w:val="24"/>
              </w:rPr>
              <w:t xml:space="preserve">1. </w:t>
            </w:r>
            <w:r w:rsidR="00A81682">
              <w:rPr>
                <w:color w:val="000000"/>
                <w:sz w:val="24"/>
                <w:szCs w:val="24"/>
              </w:rPr>
              <w:t>Н</w:t>
            </w:r>
            <w:r w:rsidRPr="00874368">
              <w:rPr>
                <w:color w:val="000000"/>
                <w:sz w:val="24"/>
                <w:szCs w:val="24"/>
              </w:rPr>
              <w:t>аименование на проектното предложение;</w:t>
            </w:r>
          </w:p>
          <w:p w14:paraId="4D5B37E9" w14:textId="1DC9FA9D" w:rsidR="00A72070" w:rsidRPr="00874368" w:rsidRDefault="00A72070" w:rsidP="00FA5C10">
            <w:pPr>
              <w:shd w:val="clear" w:color="auto" w:fill="FEFEFE"/>
              <w:jc w:val="both"/>
              <w:rPr>
                <w:color w:val="000000"/>
                <w:sz w:val="24"/>
                <w:szCs w:val="24"/>
              </w:rPr>
            </w:pPr>
            <w:r w:rsidRPr="00874368">
              <w:rPr>
                <w:color w:val="000000"/>
                <w:sz w:val="24"/>
                <w:szCs w:val="24"/>
              </w:rPr>
              <w:t xml:space="preserve">2. </w:t>
            </w:r>
            <w:r w:rsidR="00A81682">
              <w:rPr>
                <w:color w:val="000000"/>
                <w:sz w:val="24"/>
                <w:szCs w:val="24"/>
              </w:rPr>
              <w:t>Д</w:t>
            </w:r>
            <w:r w:rsidRPr="00874368">
              <w:rPr>
                <w:color w:val="000000"/>
                <w:sz w:val="24"/>
                <w:szCs w:val="24"/>
              </w:rPr>
              <w:t>анни за кандидата: ЕИК, банкова сметка, правно-организационна форма на лицето, пол на собственика/управителя, възраст на собственика/управителя, брой на работните места, които ще бъдат осигурени чрез осъществяването на проекта, сектор на основната дейност по Класификацията на икономическите дейности (КИД) на юридическото лице;</w:t>
            </w:r>
          </w:p>
          <w:p w14:paraId="3F7CC242" w14:textId="3353FEC5" w:rsidR="00A72070" w:rsidRPr="00874368" w:rsidRDefault="00A72070" w:rsidP="00FA5C10">
            <w:pPr>
              <w:shd w:val="clear" w:color="auto" w:fill="FEFEFE"/>
              <w:rPr>
                <w:color w:val="000000"/>
                <w:sz w:val="24"/>
                <w:szCs w:val="24"/>
              </w:rPr>
            </w:pPr>
            <w:r w:rsidRPr="00874368">
              <w:rPr>
                <w:rStyle w:val="5yl5"/>
                <w:sz w:val="24"/>
                <w:szCs w:val="24"/>
              </w:rPr>
              <w:t xml:space="preserve">3. Документ за самоличност (№, дата на издаване, валидност); </w:t>
            </w:r>
            <w:r>
              <w:rPr>
                <w:rStyle w:val="5yl5"/>
                <w:sz w:val="24"/>
                <w:szCs w:val="24"/>
              </w:rPr>
              <w:br/>
            </w:r>
            <w:r w:rsidRPr="00874368">
              <w:rPr>
                <w:rStyle w:val="5yl5"/>
                <w:sz w:val="24"/>
                <w:szCs w:val="24"/>
              </w:rPr>
              <w:t>4. Данни за представляващия юридическо лице, вкл. ЕГН</w:t>
            </w:r>
            <w:r>
              <w:rPr>
                <w:rStyle w:val="5yl5"/>
                <w:sz w:val="24"/>
                <w:szCs w:val="24"/>
              </w:rPr>
              <w:t>,</w:t>
            </w:r>
            <w:r w:rsidRPr="00874368">
              <w:rPr>
                <w:rStyle w:val="5yl5"/>
                <w:sz w:val="24"/>
                <w:szCs w:val="24"/>
              </w:rPr>
              <w:t xml:space="preserve"> ЛНЧ</w:t>
            </w:r>
            <w:r>
              <w:rPr>
                <w:rStyle w:val="5yl5"/>
                <w:sz w:val="24"/>
                <w:szCs w:val="24"/>
              </w:rPr>
              <w:t xml:space="preserve"> </w:t>
            </w:r>
            <w:r w:rsidRPr="00874368">
              <w:rPr>
                <w:rStyle w:val="5yl5"/>
                <w:sz w:val="24"/>
                <w:szCs w:val="24"/>
              </w:rPr>
              <w:t>(Личен номер на чужденец</w:t>
            </w:r>
            <w:r w:rsidRPr="00F222D7">
              <w:rPr>
                <w:rStyle w:val="5yl5"/>
                <w:sz w:val="24"/>
                <w:szCs w:val="24"/>
                <w:lang w:val="ru-RU"/>
              </w:rPr>
              <w:t>)</w:t>
            </w:r>
            <w:r w:rsidRPr="00874368">
              <w:rPr>
                <w:rStyle w:val="5yl5"/>
                <w:sz w:val="24"/>
                <w:szCs w:val="24"/>
              </w:rPr>
              <w:t xml:space="preserve"> за представляващия (когато е приложимо); </w:t>
            </w:r>
            <w:r>
              <w:rPr>
                <w:rStyle w:val="5yl5"/>
                <w:sz w:val="24"/>
                <w:szCs w:val="24"/>
              </w:rPr>
              <w:br/>
            </w:r>
            <w:r w:rsidRPr="00874368">
              <w:rPr>
                <w:rStyle w:val="5yl5"/>
                <w:sz w:val="24"/>
                <w:szCs w:val="24"/>
              </w:rPr>
              <w:t xml:space="preserve">5. Седалище (когато е приложимо) </w:t>
            </w:r>
            <w:r>
              <w:rPr>
                <w:rStyle w:val="5yl5"/>
                <w:sz w:val="24"/>
                <w:szCs w:val="24"/>
              </w:rPr>
              <w:br/>
            </w:r>
            <w:r w:rsidRPr="00874368">
              <w:rPr>
                <w:rStyle w:val="5yl5"/>
                <w:sz w:val="24"/>
                <w:szCs w:val="24"/>
              </w:rPr>
              <w:t xml:space="preserve">6. Адрес по местоживеене; </w:t>
            </w:r>
            <w:r>
              <w:rPr>
                <w:rStyle w:val="5yl5"/>
                <w:sz w:val="24"/>
                <w:szCs w:val="24"/>
              </w:rPr>
              <w:br/>
            </w:r>
            <w:r w:rsidRPr="00874368">
              <w:rPr>
                <w:rStyle w:val="5yl5"/>
                <w:sz w:val="24"/>
                <w:szCs w:val="24"/>
              </w:rPr>
              <w:t xml:space="preserve">7. Адрес за кореспонденция; </w:t>
            </w:r>
            <w:r>
              <w:rPr>
                <w:rStyle w:val="5yl5"/>
                <w:sz w:val="24"/>
                <w:szCs w:val="24"/>
              </w:rPr>
              <w:br/>
            </w:r>
            <w:r w:rsidRPr="00874368">
              <w:rPr>
                <w:rStyle w:val="5yl5"/>
                <w:sz w:val="24"/>
                <w:szCs w:val="24"/>
              </w:rPr>
              <w:t>8. УРН</w:t>
            </w:r>
            <w:r>
              <w:rPr>
                <w:rStyle w:val="5yl5"/>
                <w:sz w:val="24"/>
                <w:szCs w:val="24"/>
              </w:rPr>
              <w:t xml:space="preserve"> (уникален регистрационен номер) - в</w:t>
            </w:r>
            <w:r w:rsidRPr="00874368">
              <w:rPr>
                <w:rStyle w:val="5yl5"/>
                <w:sz w:val="24"/>
                <w:szCs w:val="24"/>
              </w:rPr>
              <w:t xml:space="preserve"> случай, че е издаден так</w:t>
            </w:r>
            <w:r>
              <w:rPr>
                <w:rStyle w:val="5yl5"/>
                <w:sz w:val="24"/>
                <w:szCs w:val="24"/>
              </w:rPr>
              <w:t>ъв.</w:t>
            </w:r>
          </w:p>
          <w:p w14:paraId="303524EF" w14:textId="63AD19FA" w:rsidR="00A72070" w:rsidRPr="00874368" w:rsidRDefault="00A72070" w:rsidP="00FA5C10">
            <w:pPr>
              <w:shd w:val="clear" w:color="auto" w:fill="FEFEFE"/>
              <w:jc w:val="both"/>
              <w:rPr>
                <w:color w:val="000000"/>
                <w:sz w:val="24"/>
                <w:szCs w:val="24"/>
              </w:rPr>
            </w:pPr>
            <w:r w:rsidRPr="00874368">
              <w:rPr>
                <w:color w:val="000000"/>
                <w:sz w:val="24"/>
                <w:szCs w:val="24"/>
              </w:rPr>
              <w:t xml:space="preserve">9. </w:t>
            </w:r>
            <w:r w:rsidR="00A81682">
              <w:rPr>
                <w:color w:val="000000"/>
                <w:sz w:val="24"/>
                <w:szCs w:val="24"/>
              </w:rPr>
              <w:t>М</w:t>
            </w:r>
            <w:r w:rsidRPr="00874368">
              <w:rPr>
                <w:color w:val="000000"/>
                <w:sz w:val="24"/>
                <w:szCs w:val="24"/>
              </w:rPr>
              <w:t>ясто на извършване на инвестицията (област, община, УПИ, имот, парцел, отдел, подотдел и др.);</w:t>
            </w:r>
          </w:p>
          <w:p w14:paraId="01D6BF31" w14:textId="2DDDE5B3" w:rsidR="00A72070" w:rsidRPr="00874368" w:rsidRDefault="00A72070" w:rsidP="00FA5C10">
            <w:pPr>
              <w:shd w:val="clear" w:color="auto" w:fill="FEFEFE"/>
              <w:jc w:val="both"/>
              <w:rPr>
                <w:color w:val="000000"/>
                <w:sz w:val="24"/>
                <w:szCs w:val="24"/>
              </w:rPr>
            </w:pPr>
            <w:r w:rsidRPr="00874368">
              <w:rPr>
                <w:color w:val="000000"/>
                <w:sz w:val="24"/>
                <w:szCs w:val="24"/>
              </w:rPr>
              <w:t xml:space="preserve">10. </w:t>
            </w:r>
            <w:r w:rsidR="00A81682">
              <w:rPr>
                <w:color w:val="000000"/>
                <w:sz w:val="24"/>
                <w:szCs w:val="24"/>
              </w:rPr>
              <w:t>Д</w:t>
            </w:r>
            <w:r w:rsidRPr="00874368">
              <w:rPr>
                <w:color w:val="000000"/>
                <w:sz w:val="24"/>
                <w:szCs w:val="24"/>
              </w:rPr>
              <w:t>екларативна част;</w:t>
            </w:r>
          </w:p>
          <w:p w14:paraId="26717087" w14:textId="0B5582BE" w:rsidR="00A72070" w:rsidRPr="00874368" w:rsidRDefault="00A72070" w:rsidP="00FA5C10">
            <w:pPr>
              <w:shd w:val="clear" w:color="auto" w:fill="FEFEFE"/>
              <w:jc w:val="both"/>
              <w:rPr>
                <w:color w:val="000000"/>
                <w:sz w:val="24"/>
                <w:szCs w:val="24"/>
              </w:rPr>
            </w:pPr>
            <w:r w:rsidRPr="00874368">
              <w:rPr>
                <w:color w:val="000000"/>
                <w:sz w:val="24"/>
                <w:szCs w:val="24"/>
              </w:rPr>
              <w:t xml:space="preserve">11. </w:t>
            </w:r>
            <w:r w:rsidR="00A81682">
              <w:rPr>
                <w:color w:val="000000"/>
                <w:sz w:val="24"/>
                <w:szCs w:val="24"/>
              </w:rPr>
              <w:t>С</w:t>
            </w:r>
            <w:r w:rsidRPr="00874368">
              <w:rPr>
                <w:color w:val="000000"/>
                <w:sz w:val="24"/>
                <w:szCs w:val="24"/>
              </w:rPr>
              <w:t>тойност на разходите, за които се кандидатства;</w:t>
            </w:r>
          </w:p>
          <w:p w14:paraId="68F6A796" w14:textId="1B18E9E8" w:rsidR="00A72070" w:rsidRPr="00874368" w:rsidRDefault="00A72070" w:rsidP="00FA5C10">
            <w:pPr>
              <w:shd w:val="clear" w:color="auto" w:fill="FEFEFE"/>
              <w:jc w:val="both"/>
              <w:rPr>
                <w:color w:val="000000"/>
                <w:sz w:val="24"/>
                <w:szCs w:val="24"/>
              </w:rPr>
            </w:pPr>
            <w:r w:rsidRPr="00874368">
              <w:rPr>
                <w:color w:val="000000"/>
                <w:sz w:val="24"/>
                <w:szCs w:val="24"/>
              </w:rPr>
              <w:t xml:space="preserve">12. </w:t>
            </w:r>
            <w:r w:rsidR="00A81682">
              <w:rPr>
                <w:color w:val="000000"/>
                <w:sz w:val="24"/>
                <w:szCs w:val="24"/>
              </w:rPr>
              <w:t>С</w:t>
            </w:r>
            <w:r w:rsidRPr="00874368">
              <w:rPr>
                <w:color w:val="000000"/>
                <w:sz w:val="24"/>
                <w:szCs w:val="24"/>
              </w:rPr>
              <w:t>тойност на субсидията, за която се кандидатства;</w:t>
            </w:r>
          </w:p>
          <w:p w14:paraId="59880D57" w14:textId="0B3292CC" w:rsidR="00A72070" w:rsidRPr="00874368" w:rsidRDefault="00A72070" w:rsidP="00FA5C10">
            <w:pPr>
              <w:shd w:val="clear" w:color="auto" w:fill="FEFEFE"/>
              <w:jc w:val="both"/>
              <w:rPr>
                <w:color w:val="000000"/>
                <w:sz w:val="24"/>
                <w:szCs w:val="24"/>
              </w:rPr>
            </w:pPr>
            <w:r w:rsidRPr="00874368">
              <w:rPr>
                <w:color w:val="000000"/>
                <w:sz w:val="24"/>
                <w:szCs w:val="24"/>
              </w:rPr>
              <w:lastRenderedPageBreak/>
              <w:t xml:space="preserve">13. </w:t>
            </w:r>
            <w:r w:rsidR="00A81682">
              <w:rPr>
                <w:color w:val="000000"/>
                <w:sz w:val="24"/>
                <w:szCs w:val="24"/>
              </w:rPr>
              <w:t>С</w:t>
            </w:r>
            <w:r w:rsidRPr="00874368">
              <w:rPr>
                <w:color w:val="000000"/>
                <w:sz w:val="24"/>
                <w:szCs w:val="24"/>
              </w:rPr>
              <w:t>тойност на разходите и субсидията на междинното плащане, в случай че се кандидатства за такова;</w:t>
            </w:r>
          </w:p>
          <w:p w14:paraId="5374B95E" w14:textId="7250796A" w:rsidR="00A72070" w:rsidRPr="00874368" w:rsidRDefault="00A72070" w:rsidP="00FA5C10">
            <w:pPr>
              <w:shd w:val="clear" w:color="auto" w:fill="FEFEFE"/>
              <w:jc w:val="both"/>
              <w:rPr>
                <w:color w:val="000000"/>
                <w:sz w:val="24"/>
                <w:szCs w:val="24"/>
              </w:rPr>
            </w:pPr>
            <w:r w:rsidRPr="00874368">
              <w:rPr>
                <w:color w:val="000000"/>
                <w:sz w:val="24"/>
                <w:szCs w:val="24"/>
              </w:rPr>
              <w:t xml:space="preserve">14. </w:t>
            </w:r>
            <w:r w:rsidR="00A81682">
              <w:rPr>
                <w:color w:val="000000"/>
                <w:sz w:val="24"/>
                <w:szCs w:val="24"/>
              </w:rPr>
              <w:t>С</w:t>
            </w:r>
            <w:r w:rsidRPr="00874368">
              <w:rPr>
                <w:color w:val="000000"/>
                <w:sz w:val="24"/>
                <w:szCs w:val="24"/>
              </w:rPr>
              <w:t>ектор на дейността, за която се кандидатства по КИД;</w:t>
            </w:r>
          </w:p>
          <w:p w14:paraId="3FF8212B" w14:textId="2E886085" w:rsidR="00A72070" w:rsidRPr="00874368" w:rsidRDefault="00A72070" w:rsidP="00FA5C10">
            <w:pPr>
              <w:shd w:val="clear" w:color="auto" w:fill="FEFEFE"/>
              <w:jc w:val="both"/>
              <w:rPr>
                <w:color w:val="000000"/>
                <w:sz w:val="24"/>
                <w:szCs w:val="24"/>
              </w:rPr>
            </w:pPr>
            <w:r w:rsidRPr="00874368">
              <w:rPr>
                <w:color w:val="000000"/>
                <w:sz w:val="24"/>
                <w:szCs w:val="24"/>
              </w:rPr>
              <w:t xml:space="preserve">15. </w:t>
            </w:r>
            <w:r w:rsidR="00A81682">
              <w:rPr>
                <w:color w:val="000000"/>
                <w:sz w:val="24"/>
                <w:szCs w:val="24"/>
              </w:rPr>
              <w:t>К</w:t>
            </w:r>
            <w:r w:rsidRPr="00874368">
              <w:rPr>
                <w:color w:val="000000"/>
                <w:sz w:val="24"/>
                <w:szCs w:val="24"/>
              </w:rPr>
              <w:t>од на референтен разход, за който се кандидатства.</w:t>
            </w:r>
          </w:p>
          <w:p w14:paraId="2D1D362E" w14:textId="40EB99FF" w:rsidR="00A72070" w:rsidRPr="00541FDC" w:rsidRDefault="00A72070" w:rsidP="00FA5C10">
            <w:pPr>
              <w:jc w:val="both"/>
              <w:rPr>
                <w:sz w:val="24"/>
                <w:szCs w:val="24"/>
              </w:rPr>
            </w:pPr>
            <w:r>
              <w:rPr>
                <w:sz w:val="24"/>
                <w:szCs w:val="24"/>
              </w:rPr>
              <w:t xml:space="preserve">   </w:t>
            </w:r>
            <w:r w:rsidRPr="00541FDC">
              <w:rPr>
                <w:sz w:val="24"/>
                <w:szCs w:val="24"/>
              </w:rPr>
              <w:t>Съответствието с критериите за подбор на проектите се преценява към датата на подаване на проектното предложение</w:t>
            </w:r>
            <w:r w:rsidR="00A81682">
              <w:rPr>
                <w:sz w:val="24"/>
                <w:szCs w:val="24"/>
              </w:rPr>
              <w:t>,</w:t>
            </w:r>
            <w:r w:rsidRPr="00541FDC">
              <w:rPr>
                <w:sz w:val="24"/>
                <w:szCs w:val="24"/>
              </w:rPr>
              <w:t xml:space="preserve"> съобразно приложените към него документи.</w:t>
            </w:r>
          </w:p>
          <w:p w14:paraId="54B44818" w14:textId="77777777" w:rsidR="00A72070" w:rsidRPr="00541FDC" w:rsidRDefault="00A72070" w:rsidP="00FA5C10">
            <w:pPr>
              <w:jc w:val="both"/>
              <w:rPr>
                <w:sz w:val="24"/>
                <w:szCs w:val="24"/>
              </w:rPr>
            </w:pPr>
            <w:r>
              <w:rPr>
                <w:sz w:val="24"/>
                <w:szCs w:val="24"/>
              </w:rPr>
              <w:t xml:space="preserve">   </w:t>
            </w:r>
            <w:r w:rsidRPr="00541FDC">
              <w:rPr>
                <w:sz w:val="24"/>
                <w:szCs w:val="24"/>
              </w:rPr>
              <w:t>В случай, че изпълнението на условията по критериите е станало основание за класиране на кандидата пред други кандидати по настоящите Условия за кандидатстване, той се задължава да подържа съответствие с критериите в срока на мониторинг</w:t>
            </w:r>
            <w:r>
              <w:rPr>
                <w:sz w:val="24"/>
                <w:szCs w:val="24"/>
              </w:rPr>
              <w:t>.</w:t>
            </w:r>
          </w:p>
          <w:p w14:paraId="233EA234" w14:textId="77777777" w:rsidR="00A72070" w:rsidRPr="00541FDC" w:rsidRDefault="00A72070" w:rsidP="00A81682">
            <w:pPr>
              <w:jc w:val="both"/>
              <w:rPr>
                <w:sz w:val="24"/>
                <w:szCs w:val="24"/>
              </w:rPr>
            </w:pPr>
            <w:r>
              <w:rPr>
                <w:sz w:val="24"/>
                <w:szCs w:val="24"/>
              </w:rPr>
              <w:t xml:space="preserve">     Настоящите </w:t>
            </w:r>
            <w:r w:rsidRPr="00541FDC">
              <w:rPr>
                <w:sz w:val="24"/>
                <w:szCs w:val="24"/>
              </w:rPr>
              <w:t>У</w:t>
            </w:r>
            <w:r>
              <w:rPr>
                <w:sz w:val="24"/>
                <w:szCs w:val="24"/>
              </w:rPr>
              <w:t xml:space="preserve">словия за кандидатстване </w:t>
            </w:r>
            <w:r w:rsidRPr="00541FDC">
              <w:rPr>
                <w:sz w:val="24"/>
                <w:szCs w:val="24"/>
              </w:rPr>
              <w:t>могат да се допълват при промяна на приложимото законодателство и по решение на УС на МИГ.</w:t>
            </w:r>
          </w:p>
          <w:p w14:paraId="34E1646E" w14:textId="77777777" w:rsidR="00A72070" w:rsidRPr="00B507F5" w:rsidRDefault="00A72070" w:rsidP="00A81682">
            <w:pPr>
              <w:shd w:val="clear" w:color="auto" w:fill="FEFEFE"/>
              <w:jc w:val="both"/>
              <w:rPr>
                <w:color w:val="000000"/>
                <w:sz w:val="24"/>
                <w:szCs w:val="18"/>
              </w:rPr>
            </w:pPr>
            <w:r>
              <w:rPr>
                <w:color w:val="000000"/>
                <w:sz w:val="24"/>
                <w:szCs w:val="18"/>
              </w:rPr>
              <w:t xml:space="preserve">     </w:t>
            </w:r>
            <w:r w:rsidRPr="00B507F5">
              <w:rPr>
                <w:color w:val="000000"/>
                <w:sz w:val="24"/>
                <w:szCs w:val="18"/>
              </w:rPr>
              <w:t>Преди издаване на заповед за одобрение на проектното предложение ДФ</w:t>
            </w:r>
            <w:r>
              <w:rPr>
                <w:color w:val="000000"/>
                <w:sz w:val="24"/>
                <w:szCs w:val="18"/>
              </w:rPr>
              <w:t xml:space="preserve"> „</w:t>
            </w:r>
            <w:r w:rsidRPr="00B507F5">
              <w:rPr>
                <w:color w:val="000000"/>
                <w:sz w:val="24"/>
                <w:szCs w:val="18"/>
              </w:rPr>
              <w:t>З</w:t>
            </w:r>
            <w:r>
              <w:rPr>
                <w:color w:val="000000"/>
                <w:sz w:val="24"/>
                <w:szCs w:val="18"/>
              </w:rPr>
              <w:t>емеделие”</w:t>
            </w:r>
            <w:r w:rsidRPr="00B507F5">
              <w:rPr>
                <w:color w:val="000000"/>
                <w:sz w:val="24"/>
                <w:szCs w:val="18"/>
              </w:rPr>
              <w:t xml:space="preserve"> изисква от кандидата да представи в срок до 10 работни дни от уведомяването:</w:t>
            </w:r>
          </w:p>
          <w:p w14:paraId="45D6AB00" w14:textId="1DDCEEF2" w:rsidR="00A72070" w:rsidRPr="00B507F5" w:rsidRDefault="00A72070" w:rsidP="00A72070">
            <w:pPr>
              <w:shd w:val="clear" w:color="auto" w:fill="FEFEFE"/>
              <w:ind w:firstLine="426"/>
              <w:rPr>
                <w:color w:val="000000"/>
                <w:sz w:val="24"/>
                <w:szCs w:val="18"/>
              </w:rPr>
            </w:pPr>
            <w:r w:rsidRPr="00B507F5">
              <w:rPr>
                <w:color w:val="000000"/>
                <w:sz w:val="24"/>
                <w:szCs w:val="18"/>
              </w:rPr>
              <w:t xml:space="preserve">1. </w:t>
            </w:r>
            <w:r w:rsidR="00A81682">
              <w:rPr>
                <w:color w:val="000000"/>
                <w:sz w:val="24"/>
                <w:szCs w:val="18"/>
              </w:rPr>
              <w:t>С</w:t>
            </w:r>
            <w:r w:rsidRPr="00B507F5">
              <w:rPr>
                <w:color w:val="000000"/>
                <w:sz w:val="24"/>
                <w:szCs w:val="18"/>
              </w:rPr>
              <w:t>видетелство за съдимост от представляващия/те кандидата; когато кандидат е МИГ, свидетелство за съдимост се предоставя и от членовете на колективния им управителен орган, а когато член на колективния управителен орган е юридическо лице, свидетелство за съдимост се представя от неговия представител по закон и/или пълномощие, както и временно изпълняващ такава, както и от лицата с правомощия за вземане на решения или контрол по отношение на кандидата - МИГ, издадено не по-късно от 6 месеца преди представянето му;</w:t>
            </w:r>
          </w:p>
          <w:p w14:paraId="576AED13" w14:textId="3771709E" w:rsidR="00A72070" w:rsidRPr="00B507F5" w:rsidRDefault="00A72070" w:rsidP="008D48B3">
            <w:pPr>
              <w:shd w:val="clear" w:color="auto" w:fill="FEFEFE"/>
              <w:ind w:firstLine="426"/>
              <w:rPr>
                <w:color w:val="000000"/>
                <w:sz w:val="24"/>
                <w:szCs w:val="18"/>
              </w:rPr>
            </w:pPr>
            <w:r w:rsidRPr="00B507F5">
              <w:rPr>
                <w:color w:val="000000"/>
                <w:sz w:val="24"/>
                <w:szCs w:val="18"/>
              </w:rPr>
              <w:t xml:space="preserve">2. </w:t>
            </w:r>
            <w:r w:rsidR="00A81682">
              <w:rPr>
                <w:color w:val="000000"/>
                <w:sz w:val="24"/>
                <w:szCs w:val="18"/>
              </w:rPr>
              <w:t>Д</w:t>
            </w:r>
            <w:r w:rsidRPr="00B507F5">
              <w:rPr>
                <w:color w:val="000000"/>
                <w:sz w:val="24"/>
                <w:szCs w:val="18"/>
              </w:rPr>
              <w:t xml:space="preserve">екларация </w:t>
            </w:r>
            <w:r w:rsidR="00A81682">
              <w:rPr>
                <w:color w:val="000000"/>
                <w:sz w:val="24"/>
                <w:szCs w:val="18"/>
              </w:rPr>
              <w:t>за липса на основани</w:t>
            </w:r>
            <w:r w:rsidR="00C7492D">
              <w:rPr>
                <w:color w:val="000000"/>
                <w:sz w:val="24"/>
                <w:szCs w:val="18"/>
              </w:rPr>
              <w:t>я</w:t>
            </w:r>
            <w:r w:rsidR="00A81682">
              <w:rPr>
                <w:color w:val="000000"/>
                <w:sz w:val="24"/>
                <w:szCs w:val="18"/>
              </w:rPr>
              <w:t xml:space="preserve"> за отстраняване</w:t>
            </w:r>
            <w:r>
              <w:rPr>
                <w:color w:val="000000"/>
                <w:sz w:val="24"/>
                <w:szCs w:val="18"/>
              </w:rPr>
              <w:t xml:space="preserve">, от представляващия/те кандидата, </w:t>
            </w:r>
            <w:r w:rsidRPr="00B507F5">
              <w:rPr>
                <w:color w:val="000000"/>
                <w:sz w:val="24"/>
                <w:szCs w:val="18"/>
              </w:rPr>
              <w:t xml:space="preserve">а когато </w:t>
            </w:r>
            <w:r>
              <w:rPr>
                <w:color w:val="000000"/>
                <w:sz w:val="24"/>
                <w:szCs w:val="18"/>
              </w:rPr>
              <w:t>бенефициентът</w:t>
            </w:r>
            <w:r w:rsidRPr="00B507F5">
              <w:rPr>
                <w:color w:val="000000"/>
                <w:sz w:val="24"/>
                <w:szCs w:val="18"/>
              </w:rPr>
              <w:t xml:space="preserve"> е юридическо лице, декларация се представя от представител</w:t>
            </w:r>
            <w:r>
              <w:rPr>
                <w:color w:val="000000"/>
                <w:sz w:val="24"/>
                <w:szCs w:val="18"/>
              </w:rPr>
              <w:t>я</w:t>
            </w:r>
            <w:r w:rsidRPr="00B507F5">
              <w:rPr>
                <w:color w:val="000000"/>
                <w:sz w:val="24"/>
                <w:szCs w:val="18"/>
              </w:rPr>
              <w:t xml:space="preserve"> по закон и/или пълномощие, както и временно изпълняващ такава, както и от лицата с правомощия за вземане на решения или контрол по отношение на кандидата</w:t>
            </w:r>
            <w:r w:rsidR="00A81682">
              <w:rPr>
                <w:color w:val="000000"/>
                <w:sz w:val="24"/>
                <w:szCs w:val="18"/>
              </w:rPr>
              <w:t>. (Приложение №12 от УК);</w:t>
            </w:r>
          </w:p>
          <w:p w14:paraId="3C15D615" w14:textId="6F163F58" w:rsidR="00A72070" w:rsidRDefault="00A72070" w:rsidP="00A81682">
            <w:pPr>
              <w:shd w:val="clear" w:color="auto" w:fill="FEFEFE"/>
              <w:ind w:firstLine="426"/>
              <w:jc w:val="both"/>
              <w:rPr>
                <w:color w:val="000000"/>
                <w:sz w:val="24"/>
                <w:szCs w:val="18"/>
              </w:rPr>
            </w:pPr>
            <w:r w:rsidRPr="00B507F5">
              <w:rPr>
                <w:color w:val="000000"/>
                <w:sz w:val="24"/>
                <w:szCs w:val="18"/>
              </w:rPr>
              <w:t xml:space="preserve">3. </w:t>
            </w:r>
            <w:r w:rsidR="00A81682">
              <w:rPr>
                <w:color w:val="000000"/>
                <w:sz w:val="24"/>
                <w:szCs w:val="18"/>
              </w:rPr>
              <w:t>Д</w:t>
            </w:r>
            <w:r w:rsidRPr="00B507F5">
              <w:rPr>
                <w:color w:val="000000"/>
                <w:sz w:val="24"/>
                <w:szCs w:val="18"/>
              </w:rPr>
              <w:t xml:space="preserve">екларация за нередности съгласно приложение № 10 </w:t>
            </w:r>
            <w:r>
              <w:rPr>
                <w:color w:val="000000"/>
                <w:sz w:val="24"/>
                <w:szCs w:val="18"/>
              </w:rPr>
              <w:t xml:space="preserve">от Наредба 22 </w:t>
            </w:r>
            <w:r w:rsidRPr="00B507F5">
              <w:rPr>
                <w:color w:val="000000"/>
                <w:sz w:val="24"/>
                <w:szCs w:val="18"/>
              </w:rPr>
              <w:t xml:space="preserve">от представляващия/те кандидата а когато </w:t>
            </w:r>
            <w:r>
              <w:rPr>
                <w:color w:val="000000"/>
                <w:sz w:val="24"/>
                <w:szCs w:val="18"/>
              </w:rPr>
              <w:t>бенефициентът</w:t>
            </w:r>
            <w:r w:rsidRPr="00B507F5">
              <w:rPr>
                <w:color w:val="000000"/>
                <w:sz w:val="24"/>
                <w:szCs w:val="18"/>
              </w:rPr>
              <w:t xml:space="preserve"> е юридическо лице, декларация се представя от представител</w:t>
            </w:r>
            <w:r>
              <w:rPr>
                <w:color w:val="000000"/>
                <w:sz w:val="24"/>
                <w:szCs w:val="18"/>
              </w:rPr>
              <w:t>я</w:t>
            </w:r>
            <w:r w:rsidRPr="00B507F5">
              <w:rPr>
                <w:color w:val="000000"/>
                <w:sz w:val="24"/>
                <w:szCs w:val="18"/>
              </w:rPr>
              <w:t xml:space="preserve"> по закон и/или пълномощие, както и временно изпълняващ такава, както и от лицата с правомощия за вземане на решения или ко</w:t>
            </w:r>
            <w:r>
              <w:rPr>
                <w:color w:val="000000"/>
                <w:sz w:val="24"/>
                <w:szCs w:val="18"/>
              </w:rPr>
              <w:t>нтрол по отношение на кандидата</w:t>
            </w:r>
            <w:r w:rsidR="00A81682">
              <w:rPr>
                <w:color w:val="000000"/>
                <w:sz w:val="24"/>
                <w:szCs w:val="18"/>
              </w:rPr>
              <w:t>. (Приложение №7 от УК).</w:t>
            </w:r>
          </w:p>
          <w:p w14:paraId="2CC2B7DA" w14:textId="77777777" w:rsidR="00A72070" w:rsidRPr="009C0C93" w:rsidRDefault="00A72070" w:rsidP="00922A82">
            <w:pPr>
              <w:shd w:val="clear" w:color="auto" w:fill="FEFEFE"/>
              <w:ind w:firstLine="426"/>
              <w:jc w:val="both"/>
              <w:rPr>
                <w:color w:val="000000"/>
                <w:sz w:val="24"/>
                <w:szCs w:val="18"/>
              </w:rPr>
            </w:pPr>
            <w:r w:rsidRPr="009C0C93">
              <w:rPr>
                <w:color w:val="000000"/>
                <w:sz w:val="24"/>
                <w:szCs w:val="18"/>
              </w:rPr>
              <w:t xml:space="preserve">Договорът урежда правата, задълженията и отговорностите на страните, включително изискванията, свързани със спазване на условията, въз основа на които проектът е получил приоритет, основанията за изискуемост на финансовата помощ и краен срок за започване изпълнението на дейностите и инвестициите по проекта. </w:t>
            </w:r>
          </w:p>
          <w:p w14:paraId="061FCFD4" w14:textId="77777777" w:rsidR="00001A33" w:rsidRDefault="00A72070" w:rsidP="00922A82">
            <w:pPr>
              <w:shd w:val="clear" w:color="auto" w:fill="FEFEFE"/>
              <w:ind w:firstLine="426"/>
              <w:jc w:val="both"/>
              <w:rPr>
                <w:color w:val="000000" w:themeColor="text1"/>
                <w:sz w:val="24"/>
                <w:szCs w:val="18"/>
              </w:rPr>
            </w:pPr>
            <w:r w:rsidRPr="005E5B62">
              <w:rPr>
                <w:color w:val="000000" w:themeColor="text1"/>
                <w:sz w:val="24"/>
                <w:szCs w:val="18"/>
              </w:rPr>
              <w:t>Когато при обработката на заявлението за подпомагане РА установи съмнения за изкуствено създадени условия, в договора  се предвижда извършване на допълнителни проверки преди изплащане на финансовата помощ.</w:t>
            </w:r>
          </w:p>
          <w:p w14:paraId="4C505C94" w14:textId="77777777" w:rsidR="00BD505A" w:rsidRDefault="00BD505A" w:rsidP="00922A82">
            <w:pPr>
              <w:shd w:val="clear" w:color="auto" w:fill="FEFEFE"/>
              <w:ind w:firstLine="426"/>
              <w:jc w:val="both"/>
              <w:rPr>
                <w:color w:val="000000" w:themeColor="text1"/>
                <w:sz w:val="24"/>
                <w:szCs w:val="18"/>
                <w:lang w:val="en-US"/>
              </w:rPr>
            </w:pPr>
          </w:p>
          <w:p w14:paraId="0C6798EF" w14:textId="77777777" w:rsidR="00C60AAA" w:rsidRDefault="00C60AAA" w:rsidP="00922A82">
            <w:pPr>
              <w:shd w:val="clear" w:color="auto" w:fill="FEFEFE"/>
              <w:ind w:firstLine="426"/>
              <w:jc w:val="both"/>
              <w:rPr>
                <w:color w:val="000000" w:themeColor="text1"/>
                <w:sz w:val="24"/>
                <w:szCs w:val="18"/>
                <w:lang w:val="en-US"/>
              </w:rPr>
            </w:pPr>
          </w:p>
          <w:p w14:paraId="2C8D2FBD" w14:textId="41FC7028" w:rsidR="00C60AAA" w:rsidRPr="00922A82" w:rsidRDefault="00C60AAA" w:rsidP="00922A82">
            <w:pPr>
              <w:shd w:val="clear" w:color="auto" w:fill="FEFEFE"/>
              <w:ind w:firstLine="426"/>
              <w:jc w:val="both"/>
              <w:rPr>
                <w:color w:val="000000" w:themeColor="text1"/>
                <w:sz w:val="24"/>
                <w:szCs w:val="18"/>
                <w:lang w:val="en-US"/>
              </w:rPr>
            </w:pPr>
          </w:p>
        </w:tc>
      </w:tr>
    </w:tbl>
    <w:p w14:paraId="5A63E31D" w14:textId="77777777" w:rsidR="00CC3E63" w:rsidRDefault="00CC3E63" w:rsidP="00841537">
      <w:pPr>
        <w:pStyle w:val="1"/>
        <w:numPr>
          <w:ilvl w:val="0"/>
          <w:numId w:val="5"/>
        </w:numPr>
      </w:pPr>
      <w:bookmarkStart w:id="36" w:name="_Toc521321931"/>
      <w:r>
        <w:lastRenderedPageBreak/>
        <w:t xml:space="preserve">Приложения </w:t>
      </w:r>
      <w:r w:rsidR="002F6DD6">
        <w:t>към Условията за кандидатстване</w:t>
      </w:r>
      <w:r>
        <w:t>:</w:t>
      </w:r>
      <w:bookmarkEnd w:id="36"/>
    </w:p>
    <w:tbl>
      <w:tblPr>
        <w:tblStyle w:val="a3"/>
        <w:tblW w:w="0" w:type="auto"/>
        <w:tblLook w:val="04A0" w:firstRow="1" w:lastRow="0" w:firstColumn="1" w:lastColumn="0" w:noHBand="0" w:noVBand="1"/>
      </w:tblPr>
      <w:tblGrid>
        <w:gridCol w:w="9770"/>
      </w:tblGrid>
      <w:tr w:rsidR="00C716AA" w14:paraId="05EAEFF2" w14:textId="77777777" w:rsidTr="00C716AA">
        <w:tc>
          <w:tcPr>
            <w:tcW w:w="9770" w:type="dxa"/>
          </w:tcPr>
          <w:p w14:paraId="450CBD61" w14:textId="77777777" w:rsidR="00DE4C54" w:rsidRPr="005D1817" w:rsidRDefault="00455C5A" w:rsidP="00C14191">
            <w:pPr>
              <w:jc w:val="center"/>
              <w:rPr>
                <w:sz w:val="24"/>
                <w:szCs w:val="24"/>
              </w:rPr>
            </w:pPr>
            <w:r w:rsidRPr="00CE778B">
              <w:rPr>
                <w:sz w:val="32"/>
                <w:szCs w:val="24"/>
              </w:rPr>
              <w:t>ПРИДРУЖАВАЩИ ОБЩИ ДОКУМЕНТИ</w:t>
            </w:r>
          </w:p>
          <w:p w14:paraId="14CA1705" w14:textId="77777777" w:rsidR="00326EA2" w:rsidRPr="00BB11D8" w:rsidRDefault="00326EA2" w:rsidP="00C14191">
            <w:pPr>
              <w:rPr>
                <w:color w:val="FF0000"/>
                <w:sz w:val="24"/>
                <w:szCs w:val="24"/>
              </w:rPr>
            </w:pPr>
          </w:p>
          <w:p w14:paraId="14EC016D" w14:textId="6A79C31A" w:rsidR="00427A93" w:rsidRDefault="0054674C" w:rsidP="00C14191">
            <w:pPr>
              <w:jc w:val="both"/>
              <w:rPr>
                <w:sz w:val="24"/>
                <w:szCs w:val="24"/>
              </w:rPr>
            </w:pPr>
            <w:r w:rsidRPr="00BB10AC">
              <w:rPr>
                <w:sz w:val="24"/>
                <w:szCs w:val="24"/>
              </w:rPr>
              <w:t xml:space="preserve">Приложение </w:t>
            </w:r>
            <w:r w:rsidR="008A50BD" w:rsidRPr="00BB10AC">
              <w:rPr>
                <w:sz w:val="24"/>
                <w:szCs w:val="24"/>
              </w:rPr>
              <w:t xml:space="preserve">№ </w:t>
            </w:r>
            <w:r w:rsidR="008A50BD" w:rsidRPr="00BB10AC">
              <w:rPr>
                <w:sz w:val="24"/>
                <w:szCs w:val="24"/>
                <w:lang w:val="en-US"/>
              </w:rPr>
              <w:t>1</w:t>
            </w:r>
            <w:r w:rsidRPr="00BB10AC">
              <w:rPr>
                <w:sz w:val="24"/>
                <w:szCs w:val="24"/>
              </w:rPr>
              <w:t>:</w:t>
            </w:r>
            <w:r w:rsidR="00427A93">
              <w:rPr>
                <w:sz w:val="24"/>
                <w:szCs w:val="24"/>
              </w:rPr>
              <w:t xml:space="preserve"> Основна информация за проектното предложение</w:t>
            </w:r>
          </w:p>
          <w:p w14:paraId="0BABB252" w14:textId="30926D86" w:rsidR="00427A93" w:rsidRDefault="00427A93" w:rsidP="00C14191">
            <w:pPr>
              <w:jc w:val="both"/>
              <w:rPr>
                <w:sz w:val="24"/>
                <w:szCs w:val="24"/>
              </w:rPr>
            </w:pPr>
            <w:r>
              <w:rPr>
                <w:sz w:val="24"/>
                <w:szCs w:val="24"/>
              </w:rPr>
              <w:t>Приложение № 1а: Основна информация за проектното предложение (текстов</w:t>
            </w:r>
            <w:r w:rsidR="00A50983">
              <w:rPr>
                <w:sz w:val="24"/>
                <w:szCs w:val="24"/>
              </w:rPr>
              <w:t>и формат</w:t>
            </w:r>
            <w:r>
              <w:rPr>
                <w:sz w:val="24"/>
                <w:szCs w:val="24"/>
              </w:rPr>
              <w:t>)</w:t>
            </w:r>
          </w:p>
          <w:p w14:paraId="27E1DA0F" w14:textId="16FE14E8" w:rsidR="0054674C" w:rsidRPr="00BB10AC" w:rsidRDefault="00427A93" w:rsidP="00C14191">
            <w:pPr>
              <w:jc w:val="both"/>
              <w:rPr>
                <w:sz w:val="24"/>
                <w:szCs w:val="24"/>
              </w:rPr>
            </w:pPr>
            <w:r>
              <w:rPr>
                <w:sz w:val="24"/>
                <w:szCs w:val="24"/>
              </w:rPr>
              <w:t>Приложение № 2:</w:t>
            </w:r>
            <w:r w:rsidR="0054674C" w:rsidRPr="00BB10AC">
              <w:rPr>
                <w:sz w:val="24"/>
                <w:szCs w:val="24"/>
              </w:rPr>
              <w:t xml:space="preserve"> </w:t>
            </w:r>
            <w:r w:rsidR="00227F79" w:rsidRPr="00BB10AC">
              <w:rPr>
                <w:rFonts w:eastAsiaTheme="minorEastAsia"/>
                <w:sz w:val="24"/>
                <w:szCs w:val="24"/>
                <w:shd w:val="clear" w:color="auto" w:fill="FEFEFE"/>
              </w:rPr>
              <w:t xml:space="preserve">Бизнес план </w:t>
            </w:r>
            <w:r w:rsidR="00C22588" w:rsidRPr="00BB10AC">
              <w:rPr>
                <w:rFonts w:eastAsiaTheme="minorEastAsia"/>
                <w:sz w:val="24"/>
                <w:szCs w:val="24"/>
                <w:shd w:val="clear" w:color="auto" w:fill="FEFEFE"/>
              </w:rPr>
              <w:t xml:space="preserve"> по образец  на ДФЗ „РА”</w:t>
            </w:r>
            <w:r w:rsidR="00227F79" w:rsidRPr="00BB10AC">
              <w:rPr>
                <w:rFonts w:eastAsiaTheme="minorEastAsia"/>
                <w:sz w:val="24"/>
                <w:szCs w:val="24"/>
                <w:shd w:val="clear" w:color="auto" w:fill="FEFEFE"/>
              </w:rPr>
              <w:t>(</w:t>
            </w:r>
            <w:r w:rsidR="00C22588" w:rsidRPr="00BB10AC">
              <w:rPr>
                <w:rFonts w:eastAsiaTheme="minorEastAsia"/>
                <w:sz w:val="24"/>
                <w:szCs w:val="24"/>
                <w:shd w:val="clear" w:color="auto" w:fill="FEFEFE"/>
              </w:rPr>
              <w:t>текстова част)</w:t>
            </w:r>
          </w:p>
          <w:p w14:paraId="1E77309E" w14:textId="2C74D875" w:rsidR="00F727EB" w:rsidRPr="00BB10AC" w:rsidRDefault="008A50BD" w:rsidP="00C14191">
            <w:pPr>
              <w:jc w:val="both"/>
              <w:rPr>
                <w:rFonts w:eastAsiaTheme="minorEastAsia"/>
                <w:sz w:val="24"/>
                <w:szCs w:val="24"/>
                <w:shd w:val="clear" w:color="auto" w:fill="FEFEFE"/>
                <w:lang w:val="en-US"/>
              </w:rPr>
            </w:pPr>
            <w:r w:rsidRPr="00BB10AC">
              <w:rPr>
                <w:sz w:val="24"/>
                <w:szCs w:val="24"/>
              </w:rPr>
              <w:t xml:space="preserve">Приложение № </w:t>
            </w:r>
            <w:r w:rsidRPr="00BB10AC">
              <w:rPr>
                <w:sz w:val="24"/>
                <w:szCs w:val="24"/>
                <w:lang w:val="en-US"/>
              </w:rPr>
              <w:t>2</w:t>
            </w:r>
            <w:r w:rsidR="00427A93">
              <w:rPr>
                <w:sz w:val="24"/>
                <w:szCs w:val="24"/>
              </w:rPr>
              <w:t>а</w:t>
            </w:r>
            <w:r w:rsidR="0054674C" w:rsidRPr="00BB10AC">
              <w:rPr>
                <w:sz w:val="24"/>
                <w:szCs w:val="24"/>
              </w:rPr>
              <w:t xml:space="preserve">: </w:t>
            </w:r>
            <w:r w:rsidR="00F727EB" w:rsidRPr="00BB10AC">
              <w:rPr>
                <w:rFonts w:eastAsiaTheme="minorEastAsia"/>
                <w:sz w:val="24"/>
                <w:szCs w:val="24"/>
                <w:shd w:val="clear" w:color="auto" w:fill="FEFEFE"/>
              </w:rPr>
              <w:t>Бизнес план – образец</w:t>
            </w:r>
            <w:r w:rsidR="00C22588" w:rsidRPr="00BB10AC">
              <w:rPr>
                <w:rFonts w:eastAsiaTheme="minorEastAsia"/>
                <w:sz w:val="24"/>
                <w:szCs w:val="24"/>
                <w:shd w:val="clear" w:color="auto" w:fill="FEFEFE"/>
              </w:rPr>
              <w:t xml:space="preserve"> на ДФЗ „РА” (таблична част)</w:t>
            </w:r>
          </w:p>
          <w:p w14:paraId="5D90D598" w14:textId="77777777" w:rsidR="00F727EB" w:rsidRPr="00BB10AC" w:rsidRDefault="00F727EB" w:rsidP="00C14191">
            <w:pPr>
              <w:jc w:val="both"/>
              <w:textAlignment w:val="center"/>
              <w:rPr>
                <w:b/>
                <w:bCs/>
                <w:sz w:val="24"/>
                <w:szCs w:val="24"/>
              </w:rPr>
            </w:pPr>
            <w:r w:rsidRPr="00BB10AC">
              <w:rPr>
                <w:sz w:val="24"/>
                <w:szCs w:val="24"/>
              </w:rPr>
              <w:t xml:space="preserve">Приложение № </w:t>
            </w:r>
            <w:r w:rsidRPr="00BB10AC">
              <w:rPr>
                <w:sz w:val="24"/>
                <w:szCs w:val="24"/>
                <w:lang w:val="en-US"/>
              </w:rPr>
              <w:t>3</w:t>
            </w:r>
            <w:r w:rsidRPr="00BB10AC">
              <w:rPr>
                <w:sz w:val="24"/>
                <w:szCs w:val="24"/>
              </w:rPr>
              <w:t xml:space="preserve">: </w:t>
            </w:r>
            <w:r w:rsidRPr="00BB10AC">
              <w:rPr>
                <w:bCs/>
                <w:sz w:val="24"/>
                <w:szCs w:val="24"/>
              </w:rPr>
              <w:t>Справка-Декларация</w:t>
            </w:r>
            <w:r w:rsidRPr="00BB10AC">
              <w:rPr>
                <w:sz w:val="24"/>
                <w:szCs w:val="24"/>
              </w:rPr>
              <w:t xml:space="preserve"> </w:t>
            </w:r>
            <w:r w:rsidRPr="00BB10AC">
              <w:rPr>
                <w:bCs/>
                <w:sz w:val="24"/>
                <w:szCs w:val="24"/>
              </w:rPr>
              <w:t xml:space="preserve">за приходите </w:t>
            </w:r>
            <w:proofErr w:type="spellStart"/>
            <w:r w:rsidRPr="00BB10AC">
              <w:rPr>
                <w:bCs/>
                <w:sz w:val="24"/>
                <w:szCs w:val="24"/>
              </w:rPr>
              <w:t>oт</w:t>
            </w:r>
            <w:proofErr w:type="spellEnd"/>
            <w:r w:rsidRPr="00BB10AC">
              <w:rPr>
                <w:bCs/>
                <w:sz w:val="24"/>
                <w:szCs w:val="24"/>
              </w:rPr>
              <w:t xml:space="preserve"> </w:t>
            </w:r>
            <w:r w:rsidR="005A6982" w:rsidRPr="00BB10AC">
              <w:rPr>
                <w:bCs/>
                <w:sz w:val="24"/>
                <w:szCs w:val="24"/>
                <w:lang w:val="en-US"/>
              </w:rPr>
              <w:t xml:space="preserve"> </w:t>
            </w:r>
            <w:r w:rsidRPr="00BB10AC">
              <w:rPr>
                <w:bCs/>
                <w:sz w:val="24"/>
                <w:szCs w:val="24"/>
              </w:rPr>
              <w:t>земеделска дейност</w:t>
            </w:r>
            <w:r w:rsidRPr="00BB10AC">
              <w:rPr>
                <w:b/>
                <w:bCs/>
                <w:sz w:val="24"/>
                <w:szCs w:val="24"/>
              </w:rPr>
              <w:t xml:space="preserve"> </w:t>
            </w:r>
          </w:p>
          <w:p w14:paraId="185F0AE7" w14:textId="77777777" w:rsidR="00F727EB" w:rsidRPr="00BB10AC" w:rsidRDefault="00C00C1F" w:rsidP="00C14191">
            <w:pPr>
              <w:jc w:val="both"/>
              <w:textAlignment w:val="center"/>
              <w:rPr>
                <w:bCs/>
                <w:sz w:val="24"/>
                <w:szCs w:val="19"/>
                <w:lang w:val="en-US"/>
              </w:rPr>
            </w:pPr>
            <w:r w:rsidRPr="00BB10AC">
              <w:rPr>
                <w:sz w:val="24"/>
                <w:szCs w:val="24"/>
              </w:rPr>
              <w:t>Приложение№</w:t>
            </w:r>
            <w:r w:rsidR="00F727EB" w:rsidRPr="00BB10AC">
              <w:rPr>
                <w:sz w:val="24"/>
                <w:szCs w:val="24"/>
                <w:lang w:val="en-US"/>
              </w:rPr>
              <w:t>4</w:t>
            </w:r>
            <w:r w:rsidR="00F727EB" w:rsidRPr="00BB10AC">
              <w:rPr>
                <w:sz w:val="24"/>
                <w:szCs w:val="24"/>
              </w:rPr>
              <w:t xml:space="preserve">: </w:t>
            </w:r>
            <w:r w:rsidR="00F727EB" w:rsidRPr="00BB10AC">
              <w:rPr>
                <w:bCs/>
                <w:sz w:val="24"/>
                <w:szCs w:val="19"/>
              </w:rPr>
              <w:t>Таблица за изчисляване на икономическия размер на земеделските стопанства</w:t>
            </w:r>
          </w:p>
          <w:p w14:paraId="1131FBDD" w14:textId="77777777" w:rsidR="00BA0C05" w:rsidRPr="00BB10AC" w:rsidRDefault="00BA0C05" w:rsidP="00C14191">
            <w:pPr>
              <w:widowControl/>
              <w:autoSpaceDE/>
              <w:autoSpaceDN/>
              <w:adjustRightInd/>
              <w:jc w:val="both"/>
              <w:outlineLvl w:val="0"/>
              <w:rPr>
                <w:sz w:val="24"/>
                <w:szCs w:val="24"/>
              </w:rPr>
            </w:pPr>
            <w:bookmarkStart w:id="37" w:name="_Toc521321932"/>
            <w:r w:rsidRPr="00BB10AC">
              <w:rPr>
                <w:sz w:val="24"/>
                <w:szCs w:val="24"/>
              </w:rPr>
              <w:t xml:space="preserve">Приложение № </w:t>
            </w:r>
            <w:r w:rsidRPr="00BB10AC">
              <w:rPr>
                <w:sz w:val="24"/>
                <w:szCs w:val="24"/>
                <w:lang w:val="en-US"/>
              </w:rPr>
              <w:t>5</w:t>
            </w:r>
            <w:r w:rsidRPr="00BB10AC">
              <w:rPr>
                <w:sz w:val="24"/>
                <w:szCs w:val="24"/>
              </w:rPr>
              <w:t>: Декларация  за изчисление на минималния стандартен производствен обем на стопанството</w:t>
            </w:r>
            <w:bookmarkEnd w:id="37"/>
          </w:p>
          <w:p w14:paraId="45980CC0" w14:textId="77777777" w:rsidR="004F7C59" w:rsidRPr="00BB10AC" w:rsidRDefault="00C00C1F" w:rsidP="00C14191">
            <w:pPr>
              <w:jc w:val="both"/>
              <w:rPr>
                <w:sz w:val="24"/>
                <w:szCs w:val="24"/>
              </w:rPr>
            </w:pPr>
            <w:r w:rsidRPr="00BB10AC">
              <w:rPr>
                <w:sz w:val="24"/>
                <w:szCs w:val="24"/>
              </w:rPr>
              <w:t>Приложение № 6</w:t>
            </w:r>
            <w:r w:rsidR="00BA0C05" w:rsidRPr="00BB10AC">
              <w:rPr>
                <w:sz w:val="24"/>
                <w:szCs w:val="24"/>
              </w:rPr>
              <w:t xml:space="preserve">: </w:t>
            </w:r>
            <w:r w:rsidR="004F7C59" w:rsidRPr="00BB10AC">
              <w:rPr>
                <w:sz w:val="24"/>
                <w:szCs w:val="24"/>
              </w:rPr>
              <w:t xml:space="preserve">Образец на запитване за оферта </w:t>
            </w:r>
          </w:p>
          <w:p w14:paraId="752DF5D1" w14:textId="5E8DC800" w:rsidR="004F7C59" w:rsidRPr="00BB10AC" w:rsidRDefault="00C00C1F" w:rsidP="00C14191">
            <w:pPr>
              <w:jc w:val="both"/>
              <w:rPr>
                <w:sz w:val="24"/>
                <w:szCs w:val="24"/>
              </w:rPr>
            </w:pPr>
            <w:r w:rsidRPr="00BB10AC">
              <w:rPr>
                <w:sz w:val="24"/>
                <w:szCs w:val="24"/>
              </w:rPr>
              <w:t>Приложение № 7</w:t>
            </w:r>
            <w:r w:rsidR="00BA0C05" w:rsidRPr="00BB10AC">
              <w:rPr>
                <w:sz w:val="24"/>
                <w:szCs w:val="24"/>
              </w:rPr>
              <w:t>:</w:t>
            </w:r>
            <w:r w:rsidR="004F7C59" w:rsidRPr="00BB10AC">
              <w:rPr>
                <w:sz w:val="24"/>
                <w:szCs w:val="24"/>
              </w:rPr>
              <w:t xml:space="preserve"> Декларация за  нередности</w:t>
            </w:r>
            <w:r w:rsidR="00EC5B65">
              <w:t xml:space="preserve"> </w:t>
            </w:r>
            <w:r w:rsidR="00EC5B65" w:rsidRPr="00EC5B65">
              <w:rPr>
                <w:sz w:val="24"/>
                <w:szCs w:val="24"/>
              </w:rPr>
              <w:t>съгласно приложение № 10 от Наредба 22</w:t>
            </w:r>
          </w:p>
          <w:p w14:paraId="7F3C4B7B" w14:textId="77777777" w:rsidR="004F7C59" w:rsidRPr="00BB10AC" w:rsidRDefault="00C00C1F" w:rsidP="00C14191">
            <w:pPr>
              <w:jc w:val="both"/>
              <w:rPr>
                <w:sz w:val="24"/>
                <w:szCs w:val="24"/>
              </w:rPr>
            </w:pPr>
            <w:r w:rsidRPr="00BB10AC">
              <w:rPr>
                <w:sz w:val="24"/>
                <w:szCs w:val="24"/>
              </w:rPr>
              <w:t>Приложение № 8</w:t>
            </w:r>
            <w:r w:rsidR="00F12290" w:rsidRPr="00BB10AC">
              <w:rPr>
                <w:sz w:val="24"/>
                <w:szCs w:val="24"/>
              </w:rPr>
              <w:t xml:space="preserve">: </w:t>
            </w:r>
            <w:r w:rsidR="004F7C59" w:rsidRPr="00BB10AC">
              <w:rPr>
                <w:sz w:val="24"/>
                <w:szCs w:val="24"/>
              </w:rPr>
              <w:t>Декларация  НСИ (Приложение № 8 към чл. 24, ал. 1, т. 21 от Наредба  № 22)</w:t>
            </w:r>
          </w:p>
          <w:p w14:paraId="4728B7ED" w14:textId="400514D7" w:rsidR="000D0135" w:rsidRPr="00BB10AC" w:rsidRDefault="00C00C1F" w:rsidP="000D0135">
            <w:pPr>
              <w:pStyle w:val="110"/>
              <w:ind w:left="0"/>
              <w:rPr>
                <w:b w:val="0"/>
                <w:lang w:val="ru-RU"/>
              </w:rPr>
            </w:pPr>
            <w:proofErr w:type="spellStart"/>
            <w:r w:rsidRPr="009D7F52">
              <w:rPr>
                <w:b w:val="0"/>
              </w:rPr>
              <w:t>Приложение</w:t>
            </w:r>
            <w:proofErr w:type="spellEnd"/>
            <w:r w:rsidRPr="009D7F52">
              <w:rPr>
                <w:b w:val="0"/>
              </w:rPr>
              <w:t xml:space="preserve"> № </w:t>
            </w:r>
            <w:r w:rsidRPr="009D7F52">
              <w:rPr>
                <w:b w:val="0"/>
                <w:lang w:val="bg-BG"/>
              </w:rPr>
              <w:t>9</w:t>
            </w:r>
            <w:r w:rsidR="00F12290" w:rsidRPr="00BB10AC">
              <w:t xml:space="preserve">: </w:t>
            </w:r>
            <w:proofErr w:type="spellStart"/>
            <w:r w:rsidR="00B40A37" w:rsidRPr="00B40A37">
              <w:rPr>
                <w:b w:val="0"/>
                <w:bCs w:val="0"/>
              </w:rPr>
              <w:t>Декларация</w:t>
            </w:r>
            <w:proofErr w:type="spellEnd"/>
            <w:r w:rsidR="00B40A37" w:rsidRPr="00B40A37">
              <w:rPr>
                <w:b w:val="0"/>
                <w:bCs w:val="0"/>
              </w:rPr>
              <w:t xml:space="preserve"> за </w:t>
            </w:r>
            <w:proofErr w:type="spellStart"/>
            <w:r w:rsidR="00B40A37" w:rsidRPr="00B40A37">
              <w:rPr>
                <w:b w:val="0"/>
                <w:bCs w:val="0"/>
              </w:rPr>
              <w:t>свързаност</w:t>
            </w:r>
            <w:proofErr w:type="spellEnd"/>
            <w:r w:rsidR="00B40A37" w:rsidRPr="00B40A37">
              <w:rPr>
                <w:b w:val="0"/>
                <w:bCs w:val="0"/>
              </w:rPr>
              <w:t xml:space="preserve">, </w:t>
            </w:r>
            <w:proofErr w:type="spellStart"/>
            <w:r w:rsidR="00B40A37" w:rsidRPr="00B40A37">
              <w:rPr>
                <w:b w:val="0"/>
                <w:bCs w:val="0"/>
              </w:rPr>
              <w:t>съгласно</w:t>
            </w:r>
            <w:proofErr w:type="spellEnd"/>
            <w:r w:rsidR="00B40A37" w:rsidRPr="00B40A37">
              <w:rPr>
                <w:b w:val="0"/>
                <w:bCs w:val="0"/>
              </w:rPr>
              <w:t xml:space="preserve"> </w:t>
            </w:r>
            <w:proofErr w:type="spellStart"/>
            <w:r w:rsidR="00B40A37" w:rsidRPr="00B40A37">
              <w:rPr>
                <w:b w:val="0"/>
                <w:bCs w:val="0"/>
              </w:rPr>
              <w:t>Заповед</w:t>
            </w:r>
            <w:proofErr w:type="spellEnd"/>
            <w:r w:rsidR="00B40A37" w:rsidRPr="00B40A37">
              <w:rPr>
                <w:b w:val="0"/>
                <w:bCs w:val="0"/>
              </w:rPr>
              <w:t xml:space="preserve"> № РД 09–647/03.07.2019 г. </w:t>
            </w:r>
            <w:proofErr w:type="spellStart"/>
            <w:r w:rsidR="00B40A37" w:rsidRPr="00B40A37">
              <w:rPr>
                <w:b w:val="0"/>
                <w:bCs w:val="0"/>
              </w:rPr>
              <w:t>на</w:t>
            </w:r>
            <w:proofErr w:type="spellEnd"/>
            <w:r w:rsidR="00B40A37" w:rsidRPr="00B40A37">
              <w:rPr>
                <w:b w:val="0"/>
                <w:bCs w:val="0"/>
              </w:rPr>
              <w:t xml:space="preserve"> </w:t>
            </w:r>
            <w:proofErr w:type="spellStart"/>
            <w:r w:rsidR="00B40A37" w:rsidRPr="00B40A37">
              <w:rPr>
                <w:b w:val="0"/>
                <w:bCs w:val="0"/>
              </w:rPr>
              <w:t>Ръководителя</w:t>
            </w:r>
            <w:proofErr w:type="spellEnd"/>
            <w:r w:rsidR="00B40A37" w:rsidRPr="00B40A37">
              <w:rPr>
                <w:b w:val="0"/>
                <w:bCs w:val="0"/>
              </w:rPr>
              <w:t xml:space="preserve"> </w:t>
            </w:r>
            <w:proofErr w:type="spellStart"/>
            <w:r w:rsidR="00B40A37" w:rsidRPr="00B40A37">
              <w:rPr>
                <w:b w:val="0"/>
                <w:bCs w:val="0"/>
              </w:rPr>
              <w:t>на</w:t>
            </w:r>
            <w:proofErr w:type="spellEnd"/>
            <w:r w:rsidR="00B40A37" w:rsidRPr="00B40A37">
              <w:rPr>
                <w:b w:val="0"/>
                <w:bCs w:val="0"/>
              </w:rPr>
              <w:t xml:space="preserve"> УО </w:t>
            </w:r>
            <w:proofErr w:type="spellStart"/>
            <w:r w:rsidR="00B40A37" w:rsidRPr="00B40A37">
              <w:rPr>
                <w:b w:val="0"/>
                <w:bCs w:val="0"/>
              </w:rPr>
              <w:t>на</w:t>
            </w:r>
            <w:proofErr w:type="spellEnd"/>
            <w:r w:rsidR="00B40A37" w:rsidRPr="00B40A37">
              <w:rPr>
                <w:b w:val="0"/>
                <w:bCs w:val="0"/>
              </w:rPr>
              <w:t xml:space="preserve"> ПРСР</w:t>
            </w:r>
          </w:p>
          <w:p w14:paraId="0024DDE3" w14:textId="77777777" w:rsidR="00F12290" w:rsidRPr="00BB10AC" w:rsidRDefault="00C00C1F" w:rsidP="00C14191">
            <w:pPr>
              <w:widowControl/>
              <w:autoSpaceDE/>
              <w:autoSpaceDN/>
              <w:adjustRightInd/>
              <w:jc w:val="both"/>
              <w:rPr>
                <w:sz w:val="24"/>
                <w:szCs w:val="24"/>
              </w:rPr>
            </w:pPr>
            <w:r w:rsidRPr="00BB10AC">
              <w:rPr>
                <w:sz w:val="24"/>
                <w:szCs w:val="24"/>
              </w:rPr>
              <w:t>Приложение № 10</w:t>
            </w:r>
            <w:r w:rsidR="004F7C59" w:rsidRPr="00BB10AC">
              <w:rPr>
                <w:sz w:val="24"/>
                <w:szCs w:val="24"/>
              </w:rPr>
              <w:t xml:space="preserve">: </w:t>
            </w:r>
            <w:r w:rsidR="00F12290" w:rsidRPr="00BB10AC">
              <w:rPr>
                <w:sz w:val="24"/>
                <w:szCs w:val="24"/>
              </w:rPr>
              <w:t>Декларация  за защита на личните данни (Приложение № 12 към чл. 47, ал. 2, т. 2  от Наредба № 22 )</w:t>
            </w:r>
          </w:p>
          <w:p w14:paraId="20235E19" w14:textId="7CCA3AAC" w:rsidR="00F12290" w:rsidRPr="00BB10AC" w:rsidRDefault="00F12290" w:rsidP="00C14191">
            <w:pPr>
              <w:widowControl/>
              <w:autoSpaceDE/>
              <w:autoSpaceDN/>
              <w:adjustRightInd/>
              <w:jc w:val="both"/>
              <w:rPr>
                <w:sz w:val="24"/>
                <w:szCs w:val="24"/>
              </w:rPr>
            </w:pPr>
            <w:r w:rsidRPr="00BB10AC">
              <w:rPr>
                <w:sz w:val="24"/>
                <w:szCs w:val="24"/>
              </w:rPr>
              <w:t>Приложение № 1</w:t>
            </w:r>
            <w:r w:rsidR="00C00C1F" w:rsidRPr="00BB10AC">
              <w:rPr>
                <w:sz w:val="24"/>
                <w:szCs w:val="24"/>
              </w:rPr>
              <w:t>2</w:t>
            </w:r>
            <w:r w:rsidRPr="00BB10AC">
              <w:rPr>
                <w:sz w:val="24"/>
                <w:szCs w:val="24"/>
              </w:rPr>
              <w:t xml:space="preserve">: Декларация </w:t>
            </w:r>
            <w:r w:rsidR="000D0135" w:rsidRPr="00BB10AC">
              <w:rPr>
                <w:sz w:val="24"/>
                <w:szCs w:val="24"/>
              </w:rPr>
              <w:t xml:space="preserve"> </w:t>
            </w:r>
            <w:r w:rsidR="004449D7">
              <w:rPr>
                <w:sz w:val="24"/>
                <w:szCs w:val="24"/>
              </w:rPr>
              <w:t>за липса на основани</w:t>
            </w:r>
            <w:r w:rsidR="009D7AAA">
              <w:rPr>
                <w:sz w:val="24"/>
                <w:szCs w:val="24"/>
              </w:rPr>
              <w:t>я</w:t>
            </w:r>
            <w:r w:rsidR="004449D7">
              <w:rPr>
                <w:sz w:val="24"/>
                <w:szCs w:val="24"/>
              </w:rPr>
              <w:t xml:space="preserve"> за отстраняване</w:t>
            </w:r>
          </w:p>
          <w:p w14:paraId="07DDB40F" w14:textId="77777777" w:rsidR="007E377A" w:rsidRPr="00BB10AC" w:rsidRDefault="00C00C1F" w:rsidP="00C14191">
            <w:pPr>
              <w:jc w:val="both"/>
              <w:rPr>
                <w:sz w:val="24"/>
                <w:szCs w:val="24"/>
              </w:rPr>
            </w:pPr>
            <w:r w:rsidRPr="00BB10AC">
              <w:rPr>
                <w:sz w:val="24"/>
                <w:szCs w:val="24"/>
              </w:rPr>
              <w:t>Приложение № 13</w:t>
            </w:r>
            <w:r w:rsidR="007E377A" w:rsidRPr="00BB10AC">
              <w:rPr>
                <w:sz w:val="24"/>
                <w:szCs w:val="24"/>
              </w:rPr>
              <w:t>: Справка – декларация за обработваната земя/отглежданите животни от членовете на групата/организацията на производители, с които участват в групата/организацията</w:t>
            </w:r>
          </w:p>
          <w:p w14:paraId="5F516828" w14:textId="77777777" w:rsidR="009B121E" w:rsidRPr="00BB10AC" w:rsidRDefault="00C00C1F" w:rsidP="00C14191">
            <w:pPr>
              <w:jc w:val="both"/>
              <w:rPr>
                <w:sz w:val="24"/>
                <w:szCs w:val="24"/>
              </w:rPr>
            </w:pPr>
            <w:r w:rsidRPr="00BB10AC">
              <w:rPr>
                <w:sz w:val="24"/>
                <w:szCs w:val="24"/>
              </w:rPr>
              <w:t>Приложение № 14</w:t>
            </w:r>
            <w:r w:rsidR="00186C79" w:rsidRPr="00BB10AC">
              <w:rPr>
                <w:sz w:val="24"/>
                <w:szCs w:val="24"/>
              </w:rPr>
              <w:t>:</w:t>
            </w:r>
            <w:r w:rsidR="009B121E" w:rsidRPr="00BB10AC">
              <w:rPr>
                <w:sz w:val="24"/>
                <w:szCs w:val="24"/>
              </w:rPr>
              <w:t xml:space="preserve"> Декларация по чл. 25, ал. 2 от ЗУСЕСИФ</w:t>
            </w:r>
          </w:p>
          <w:p w14:paraId="5115B606" w14:textId="77777777" w:rsidR="009B121E" w:rsidRPr="00BB10AC" w:rsidRDefault="00005A09" w:rsidP="00C14191">
            <w:pPr>
              <w:jc w:val="both"/>
              <w:rPr>
                <w:snapToGrid w:val="0"/>
                <w:kern w:val="28"/>
                <w:sz w:val="24"/>
                <w:szCs w:val="28"/>
              </w:rPr>
            </w:pPr>
            <w:r w:rsidRPr="00BB10AC">
              <w:rPr>
                <w:sz w:val="24"/>
                <w:szCs w:val="24"/>
              </w:rPr>
              <w:t>Приложение №</w:t>
            </w:r>
            <w:r w:rsidR="00C00C1F" w:rsidRPr="00BB10AC">
              <w:rPr>
                <w:sz w:val="24"/>
                <w:szCs w:val="24"/>
              </w:rPr>
              <w:t>15</w:t>
            </w:r>
            <w:r w:rsidR="009B121E" w:rsidRPr="00BB10AC">
              <w:rPr>
                <w:sz w:val="24"/>
                <w:szCs w:val="24"/>
              </w:rPr>
              <w:t xml:space="preserve">:  </w:t>
            </w:r>
            <w:r w:rsidR="009B121E" w:rsidRPr="00BB10AC">
              <w:rPr>
                <w:snapToGrid w:val="0"/>
                <w:kern w:val="28"/>
                <w:sz w:val="24"/>
                <w:szCs w:val="28"/>
                <w:lang w:val="ru-RU"/>
              </w:rPr>
              <w:t xml:space="preserve">Декларация  за </w:t>
            </w:r>
            <w:proofErr w:type="spellStart"/>
            <w:r w:rsidR="009B121E" w:rsidRPr="00BB10AC">
              <w:rPr>
                <w:snapToGrid w:val="0"/>
                <w:kern w:val="28"/>
                <w:sz w:val="24"/>
                <w:szCs w:val="28"/>
                <w:lang w:val="ru-RU"/>
              </w:rPr>
              <w:t>липса</w:t>
            </w:r>
            <w:proofErr w:type="spellEnd"/>
            <w:r w:rsidR="009B121E" w:rsidRPr="00BB10AC">
              <w:rPr>
                <w:snapToGrid w:val="0"/>
                <w:kern w:val="28"/>
                <w:sz w:val="24"/>
                <w:szCs w:val="28"/>
                <w:lang w:val="ru-RU"/>
              </w:rPr>
              <w:t xml:space="preserve"> на </w:t>
            </w:r>
            <w:proofErr w:type="spellStart"/>
            <w:r w:rsidR="009B121E" w:rsidRPr="00BB10AC">
              <w:rPr>
                <w:snapToGrid w:val="0"/>
                <w:kern w:val="28"/>
                <w:sz w:val="24"/>
                <w:szCs w:val="28"/>
                <w:lang w:val="ru-RU"/>
              </w:rPr>
              <w:t>изкуствено</w:t>
            </w:r>
            <w:proofErr w:type="spellEnd"/>
            <w:r w:rsidR="009B121E" w:rsidRPr="00BB10AC">
              <w:rPr>
                <w:snapToGrid w:val="0"/>
                <w:kern w:val="28"/>
                <w:sz w:val="24"/>
                <w:szCs w:val="28"/>
                <w:lang w:val="ru-RU"/>
              </w:rPr>
              <w:t xml:space="preserve"> </w:t>
            </w:r>
            <w:proofErr w:type="spellStart"/>
            <w:r w:rsidR="009B121E" w:rsidRPr="00BB10AC">
              <w:rPr>
                <w:snapToGrid w:val="0"/>
                <w:kern w:val="28"/>
                <w:sz w:val="24"/>
                <w:szCs w:val="28"/>
                <w:lang w:val="ru-RU"/>
              </w:rPr>
              <w:t>създадени</w:t>
            </w:r>
            <w:proofErr w:type="spellEnd"/>
            <w:r w:rsidR="009B121E" w:rsidRPr="00BB10AC">
              <w:rPr>
                <w:snapToGrid w:val="0"/>
                <w:kern w:val="28"/>
                <w:sz w:val="24"/>
                <w:szCs w:val="28"/>
                <w:lang w:val="ru-RU"/>
              </w:rPr>
              <w:t xml:space="preserve"> условия   и </w:t>
            </w:r>
            <w:proofErr w:type="spellStart"/>
            <w:r w:rsidR="009B121E" w:rsidRPr="00BB10AC">
              <w:rPr>
                <w:snapToGrid w:val="0"/>
                <w:kern w:val="28"/>
                <w:sz w:val="24"/>
                <w:szCs w:val="28"/>
                <w:lang w:val="ru-RU"/>
              </w:rPr>
              <w:t>липса</w:t>
            </w:r>
            <w:proofErr w:type="spellEnd"/>
            <w:r w:rsidR="009B121E" w:rsidRPr="00BB10AC">
              <w:rPr>
                <w:snapToGrid w:val="0"/>
                <w:kern w:val="28"/>
                <w:sz w:val="24"/>
                <w:szCs w:val="28"/>
                <w:lang w:val="ru-RU"/>
              </w:rPr>
              <w:t xml:space="preserve"> на </w:t>
            </w:r>
            <w:proofErr w:type="spellStart"/>
            <w:r w:rsidR="009B121E" w:rsidRPr="00BB10AC">
              <w:rPr>
                <w:snapToGrid w:val="0"/>
                <w:kern w:val="28"/>
                <w:sz w:val="24"/>
                <w:szCs w:val="28"/>
                <w:lang w:val="ru-RU"/>
              </w:rPr>
              <w:t>функционална</w:t>
            </w:r>
            <w:proofErr w:type="spellEnd"/>
            <w:r w:rsidR="009B121E" w:rsidRPr="00BB10AC">
              <w:rPr>
                <w:snapToGrid w:val="0"/>
                <w:kern w:val="28"/>
                <w:sz w:val="24"/>
                <w:szCs w:val="28"/>
                <w:lang w:val="ru-RU"/>
              </w:rPr>
              <w:t xml:space="preserve"> </w:t>
            </w:r>
            <w:proofErr w:type="spellStart"/>
            <w:r w:rsidR="009B121E" w:rsidRPr="00BB10AC">
              <w:rPr>
                <w:snapToGrid w:val="0"/>
                <w:kern w:val="28"/>
                <w:sz w:val="24"/>
                <w:szCs w:val="28"/>
                <w:lang w:val="ru-RU"/>
              </w:rPr>
              <w:t>несамостоятелност</w:t>
            </w:r>
            <w:proofErr w:type="spellEnd"/>
            <w:r w:rsidR="009B121E" w:rsidRPr="00BB10AC">
              <w:rPr>
                <w:snapToGrid w:val="0"/>
                <w:kern w:val="28"/>
                <w:sz w:val="24"/>
                <w:szCs w:val="28"/>
                <w:lang w:val="en-US"/>
              </w:rPr>
              <w:t>.</w:t>
            </w:r>
          </w:p>
          <w:p w14:paraId="48F4E8CF" w14:textId="77777777" w:rsidR="009B121E" w:rsidRPr="00BB10AC" w:rsidRDefault="009B121E" w:rsidP="00C14191">
            <w:pPr>
              <w:jc w:val="both"/>
              <w:rPr>
                <w:sz w:val="24"/>
                <w:szCs w:val="28"/>
              </w:rPr>
            </w:pPr>
            <w:r w:rsidRPr="00BB10AC">
              <w:rPr>
                <w:sz w:val="24"/>
                <w:szCs w:val="24"/>
              </w:rPr>
              <w:t>П</w:t>
            </w:r>
            <w:r w:rsidR="00C00C1F" w:rsidRPr="00BB10AC">
              <w:rPr>
                <w:sz w:val="24"/>
                <w:szCs w:val="24"/>
              </w:rPr>
              <w:t>риложение № 16</w:t>
            </w:r>
            <w:r w:rsidRPr="00BB10AC">
              <w:rPr>
                <w:sz w:val="24"/>
                <w:szCs w:val="24"/>
              </w:rPr>
              <w:t xml:space="preserve">: </w:t>
            </w:r>
            <w:r w:rsidRPr="00BB10AC">
              <w:rPr>
                <w:sz w:val="24"/>
                <w:szCs w:val="28"/>
              </w:rPr>
              <w:t>Декларация за липса или наличие на двойно финансиране по проекта</w:t>
            </w:r>
          </w:p>
          <w:p w14:paraId="769424DD" w14:textId="77777777" w:rsidR="009B121E" w:rsidRPr="00BB10AC" w:rsidRDefault="00C00C1F" w:rsidP="00C14191">
            <w:pPr>
              <w:jc w:val="both"/>
              <w:rPr>
                <w:sz w:val="24"/>
                <w:szCs w:val="24"/>
              </w:rPr>
            </w:pPr>
            <w:r w:rsidRPr="00BB10AC">
              <w:rPr>
                <w:sz w:val="24"/>
                <w:szCs w:val="24"/>
              </w:rPr>
              <w:t>Приложение № 17</w:t>
            </w:r>
            <w:r w:rsidR="009B121E" w:rsidRPr="00BB10AC">
              <w:rPr>
                <w:sz w:val="24"/>
                <w:szCs w:val="24"/>
              </w:rPr>
              <w:t>: Ф</w:t>
            </w:r>
            <w:proofErr w:type="spellStart"/>
            <w:r w:rsidR="009B121E" w:rsidRPr="00BB10AC">
              <w:rPr>
                <w:sz w:val="24"/>
                <w:szCs w:val="24"/>
                <w:lang w:val="en-US"/>
              </w:rPr>
              <w:t>ормуляр</w:t>
            </w:r>
            <w:proofErr w:type="spellEnd"/>
            <w:r w:rsidR="009B121E" w:rsidRPr="00BB10AC">
              <w:rPr>
                <w:sz w:val="24"/>
                <w:szCs w:val="24"/>
                <w:lang w:val="en-US"/>
              </w:rPr>
              <w:t xml:space="preserve"> за </w:t>
            </w:r>
            <w:proofErr w:type="spellStart"/>
            <w:r w:rsidR="009B121E" w:rsidRPr="00BB10AC">
              <w:rPr>
                <w:sz w:val="24"/>
                <w:szCs w:val="24"/>
                <w:lang w:val="en-US"/>
              </w:rPr>
              <w:t>мониторинг</w:t>
            </w:r>
            <w:proofErr w:type="spellEnd"/>
            <w:r w:rsidR="009B121E" w:rsidRPr="00BB10AC">
              <w:rPr>
                <w:sz w:val="24"/>
                <w:szCs w:val="24"/>
              </w:rPr>
              <w:t xml:space="preserve">  </w:t>
            </w:r>
          </w:p>
          <w:p w14:paraId="2C57200E" w14:textId="77777777" w:rsidR="009B121E" w:rsidRPr="00BB10AC" w:rsidRDefault="00C00C1F" w:rsidP="00C14191">
            <w:pPr>
              <w:jc w:val="both"/>
              <w:rPr>
                <w:sz w:val="24"/>
                <w:szCs w:val="24"/>
              </w:rPr>
            </w:pPr>
            <w:r w:rsidRPr="00BB10AC">
              <w:rPr>
                <w:sz w:val="24"/>
                <w:szCs w:val="24"/>
              </w:rPr>
              <w:t>Приложение № 18</w:t>
            </w:r>
            <w:r w:rsidR="009B121E" w:rsidRPr="00BB10AC">
              <w:rPr>
                <w:sz w:val="24"/>
                <w:szCs w:val="24"/>
              </w:rPr>
              <w:t xml:space="preserve">: Таблица за допустимите инвестиции и дейности </w:t>
            </w:r>
            <w:proofErr w:type="spellStart"/>
            <w:r w:rsidR="009B121E" w:rsidRPr="00BB10AC">
              <w:rPr>
                <w:sz w:val="24"/>
                <w:szCs w:val="24"/>
              </w:rPr>
              <w:t>подмярка</w:t>
            </w:r>
            <w:proofErr w:type="spellEnd"/>
            <w:r w:rsidR="009B121E" w:rsidRPr="00BB10AC">
              <w:rPr>
                <w:sz w:val="24"/>
                <w:szCs w:val="24"/>
              </w:rPr>
              <w:t xml:space="preserve"> 19.2</w:t>
            </w:r>
          </w:p>
          <w:p w14:paraId="257596F9" w14:textId="77777777" w:rsidR="009B121E" w:rsidRPr="00BB10AC" w:rsidRDefault="00C00C1F" w:rsidP="00C14191">
            <w:pPr>
              <w:jc w:val="both"/>
            </w:pPr>
            <w:r w:rsidRPr="00BB10AC">
              <w:rPr>
                <w:sz w:val="24"/>
                <w:szCs w:val="24"/>
              </w:rPr>
              <w:t>Приложение № 19</w:t>
            </w:r>
            <w:r w:rsidR="009B121E" w:rsidRPr="00BB10AC">
              <w:rPr>
                <w:sz w:val="24"/>
                <w:szCs w:val="24"/>
              </w:rPr>
              <w:t xml:space="preserve">: Декларация по </w:t>
            </w:r>
            <w:hyperlink r:id="rId13" w:history="1">
              <w:r w:rsidR="009B121E" w:rsidRPr="00BB10AC">
                <w:rPr>
                  <w:rStyle w:val="ad"/>
                  <w:color w:val="auto"/>
                  <w:sz w:val="24"/>
                  <w:szCs w:val="24"/>
                </w:rPr>
                <w:t>чл. 4а, ал. 1 от ЗМСП</w:t>
              </w:r>
            </w:hyperlink>
          </w:p>
          <w:p w14:paraId="2B2D98CA" w14:textId="77777777" w:rsidR="002D5B72" w:rsidRPr="00BB10AC" w:rsidRDefault="00C00C1F" w:rsidP="00C14191">
            <w:pPr>
              <w:jc w:val="both"/>
              <w:rPr>
                <w:sz w:val="24"/>
                <w:szCs w:val="24"/>
              </w:rPr>
            </w:pPr>
            <w:r w:rsidRPr="00BB10AC">
              <w:rPr>
                <w:sz w:val="24"/>
                <w:szCs w:val="24"/>
              </w:rPr>
              <w:t>Приложение № 20</w:t>
            </w:r>
            <w:r w:rsidR="009B121E" w:rsidRPr="00BB10AC">
              <w:rPr>
                <w:sz w:val="24"/>
                <w:szCs w:val="24"/>
              </w:rPr>
              <w:t>: Декларация за  самоходна техника</w:t>
            </w:r>
          </w:p>
          <w:p w14:paraId="0F4B380E" w14:textId="77777777" w:rsidR="00282AAD" w:rsidRPr="00BB10AC" w:rsidRDefault="00C00C1F" w:rsidP="00C14191">
            <w:pPr>
              <w:jc w:val="both"/>
              <w:rPr>
                <w:sz w:val="24"/>
                <w:szCs w:val="24"/>
              </w:rPr>
            </w:pPr>
            <w:r w:rsidRPr="00BB10AC">
              <w:rPr>
                <w:sz w:val="24"/>
                <w:szCs w:val="24"/>
              </w:rPr>
              <w:t>Приложение № 21</w:t>
            </w:r>
            <w:r w:rsidR="00282AAD" w:rsidRPr="00BB10AC">
              <w:rPr>
                <w:sz w:val="24"/>
                <w:szCs w:val="24"/>
              </w:rPr>
              <w:t>:</w:t>
            </w:r>
            <w:r w:rsidR="00282AAD" w:rsidRPr="00BB10AC">
              <w:rPr>
                <w:sz w:val="24"/>
                <w:szCs w:val="24"/>
                <w:lang w:val="en-US"/>
              </w:rPr>
              <w:t xml:space="preserve">  </w:t>
            </w:r>
            <w:r w:rsidR="00282AAD" w:rsidRPr="00BB10AC">
              <w:rPr>
                <w:sz w:val="24"/>
                <w:szCs w:val="24"/>
              </w:rPr>
              <w:t>Количествено- стойностна сметка</w:t>
            </w:r>
          </w:p>
          <w:p w14:paraId="53B22D2D" w14:textId="77777777" w:rsidR="00282AAD" w:rsidRPr="00BB10AC" w:rsidRDefault="00C00C1F" w:rsidP="00282AAD">
            <w:pPr>
              <w:outlineLvl w:val="0"/>
              <w:rPr>
                <w:sz w:val="24"/>
                <w:szCs w:val="24"/>
                <w:lang w:val="ru-RU"/>
              </w:rPr>
            </w:pPr>
            <w:bookmarkStart w:id="38" w:name="_Toc521321933"/>
            <w:r w:rsidRPr="00BB10AC">
              <w:rPr>
                <w:sz w:val="24"/>
                <w:szCs w:val="24"/>
              </w:rPr>
              <w:t>Приложение № 22</w:t>
            </w:r>
            <w:r w:rsidR="00282AAD" w:rsidRPr="00BB10AC">
              <w:rPr>
                <w:sz w:val="24"/>
                <w:szCs w:val="24"/>
              </w:rPr>
              <w:t>:</w:t>
            </w:r>
            <w:r w:rsidR="00282AAD" w:rsidRPr="00BB10AC">
              <w:rPr>
                <w:sz w:val="24"/>
                <w:szCs w:val="24"/>
                <w:lang w:val="en-US"/>
              </w:rPr>
              <w:t xml:space="preserve">  </w:t>
            </w:r>
            <w:r w:rsidR="00282AAD" w:rsidRPr="00BB10AC">
              <w:rPr>
                <w:sz w:val="24"/>
                <w:szCs w:val="24"/>
                <w:lang w:val="ru-RU"/>
              </w:rPr>
              <w:t xml:space="preserve">Декларация </w:t>
            </w:r>
            <w:r w:rsidR="00282AAD" w:rsidRPr="00BB10AC">
              <w:rPr>
                <w:sz w:val="24"/>
                <w:szCs w:val="24"/>
              </w:rPr>
              <w:t>нов проект по ПРСР</w:t>
            </w:r>
            <w:bookmarkEnd w:id="38"/>
          </w:p>
          <w:p w14:paraId="757C0B1C" w14:textId="7AA1F71D" w:rsidR="00C00C1F" w:rsidRDefault="00C00C1F" w:rsidP="00C14191">
            <w:pPr>
              <w:jc w:val="both"/>
              <w:rPr>
                <w:sz w:val="24"/>
                <w:szCs w:val="24"/>
                <w:lang w:val="en-US"/>
              </w:rPr>
            </w:pPr>
            <w:r w:rsidRPr="00BB10AC">
              <w:rPr>
                <w:sz w:val="24"/>
                <w:szCs w:val="24"/>
              </w:rPr>
              <w:t>Приложение № 23</w:t>
            </w:r>
            <w:r w:rsidR="00270FDF" w:rsidRPr="00BB10AC">
              <w:rPr>
                <w:sz w:val="24"/>
                <w:szCs w:val="24"/>
              </w:rPr>
              <w:t>:</w:t>
            </w:r>
            <w:r w:rsidR="00270FDF" w:rsidRPr="00BB10AC">
              <w:rPr>
                <w:sz w:val="24"/>
                <w:szCs w:val="24"/>
                <w:lang w:val="en-US"/>
              </w:rPr>
              <w:t xml:space="preserve"> </w:t>
            </w:r>
            <w:proofErr w:type="spellStart"/>
            <w:r w:rsidR="00270FDF" w:rsidRPr="00BB10AC">
              <w:rPr>
                <w:sz w:val="24"/>
                <w:szCs w:val="24"/>
                <w:lang w:val="en-US"/>
              </w:rPr>
              <w:t>Оценка</w:t>
            </w:r>
            <w:proofErr w:type="spellEnd"/>
            <w:r w:rsidR="00270FDF" w:rsidRPr="00BB10AC">
              <w:rPr>
                <w:sz w:val="24"/>
                <w:szCs w:val="24"/>
                <w:lang w:val="en-US"/>
              </w:rPr>
              <w:t xml:space="preserve"> </w:t>
            </w:r>
            <w:proofErr w:type="spellStart"/>
            <w:r w:rsidR="00270FDF" w:rsidRPr="00BB10AC">
              <w:rPr>
                <w:sz w:val="24"/>
                <w:szCs w:val="24"/>
                <w:lang w:val="en-US"/>
              </w:rPr>
              <w:t>на</w:t>
            </w:r>
            <w:proofErr w:type="spellEnd"/>
            <w:r w:rsidR="00270FDF" w:rsidRPr="00BB10AC">
              <w:rPr>
                <w:sz w:val="24"/>
                <w:szCs w:val="24"/>
                <w:lang w:val="en-US"/>
              </w:rPr>
              <w:t xml:space="preserve"> </w:t>
            </w:r>
            <w:proofErr w:type="spellStart"/>
            <w:r w:rsidR="00270FDF" w:rsidRPr="00BB10AC">
              <w:rPr>
                <w:sz w:val="24"/>
                <w:szCs w:val="24"/>
                <w:lang w:val="en-US"/>
              </w:rPr>
              <w:t>капацитета</w:t>
            </w:r>
            <w:proofErr w:type="spellEnd"/>
            <w:r w:rsidR="00270FDF" w:rsidRPr="00BB10AC">
              <w:rPr>
                <w:sz w:val="24"/>
                <w:szCs w:val="24"/>
                <w:lang w:val="en-US"/>
              </w:rPr>
              <w:t xml:space="preserve"> </w:t>
            </w:r>
            <w:proofErr w:type="spellStart"/>
            <w:r w:rsidR="00270FDF" w:rsidRPr="00BB10AC">
              <w:rPr>
                <w:sz w:val="24"/>
                <w:szCs w:val="24"/>
                <w:lang w:val="en-US"/>
              </w:rPr>
              <w:t>на</w:t>
            </w:r>
            <w:proofErr w:type="spellEnd"/>
            <w:r w:rsidR="00270FDF" w:rsidRPr="00BB10AC">
              <w:rPr>
                <w:sz w:val="24"/>
                <w:szCs w:val="24"/>
                <w:lang w:val="en-US"/>
              </w:rPr>
              <w:t xml:space="preserve"> </w:t>
            </w:r>
            <w:proofErr w:type="spellStart"/>
            <w:r w:rsidR="00270FDF" w:rsidRPr="00BB10AC">
              <w:rPr>
                <w:sz w:val="24"/>
                <w:szCs w:val="24"/>
                <w:lang w:val="en-US"/>
              </w:rPr>
              <w:t>земеделска_техника</w:t>
            </w:r>
            <w:proofErr w:type="spellEnd"/>
          </w:p>
          <w:p w14:paraId="052F0C75" w14:textId="77777777" w:rsidR="00BD505A" w:rsidRDefault="00BD505A" w:rsidP="00C00C1F">
            <w:pPr>
              <w:rPr>
                <w:b/>
                <w:bCs/>
                <w:sz w:val="28"/>
                <w:szCs w:val="28"/>
              </w:rPr>
            </w:pPr>
          </w:p>
          <w:p w14:paraId="033079BC" w14:textId="77777777" w:rsidR="00C00C1F" w:rsidRPr="00BB10AC" w:rsidRDefault="00C00C1F" w:rsidP="00C00C1F">
            <w:pPr>
              <w:rPr>
                <w:b/>
                <w:bCs/>
                <w:sz w:val="28"/>
                <w:szCs w:val="28"/>
              </w:rPr>
            </w:pPr>
            <w:r w:rsidRPr="00BB10AC">
              <w:rPr>
                <w:b/>
                <w:bCs/>
                <w:sz w:val="28"/>
                <w:szCs w:val="28"/>
              </w:rPr>
              <w:t>Документи за информация:</w:t>
            </w:r>
          </w:p>
          <w:p w14:paraId="75BAD7B1" w14:textId="2056E403" w:rsidR="00C00C1F" w:rsidRPr="00BB10AC" w:rsidRDefault="00C00C1F" w:rsidP="00C00C1F">
            <w:pPr>
              <w:keepNext/>
              <w:widowControl/>
              <w:autoSpaceDE/>
              <w:autoSpaceDN/>
              <w:adjustRightInd/>
              <w:jc w:val="both"/>
              <w:textAlignment w:val="center"/>
              <w:rPr>
                <w:sz w:val="24"/>
                <w:szCs w:val="24"/>
              </w:rPr>
            </w:pPr>
            <w:r w:rsidRPr="00BB10AC">
              <w:rPr>
                <w:sz w:val="24"/>
                <w:szCs w:val="24"/>
              </w:rPr>
              <w:t>Приложение №</w:t>
            </w:r>
            <w:r w:rsidR="00083C6F">
              <w:rPr>
                <w:sz w:val="24"/>
                <w:szCs w:val="24"/>
              </w:rPr>
              <w:t>26</w:t>
            </w:r>
            <w:r w:rsidRPr="00BB10AC">
              <w:rPr>
                <w:sz w:val="24"/>
                <w:szCs w:val="24"/>
              </w:rPr>
              <w:t>: Съоръжения за напояване с по-висок коефициент на настоящ КПД на напоителните системи в клонове на Напоителни системи и действащи сдружения за</w:t>
            </w:r>
            <w:r w:rsidRPr="00BB10AC">
              <w:rPr>
                <w:sz w:val="24"/>
                <w:szCs w:val="24"/>
                <w:lang w:val="en-US"/>
              </w:rPr>
              <w:t xml:space="preserve"> </w:t>
            </w:r>
            <w:r w:rsidRPr="00BB10AC">
              <w:rPr>
                <w:sz w:val="24"/>
                <w:szCs w:val="24"/>
              </w:rPr>
              <w:t>напояване</w:t>
            </w:r>
          </w:p>
          <w:p w14:paraId="1BF19C90" w14:textId="40760AD3" w:rsidR="00C00C1F" w:rsidRPr="00BB10AC" w:rsidRDefault="00C00C1F" w:rsidP="00C00C1F">
            <w:pPr>
              <w:jc w:val="both"/>
              <w:rPr>
                <w:sz w:val="24"/>
                <w:szCs w:val="24"/>
              </w:rPr>
            </w:pPr>
            <w:r w:rsidRPr="00BB10AC">
              <w:rPr>
                <w:sz w:val="24"/>
                <w:szCs w:val="24"/>
              </w:rPr>
              <w:t>Приложение № 2</w:t>
            </w:r>
            <w:r w:rsidR="00083C6F">
              <w:rPr>
                <w:sz w:val="24"/>
                <w:szCs w:val="24"/>
              </w:rPr>
              <w:t>7</w:t>
            </w:r>
            <w:r w:rsidRPr="00BB10AC">
              <w:rPr>
                <w:sz w:val="24"/>
                <w:szCs w:val="24"/>
              </w:rPr>
              <w:t>: Критерии за техническа и финансова оценка</w:t>
            </w:r>
          </w:p>
          <w:p w14:paraId="1F100313" w14:textId="616F646E" w:rsidR="00C00C1F" w:rsidRPr="00BB10AC" w:rsidRDefault="00C00C1F" w:rsidP="00C00C1F">
            <w:pPr>
              <w:jc w:val="both"/>
              <w:rPr>
                <w:sz w:val="24"/>
                <w:szCs w:val="24"/>
              </w:rPr>
            </w:pPr>
            <w:r w:rsidRPr="00BB10AC">
              <w:rPr>
                <w:sz w:val="24"/>
                <w:szCs w:val="24"/>
              </w:rPr>
              <w:t xml:space="preserve">Приложение № </w:t>
            </w:r>
            <w:r w:rsidR="00083C6F">
              <w:rPr>
                <w:sz w:val="24"/>
                <w:szCs w:val="24"/>
              </w:rPr>
              <w:t>28</w:t>
            </w:r>
            <w:r w:rsidRPr="00BB10AC">
              <w:rPr>
                <w:sz w:val="24"/>
                <w:szCs w:val="24"/>
              </w:rPr>
              <w:t>: Критерии за административно съответствие и допустимост</w:t>
            </w:r>
          </w:p>
          <w:p w14:paraId="4452C3AC" w14:textId="60DA31EC" w:rsidR="00C00C1F" w:rsidRPr="00BB10AC" w:rsidRDefault="00C00C1F" w:rsidP="00C00C1F">
            <w:pPr>
              <w:jc w:val="both"/>
              <w:textAlignment w:val="center"/>
              <w:rPr>
                <w:bCs/>
                <w:sz w:val="24"/>
                <w:szCs w:val="19"/>
              </w:rPr>
            </w:pPr>
            <w:r w:rsidRPr="00BB10AC">
              <w:rPr>
                <w:sz w:val="24"/>
                <w:szCs w:val="24"/>
              </w:rPr>
              <w:lastRenderedPageBreak/>
              <w:t xml:space="preserve">Приложение № </w:t>
            </w:r>
            <w:r w:rsidR="00083C6F">
              <w:rPr>
                <w:sz w:val="24"/>
                <w:szCs w:val="24"/>
              </w:rPr>
              <w:t>29</w:t>
            </w:r>
            <w:r w:rsidRPr="00BB10AC">
              <w:rPr>
                <w:sz w:val="24"/>
                <w:szCs w:val="24"/>
              </w:rPr>
              <w:t xml:space="preserve">: </w:t>
            </w:r>
            <w:r w:rsidRPr="00BB10AC">
              <w:rPr>
                <w:bCs/>
                <w:sz w:val="24"/>
                <w:szCs w:val="19"/>
              </w:rPr>
              <w:t>Земеделски продукти, за които са допустими за подпомагане инвестиции за първичното им производство и съхранение</w:t>
            </w:r>
          </w:p>
          <w:p w14:paraId="36297A2C" w14:textId="1BE8B788" w:rsidR="00C00C1F" w:rsidRPr="00BB10AC" w:rsidRDefault="00C00C1F" w:rsidP="00C00C1F">
            <w:pPr>
              <w:jc w:val="both"/>
              <w:textAlignment w:val="center"/>
              <w:rPr>
                <w:bCs/>
                <w:sz w:val="24"/>
                <w:szCs w:val="24"/>
              </w:rPr>
            </w:pPr>
            <w:r w:rsidRPr="00BB10AC">
              <w:rPr>
                <w:sz w:val="24"/>
                <w:szCs w:val="24"/>
              </w:rPr>
              <w:t>Приложение №</w:t>
            </w:r>
            <w:r w:rsidR="00083C6F">
              <w:rPr>
                <w:sz w:val="24"/>
                <w:szCs w:val="24"/>
              </w:rPr>
              <w:t xml:space="preserve"> 30</w:t>
            </w:r>
            <w:r w:rsidRPr="00BB10AC">
              <w:rPr>
                <w:sz w:val="24"/>
                <w:szCs w:val="24"/>
              </w:rPr>
              <w:t xml:space="preserve">: </w:t>
            </w:r>
            <w:r w:rsidRPr="00BB10AC">
              <w:rPr>
                <w:bCs/>
                <w:sz w:val="24"/>
                <w:szCs w:val="24"/>
              </w:rPr>
              <w:t>Инвестиционни разходи, свързани с изграждане на нови, ремонт, реконструкция и/или разширяване на съществуващи съоръжения за съхранение на оборски тор</w:t>
            </w:r>
          </w:p>
          <w:p w14:paraId="7040B7E8" w14:textId="225F2AA2" w:rsidR="00C00C1F" w:rsidRPr="00BB10AC" w:rsidRDefault="00C00C1F" w:rsidP="00C00C1F">
            <w:pPr>
              <w:jc w:val="both"/>
              <w:rPr>
                <w:bCs/>
                <w:sz w:val="24"/>
                <w:szCs w:val="24"/>
              </w:rPr>
            </w:pPr>
            <w:r w:rsidRPr="00BB10AC">
              <w:rPr>
                <w:sz w:val="24"/>
                <w:szCs w:val="24"/>
              </w:rPr>
              <w:t xml:space="preserve">Приложение № </w:t>
            </w:r>
            <w:r w:rsidR="00083C6F">
              <w:rPr>
                <w:sz w:val="24"/>
                <w:szCs w:val="24"/>
              </w:rPr>
              <w:t>31</w:t>
            </w:r>
            <w:r w:rsidRPr="00BB10AC">
              <w:rPr>
                <w:sz w:val="24"/>
                <w:szCs w:val="24"/>
              </w:rPr>
              <w:t xml:space="preserve">: </w:t>
            </w:r>
            <w:r w:rsidRPr="00BB10AC">
              <w:rPr>
                <w:bCs/>
                <w:sz w:val="24"/>
                <w:szCs w:val="24"/>
              </w:rPr>
              <w:t>Минимален брой на растенията на единица площ</w:t>
            </w:r>
          </w:p>
          <w:p w14:paraId="7DDC3BE2" w14:textId="49D58DDC" w:rsidR="00C00C1F" w:rsidRPr="00BB10AC" w:rsidRDefault="00C00C1F" w:rsidP="00C00C1F">
            <w:pPr>
              <w:jc w:val="both"/>
              <w:rPr>
                <w:sz w:val="24"/>
                <w:szCs w:val="28"/>
              </w:rPr>
            </w:pPr>
            <w:r w:rsidRPr="00BB10AC">
              <w:rPr>
                <w:sz w:val="24"/>
                <w:szCs w:val="24"/>
              </w:rPr>
              <w:t>Приложение</w:t>
            </w:r>
            <w:r w:rsidRPr="00BB10AC">
              <w:rPr>
                <w:sz w:val="24"/>
                <w:szCs w:val="24"/>
                <w:lang w:val="en-US"/>
              </w:rPr>
              <w:t xml:space="preserve"> </w:t>
            </w:r>
            <w:r w:rsidRPr="00BB10AC">
              <w:rPr>
                <w:sz w:val="24"/>
                <w:szCs w:val="24"/>
              </w:rPr>
              <w:t>№</w:t>
            </w:r>
            <w:r w:rsidR="00083C6F">
              <w:rPr>
                <w:sz w:val="24"/>
                <w:szCs w:val="24"/>
              </w:rPr>
              <w:t xml:space="preserve"> 32</w:t>
            </w:r>
            <w:r w:rsidRPr="00BB10AC">
              <w:rPr>
                <w:sz w:val="24"/>
                <w:szCs w:val="24"/>
              </w:rPr>
              <w:t xml:space="preserve">: </w:t>
            </w:r>
            <w:r w:rsidRPr="00BB10AC">
              <w:rPr>
                <w:sz w:val="24"/>
                <w:szCs w:val="28"/>
              </w:rPr>
              <w:t>Методология за техническа и финансова оценка на проектно предложение по процедура на подбор на проектни предложения</w:t>
            </w:r>
          </w:p>
          <w:p w14:paraId="04F25001" w14:textId="75FB2589" w:rsidR="00C00C1F" w:rsidRPr="00BB10AC" w:rsidRDefault="00C00C1F" w:rsidP="00C00C1F">
            <w:pPr>
              <w:jc w:val="both"/>
              <w:rPr>
                <w:sz w:val="24"/>
                <w:szCs w:val="24"/>
              </w:rPr>
            </w:pPr>
            <w:r w:rsidRPr="00BB10AC">
              <w:rPr>
                <w:sz w:val="24"/>
                <w:szCs w:val="24"/>
              </w:rPr>
              <w:t xml:space="preserve">Приложение № </w:t>
            </w:r>
            <w:r w:rsidR="00083C6F">
              <w:rPr>
                <w:sz w:val="24"/>
                <w:szCs w:val="24"/>
              </w:rPr>
              <w:t>33</w:t>
            </w:r>
            <w:r w:rsidRPr="00BB10AC">
              <w:rPr>
                <w:sz w:val="24"/>
                <w:szCs w:val="24"/>
              </w:rPr>
              <w:t>: Инструкция за попълване на таблицата за изчисление на икономическия размер на земеделските стопанства</w:t>
            </w:r>
          </w:p>
          <w:p w14:paraId="5EF3F66D" w14:textId="43CF7125" w:rsidR="00C00C1F" w:rsidRPr="00BB10AC" w:rsidRDefault="00C00C1F" w:rsidP="00C00C1F">
            <w:pPr>
              <w:jc w:val="both"/>
              <w:rPr>
                <w:sz w:val="24"/>
                <w:szCs w:val="24"/>
                <w:lang w:val="ru-RU"/>
              </w:rPr>
            </w:pPr>
            <w:r w:rsidRPr="00BB10AC">
              <w:rPr>
                <w:sz w:val="24"/>
                <w:szCs w:val="24"/>
              </w:rPr>
              <w:t xml:space="preserve">Приложение № </w:t>
            </w:r>
            <w:r w:rsidR="00083C6F">
              <w:rPr>
                <w:sz w:val="24"/>
                <w:szCs w:val="24"/>
              </w:rPr>
              <w:t>34</w:t>
            </w:r>
            <w:r w:rsidRPr="00BB10AC">
              <w:rPr>
                <w:sz w:val="24"/>
                <w:szCs w:val="24"/>
              </w:rPr>
              <w:t xml:space="preserve">: </w:t>
            </w:r>
            <w:r w:rsidRPr="00BB10AC">
              <w:rPr>
                <w:b/>
                <w:szCs w:val="24"/>
                <w:lang w:val="ru-RU"/>
              </w:rPr>
              <w:t xml:space="preserve"> </w:t>
            </w:r>
            <w:proofErr w:type="spellStart"/>
            <w:r w:rsidRPr="00BB10AC">
              <w:rPr>
                <w:sz w:val="24"/>
                <w:szCs w:val="24"/>
                <w:lang w:val="ru-RU"/>
              </w:rPr>
              <w:t>Списък</w:t>
            </w:r>
            <w:proofErr w:type="spellEnd"/>
            <w:r w:rsidRPr="00BB10AC">
              <w:rPr>
                <w:sz w:val="24"/>
                <w:szCs w:val="24"/>
                <w:lang w:val="ru-RU"/>
              </w:rPr>
              <w:t xml:space="preserve"> с </w:t>
            </w:r>
            <w:proofErr w:type="spellStart"/>
            <w:r w:rsidRPr="00BB10AC">
              <w:rPr>
                <w:sz w:val="24"/>
                <w:szCs w:val="24"/>
                <w:lang w:val="ru-RU"/>
              </w:rPr>
              <w:t>активи</w:t>
            </w:r>
            <w:proofErr w:type="spellEnd"/>
            <w:r w:rsidRPr="00BB10AC">
              <w:rPr>
                <w:sz w:val="24"/>
                <w:szCs w:val="24"/>
                <w:lang w:val="ru-RU"/>
              </w:rPr>
              <w:t xml:space="preserve">, </w:t>
            </w:r>
            <w:proofErr w:type="spellStart"/>
            <w:r w:rsidRPr="00BB10AC">
              <w:rPr>
                <w:sz w:val="24"/>
                <w:szCs w:val="24"/>
                <w:lang w:val="ru-RU"/>
              </w:rPr>
              <w:t>дейности</w:t>
            </w:r>
            <w:proofErr w:type="spellEnd"/>
            <w:r w:rsidRPr="00BB10AC">
              <w:rPr>
                <w:sz w:val="24"/>
                <w:szCs w:val="24"/>
                <w:lang w:val="ru-RU"/>
              </w:rPr>
              <w:t xml:space="preserve"> и услуги, за </w:t>
            </w:r>
            <w:proofErr w:type="spellStart"/>
            <w:r w:rsidRPr="00BB10AC">
              <w:rPr>
                <w:sz w:val="24"/>
                <w:szCs w:val="24"/>
                <w:lang w:val="ru-RU"/>
              </w:rPr>
              <w:t>които</w:t>
            </w:r>
            <w:proofErr w:type="spellEnd"/>
            <w:r w:rsidRPr="00BB10AC">
              <w:rPr>
                <w:sz w:val="24"/>
                <w:szCs w:val="24"/>
                <w:lang w:val="ru-RU"/>
              </w:rPr>
              <w:t xml:space="preserve"> </w:t>
            </w:r>
            <w:proofErr w:type="spellStart"/>
            <w:r w:rsidRPr="00BB10AC">
              <w:rPr>
                <w:sz w:val="24"/>
                <w:szCs w:val="24"/>
                <w:lang w:val="ru-RU"/>
              </w:rPr>
              <w:t>са</w:t>
            </w:r>
            <w:proofErr w:type="spellEnd"/>
            <w:r w:rsidRPr="00BB10AC">
              <w:rPr>
                <w:sz w:val="24"/>
                <w:szCs w:val="24"/>
                <w:lang w:val="ru-RU"/>
              </w:rPr>
              <w:t xml:space="preserve"> </w:t>
            </w:r>
            <w:proofErr w:type="spellStart"/>
            <w:r w:rsidRPr="00BB10AC">
              <w:rPr>
                <w:sz w:val="24"/>
                <w:szCs w:val="24"/>
                <w:lang w:val="ru-RU"/>
              </w:rPr>
              <w:t>определени</w:t>
            </w:r>
            <w:proofErr w:type="spellEnd"/>
            <w:r w:rsidRPr="00BB10AC">
              <w:rPr>
                <w:sz w:val="24"/>
                <w:szCs w:val="24"/>
                <w:lang w:val="ru-RU"/>
              </w:rPr>
              <w:t xml:space="preserve"> </w:t>
            </w:r>
            <w:proofErr w:type="spellStart"/>
            <w:r w:rsidRPr="00BB10AC">
              <w:rPr>
                <w:sz w:val="24"/>
                <w:szCs w:val="24"/>
                <w:lang w:val="ru-RU"/>
              </w:rPr>
              <w:t>референтни</w:t>
            </w:r>
            <w:proofErr w:type="spellEnd"/>
            <w:r w:rsidRPr="00BB10AC">
              <w:rPr>
                <w:sz w:val="24"/>
                <w:szCs w:val="24"/>
                <w:lang w:val="ru-RU"/>
              </w:rPr>
              <w:t xml:space="preserve"> </w:t>
            </w:r>
            <w:proofErr w:type="spellStart"/>
            <w:r w:rsidRPr="00BB10AC">
              <w:rPr>
                <w:sz w:val="24"/>
                <w:szCs w:val="24"/>
                <w:lang w:val="ru-RU"/>
              </w:rPr>
              <w:t>разходи</w:t>
            </w:r>
            <w:proofErr w:type="spellEnd"/>
            <w:r w:rsidRPr="00BB10AC">
              <w:rPr>
                <w:sz w:val="24"/>
                <w:szCs w:val="24"/>
                <w:lang w:val="ru-RU"/>
              </w:rPr>
              <w:t xml:space="preserve"> при </w:t>
            </w:r>
            <w:proofErr w:type="spellStart"/>
            <w:r w:rsidRPr="00BB10AC">
              <w:rPr>
                <w:sz w:val="24"/>
                <w:szCs w:val="24"/>
                <w:lang w:val="ru-RU"/>
              </w:rPr>
              <w:t>извършване</w:t>
            </w:r>
            <w:proofErr w:type="spellEnd"/>
            <w:r w:rsidRPr="00BB10AC">
              <w:rPr>
                <w:sz w:val="24"/>
                <w:szCs w:val="24"/>
                <w:lang w:val="ru-RU"/>
              </w:rPr>
              <w:t xml:space="preserve"> на </w:t>
            </w:r>
            <w:proofErr w:type="spellStart"/>
            <w:r w:rsidRPr="00BB10AC">
              <w:rPr>
                <w:sz w:val="24"/>
                <w:szCs w:val="24"/>
                <w:lang w:val="ru-RU"/>
              </w:rPr>
              <w:t>строително</w:t>
            </w:r>
            <w:proofErr w:type="spellEnd"/>
            <w:r w:rsidRPr="00BB10AC">
              <w:rPr>
                <w:sz w:val="24"/>
                <w:szCs w:val="24"/>
                <w:lang w:val="ru-RU"/>
              </w:rPr>
              <w:t xml:space="preserve"> - </w:t>
            </w:r>
            <w:proofErr w:type="spellStart"/>
            <w:r w:rsidRPr="00BB10AC">
              <w:rPr>
                <w:sz w:val="24"/>
                <w:szCs w:val="24"/>
                <w:lang w:val="ru-RU"/>
              </w:rPr>
              <w:t>монтажни</w:t>
            </w:r>
            <w:proofErr w:type="spellEnd"/>
            <w:r w:rsidRPr="00BB10AC">
              <w:rPr>
                <w:sz w:val="24"/>
                <w:szCs w:val="24"/>
                <w:lang w:val="ru-RU"/>
              </w:rPr>
              <w:t xml:space="preserve"> </w:t>
            </w:r>
            <w:proofErr w:type="spellStart"/>
            <w:r w:rsidRPr="00BB10AC">
              <w:rPr>
                <w:sz w:val="24"/>
                <w:szCs w:val="24"/>
                <w:lang w:val="ru-RU"/>
              </w:rPr>
              <w:t>работи</w:t>
            </w:r>
            <w:proofErr w:type="spellEnd"/>
            <w:r w:rsidRPr="00BB10AC">
              <w:rPr>
                <w:sz w:val="24"/>
                <w:szCs w:val="24"/>
                <w:lang w:val="ru-RU"/>
              </w:rPr>
              <w:t xml:space="preserve">, </w:t>
            </w:r>
            <w:proofErr w:type="spellStart"/>
            <w:r w:rsidRPr="00BB10AC">
              <w:rPr>
                <w:sz w:val="24"/>
                <w:szCs w:val="24"/>
                <w:lang w:val="ru-RU"/>
              </w:rPr>
              <w:t>създаване</w:t>
            </w:r>
            <w:proofErr w:type="spellEnd"/>
            <w:r w:rsidRPr="00BB10AC">
              <w:rPr>
                <w:sz w:val="24"/>
                <w:szCs w:val="24"/>
                <w:lang w:val="ru-RU"/>
              </w:rPr>
              <w:t xml:space="preserve"> на </w:t>
            </w:r>
            <w:proofErr w:type="spellStart"/>
            <w:r w:rsidRPr="00BB10AC">
              <w:rPr>
                <w:sz w:val="24"/>
                <w:szCs w:val="24"/>
                <w:lang w:val="ru-RU"/>
              </w:rPr>
              <w:t>трайни</w:t>
            </w:r>
            <w:proofErr w:type="spellEnd"/>
            <w:r w:rsidRPr="00BB10AC">
              <w:rPr>
                <w:sz w:val="24"/>
                <w:szCs w:val="24"/>
                <w:lang w:val="ru-RU"/>
              </w:rPr>
              <w:t xml:space="preserve"> насаждения и </w:t>
            </w:r>
            <w:proofErr w:type="spellStart"/>
            <w:r w:rsidRPr="00BB10AC">
              <w:rPr>
                <w:sz w:val="24"/>
                <w:szCs w:val="24"/>
                <w:lang w:val="ru-RU"/>
              </w:rPr>
              <w:t>земеделска</w:t>
            </w:r>
            <w:proofErr w:type="spellEnd"/>
            <w:r w:rsidRPr="00BB10AC">
              <w:rPr>
                <w:sz w:val="24"/>
                <w:szCs w:val="24"/>
                <w:lang w:val="ru-RU"/>
              </w:rPr>
              <w:t xml:space="preserve"> техника</w:t>
            </w:r>
          </w:p>
          <w:p w14:paraId="5041990D" w14:textId="3694715E" w:rsidR="00C00C1F" w:rsidRPr="00BB10AC" w:rsidRDefault="00C00C1F" w:rsidP="00C00C1F">
            <w:pPr>
              <w:pStyle w:val="31"/>
              <w:spacing w:after="0"/>
              <w:jc w:val="both"/>
              <w:rPr>
                <w:sz w:val="24"/>
                <w:szCs w:val="24"/>
                <w:lang w:val="en-US"/>
              </w:rPr>
            </w:pPr>
            <w:r w:rsidRPr="00BB10AC">
              <w:rPr>
                <w:sz w:val="24"/>
                <w:szCs w:val="24"/>
              </w:rPr>
              <w:t xml:space="preserve">Приложение № </w:t>
            </w:r>
            <w:r w:rsidR="00083C6F">
              <w:rPr>
                <w:sz w:val="24"/>
                <w:szCs w:val="24"/>
              </w:rPr>
              <w:t>35</w:t>
            </w:r>
            <w:r w:rsidRPr="00BB10AC">
              <w:rPr>
                <w:sz w:val="24"/>
                <w:szCs w:val="24"/>
                <w:lang w:val="en-US"/>
              </w:rPr>
              <w:t xml:space="preserve">: </w:t>
            </w:r>
            <w:proofErr w:type="spellStart"/>
            <w:r w:rsidRPr="00BB10AC">
              <w:rPr>
                <w:sz w:val="24"/>
                <w:szCs w:val="24"/>
                <w:lang w:val="en-US"/>
              </w:rPr>
              <w:t>Списък</w:t>
            </w:r>
            <w:proofErr w:type="spellEnd"/>
            <w:r w:rsidRPr="00BB10AC">
              <w:rPr>
                <w:sz w:val="24"/>
                <w:szCs w:val="24"/>
                <w:lang w:val="en-US"/>
              </w:rPr>
              <w:t xml:space="preserve"> с </w:t>
            </w:r>
            <w:proofErr w:type="spellStart"/>
            <w:r w:rsidRPr="00BB10AC">
              <w:rPr>
                <w:sz w:val="24"/>
                <w:szCs w:val="24"/>
                <w:lang w:val="en-US"/>
              </w:rPr>
              <w:t>активи</w:t>
            </w:r>
            <w:proofErr w:type="spellEnd"/>
            <w:r w:rsidRPr="00BB10AC">
              <w:rPr>
                <w:sz w:val="24"/>
                <w:szCs w:val="24"/>
                <w:lang w:val="en-US"/>
              </w:rPr>
              <w:t xml:space="preserve">, за </w:t>
            </w:r>
            <w:proofErr w:type="spellStart"/>
            <w:r w:rsidRPr="00BB10AC">
              <w:rPr>
                <w:sz w:val="24"/>
                <w:szCs w:val="24"/>
                <w:lang w:val="en-US"/>
              </w:rPr>
              <w:t>които</w:t>
            </w:r>
            <w:proofErr w:type="spellEnd"/>
            <w:r w:rsidRPr="00BB10AC">
              <w:rPr>
                <w:sz w:val="24"/>
                <w:szCs w:val="24"/>
                <w:lang w:val="en-US"/>
              </w:rPr>
              <w:t xml:space="preserve"> </w:t>
            </w:r>
            <w:proofErr w:type="spellStart"/>
            <w:r w:rsidRPr="00BB10AC">
              <w:rPr>
                <w:sz w:val="24"/>
                <w:szCs w:val="24"/>
                <w:lang w:val="en-US"/>
              </w:rPr>
              <w:t>са</w:t>
            </w:r>
            <w:proofErr w:type="spellEnd"/>
            <w:r w:rsidRPr="00BB10AC">
              <w:rPr>
                <w:sz w:val="24"/>
                <w:szCs w:val="24"/>
                <w:lang w:val="en-US"/>
              </w:rPr>
              <w:t xml:space="preserve"> </w:t>
            </w:r>
            <w:proofErr w:type="spellStart"/>
            <w:r w:rsidRPr="00BB10AC">
              <w:rPr>
                <w:sz w:val="24"/>
                <w:szCs w:val="24"/>
                <w:lang w:val="en-US"/>
              </w:rPr>
              <w:t>определени</w:t>
            </w:r>
            <w:proofErr w:type="spellEnd"/>
            <w:r w:rsidRPr="00BB10AC">
              <w:rPr>
                <w:sz w:val="24"/>
                <w:szCs w:val="24"/>
                <w:lang w:val="en-US"/>
              </w:rPr>
              <w:t xml:space="preserve"> </w:t>
            </w:r>
            <w:proofErr w:type="spellStart"/>
            <w:r w:rsidRPr="00BB10AC">
              <w:rPr>
                <w:sz w:val="24"/>
                <w:szCs w:val="24"/>
                <w:lang w:val="en-US"/>
              </w:rPr>
              <w:t>референтни</w:t>
            </w:r>
            <w:proofErr w:type="spellEnd"/>
            <w:r w:rsidRPr="00BB10AC">
              <w:rPr>
                <w:sz w:val="24"/>
                <w:szCs w:val="24"/>
                <w:lang w:val="en-US"/>
              </w:rPr>
              <w:t xml:space="preserve"> </w:t>
            </w:r>
            <w:proofErr w:type="spellStart"/>
            <w:r w:rsidRPr="00BB10AC">
              <w:rPr>
                <w:sz w:val="24"/>
                <w:szCs w:val="24"/>
                <w:lang w:val="en-US"/>
              </w:rPr>
              <w:t>разходи</w:t>
            </w:r>
            <w:proofErr w:type="spellEnd"/>
            <w:r w:rsidRPr="00BB10AC">
              <w:rPr>
                <w:sz w:val="24"/>
                <w:szCs w:val="24"/>
                <w:lang w:val="en-US"/>
              </w:rPr>
              <w:t xml:space="preserve"> </w:t>
            </w:r>
            <w:proofErr w:type="spellStart"/>
            <w:r w:rsidRPr="00BB10AC">
              <w:rPr>
                <w:sz w:val="24"/>
                <w:szCs w:val="24"/>
                <w:lang w:val="en-US"/>
              </w:rPr>
              <w:t>на</w:t>
            </w:r>
            <w:proofErr w:type="spellEnd"/>
            <w:r w:rsidRPr="00BB10AC">
              <w:rPr>
                <w:sz w:val="24"/>
                <w:szCs w:val="24"/>
                <w:lang w:val="en-US"/>
              </w:rPr>
              <w:t xml:space="preserve"> </w:t>
            </w:r>
            <w:proofErr w:type="spellStart"/>
            <w:r w:rsidRPr="00BB10AC">
              <w:rPr>
                <w:sz w:val="24"/>
                <w:szCs w:val="24"/>
                <w:lang w:val="en-US"/>
              </w:rPr>
              <w:t>земеделска</w:t>
            </w:r>
            <w:proofErr w:type="spellEnd"/>
            <w:r w:rsidRPr="00BB10AC">
              <w:rPr>
                <w:sz w:val="24"/>
                <w:szCs w:val="24"/>
                <w:lang w:val="en-US"/>
              </w:rPr>
              <w:t xml:space="preserve"> </w:t>
            </w:r>
            <w:proofErr w:type="spellStart"/>
            <w:r w:rsidRPr="00BB10AC">
              <w:rPr>
                <w:sz w:val="24"/>
                <w:szCs w:val="24"/>
                <w:lang w:val="en-US"/>
              </w:rPr>
              <w:t>техника</w:t>
            </w:r>
            <w:proofErr w:type="spellEnd"/>
          </w:p>
          <w:p w14:paraId="7F995F4F" w14:textId="7F779550" w:rsidR="00C00C1F" w:rsidRPr="00BB10AC" w:rsidRDefault="00C00C1F" w:rsidP="00C00C1F">
            <w:pPr>
              <w:jc w:val="both"/>
              <w:rPr>
                <w:bCs/>
                <w:sz w:val="24"/>
                <w:szCs w:val="19"/>
                <w:lang w:val="en-US"/>
              </w:rPr>
            </w:pPr>
            <w:r w:rsidRPr="00BB10AC">
              <w:rPr>
                <w:sz w:val="24"/>
                <w:szCs w:val="24"/>
              </w:rPr>
              <w:t xml:space="preserve">Приложение № </w:t>
            </w:r>
            <w:r w:rsidR="00083C6F">
              <w:rPr>
                <w:sz w:val="24"/>
                <w:szCs w:val="24"/>
              </w:rPr>
              <w:t>36</w:t>
            </w:r>
            <w:r w:rsidRPr="00BB10AC">
              <w:rPr>
                <w:sz w:val="24"/>
                <w:szCs w:val="24"/>
              </w:rPr>
              <w:t>:</w:t>
            </w:r>
            <w:r w:rsidRPr="00BB10AC">
              <w:rPr>
                <w:bCs/>
                <w:sz w:val="24"/>
                <w:szCs w:val="19"/>
              </w:rPr>
              <w:t xml:space="preserve"> Култури в приоритетен сектор „Плодове и зеленчуци“ и приоритетен сектор „Животновъдство“</w:t>
            </w:r>
          </w:p>
          <w:p w14:paraId="39EA66DD" w14:textId="094064E5" w:rsidR="00C00C1F" w:rsidRPr="00BB10AC" w:rsidRDefault="00C00C1F" w:rsidP="00C00C1F">
            <w:pPr>
              <w:jc w:val="both"/>
              <w:rPr>
                <w:bCs/>
                <w:sz w:val="24"/>
                <w:szCs w:val="24"/>
              </w:rPr>
            </w:pPr>
            <w:r w:rsidRPr="00BB10AC">
              <w:rPr>
                <w:sz w:val="24"/>
                <w:szCs w:val="24"/>
              </w:rPr>
              <w:t xml:space="preserve">Приложение № </w:t>
            </w:r>
            <w:r w:rsidR="00083C6F">
              <w:rPr>
                <w:sz w:val="24"/>
                <w:szCs w:val="24"/>
              </w:rPr>
              <w:t>37</w:t>
            </w:r>
            <w:r w:rsidRPr="00BB10AC">
              <w:rPr>
                <w:sz w:val="24"/>
                <w:szCs w:val="24"/>
              </w:rPr>
              <w:t>: Контролен лист за проверка на място</w:t>
            </w:r>
          </w:p>
          <w:p w14:paraId="648B7E66" w14:textId="0DECB037" w:rsidR="00220670" w:rsidRDefault="00C00C1F" w:rsidP="00C00C1F">
            <w:pPr>
              <w:jc w:val="both"/>
              <w:rPr>
                <w:bCs/>
                <w:sz w:val="24"/>
                <w:szCs w:val="19"/>
                <w:lang w:val="en-US"/>
              </w:rPr>
            </w:pPr>
            <w:proofErr w:type="spellStart"/>
            <w:r w:rsidRPr="00BB10AC">
              <w:rPr>
                <w:bCs/>
                <w:sz w:val="24"/>
                <w:szCs w:val="19"/>
                <w:lang w:val="en-US"/>
              </w:rPr>
              <w:t>Приложение</w:t>
            </w:r>
            <w:proofErr w:type="spellEnd"/>
            <w:r w:rsidRPr="00BB10AC">
              <w:rPr>
                <w:bCs/>
                <w:sz w:val="24"/>
                <w:szCs w:val="19"/>
                <w:lang w:val="en-US"/>
              </w:rPr>
              <w:t xml:space="preserve"> </w:t>
            </w:r>
            <w:r w:rsidR="009D4F94">
              <w:rPr>
                <w:bCs/>
                <w:sz w:val="24"/>
                <w:szCs w:val="19"/>
              </w:rPr>
              <w:t xml:space="preserve">№ </w:t>
            </w:r>
            <w:r w:rsidR="00083C6F">
              <w:rPr>
                <w:bCs/>
                <w:sz w:val="24"/>
                <w:szCs w:val="19"/>
              </w:rPr>
              <w:t>38</w:t>
            </w:r>
            <w:r w:rsidR="009D4F94">
              <w:rPr>
                <w:bCs/>
                <w:sz w:val="24"/>
                <w:szCs w:val="19"/>
              </w:rPr>
              <w:t>:</w:t>
            </w:r>
            <w:r w:rsidRPr="00BB10AC">
              <w:rPr>
                <w:bCs/>
                <w:sz w:val="24"/>
                <w:szCs w:val="19"/>
                <w:lang w:val="en-US"/>
              </w:rPr>
              <w:t xml:space="preserve"> </w:t>
            </w:r>
            <w:proofErr w:type="spellStart"/>
            <w:r w:rsidR="005A590B" w:rsidRPr="00BB10AC">
              <w:rPr>
                <w:sz w:val="24"/>
                <w:szCs w:val="24"/>
                <w:lang w:val="en-US"/>
              </w:rPr>
              <w:t>Инструкции</w:t>
            </w:r>
            <w:proofErr w:type="spellEnd"/>
            <w:r w:rsidR="005A590B" w:rsidRPr="00BB10AC">
              <w:rPr>
                <w:sz w:val="24"/>
                <w:szCs w:val="24"/>
                <w:lang w:val="en-US"/>
              </w:rPr>
              <w:t xml:space="preserve"> за </w:t>
            </w:r>
            <w:proofErr w:type="spellStart"/>
            <w:r w:rsidR="005A590B" w:rsidRPr="00BB10AC">
              <w:rPr>
                <w:sz w:val="24"/>
                <w:szCs w:val="24"/>
                <w:lang w:val="en-US"/>
              </w:rPr>
              <w:t>попълване</w:t>
            </w:r>
            <w:proofErr w:type="spellEnd"/>
            <w:r w:rsidR="005A590B" w:rsidRPr="00BB10AC">
              <w:rPr>
                <w:sz w:val="24"/>
                <w:szCs w:val="24"/>
                <w:lang w:val="en-US"/>
              </w:rPr>
              <w:t xml:space="preserve"> </w:t>
            </w:r>
            <w:proofErr w:type="spellStart"/>
            <w:r w:rsidR="005A590B" w:rsidRPr="00BB10AC">
              <w:rPr>
                <w:sz w:val="24"/>
                <w:szCs w:val="24"/>
                <w:lang w:val="en-US"/>
              </w:rPr>
              <w:t>на</w:t>
            </w:r>
            <w:proofErr w:type="spellEnd"/>
            <w:r w:rsidR="005A590B" w:rsidRPr="00BB10AC">
              <w:rPr>
                <w:sz w:val="24"/>
                <w:szCs w:val="24"/>
                <w:lang w:val="en-US"/>
              </w:rPr>
              <w:t xml:space="preserve"> </w:t>
            </w:r>
            <w:proofErr w:type="spellStart"/>
            <w:r w:rsidR="005A590B" w:rsidRPr="00BB10AC">
              <w:rPr>
                <w:sz w:val="24"/>
                <w:szCs w:val="24"/>
                <w:lang w:val="en-US"/>
              </w:rPr>
              <w:t>електронен</w:t>
            </w:r>
            <w:proofErr w:type="spellEnd"/>
            <w:r w:rsidR="005A590B" w:rsidRPr="00BB10AC">
              <w:rPr>
                <w:sz w:val="24"/>
                <w:szCs w:val="24"/>
                <w:lang w:val="en-US"/>
              </w:rPr>
              <w:t xml:space="preserve"> </w:t>
            </w:r>
            <w:proofErr w:type="spellStart"/>
            <w:r w:rsidR="005A590B" w:rsidRPr="00BB10AC">
              <w:rPr>
                <w:sz w:val="24"/>
                <w:szCs w:val="24"/>
                <w:lang w:val="en-US"/>
              </w:rPr>
              <w:t>формуляр</w:t>
            </w:r>
            <w:proofErr w:type="spellEnd"/>
            <w:r w:rsidR="005A590B" w:rsidRPr="00BB10AC">
              <w:rPr>
                <w:bCs/>
                <w:sz w:val="24"/>
                <w:szCs w:val="19"/>
                <w:lang w:val="en-US"/>
              </w:rPr>
              <w:t xml:space="preserve"> </w:t>
            </w:r>
          </w:p>
          <w:p w14:paraId="6F233D54" w14:textId="797C5CBE" w:rsidR="00C00C1F" w:rsidRDefault="00C00C1F" w:rsidP="00C00C1F">
            <w:pPr>
              <w:jc w:val="both"/>
              <w:rPr>
                <w:bCs/>
                <w:sz w:val="24"/>
                <w:szCs w:val="19"/>
                <w:lang w:val="en-US"/>
              </w:rPr>
            </w:pPr>
            <w:proofErr w:type="spellStart"/>
            <w:r w:rsidRPr="00BB10AC">
              <w:rPr>
                <w:sz w:val="24"/>
                <w:szCs w:val="24"/>
                <w:lang w:val="en-US"/>
              </w:rPr>
              <w:t>Приложение</w:t>
            </w:r>
            <w:proofErr w:type="spellEnd"/>
            <w:r w:rsidR="009D4F94">
              <w:rPr>
                <w:sz w:val="24"/>
                <w:szCs w:val="24"/>
              </w:rPr>
              <w:t xml:space="preserve"> № </w:t>
            </w:r>
            <w:r w:rsidR="00083C6F">
              <w:rPr>
                <w:sz w:val="24"/>
                <w:szCs w:val="24"/>
              </w:rPr>
              <w:t>39</w:t>
            </w:r>
            <w:r w:rsidR="009D4F94">
              <w:rPr>
                <w:sz w:val="24"/>
                <w:szCs w:val="24"/>
              </w:rPr>
              <w:t>:</w:t>
            </w:r>
            <w:r w:rsidRPr="00BB10AC">
              <w:rPr>
                <w:sz w:val="24"/>
                <w:szCs w:val="24"/>
                <w:lang w:val="en-US"/>
              </w:rPr>
              <w:t xml:space="preserve"> </w:t>
            </w:r>
            <w:proofErr w:type="spellStart"/>
            <w:r w:rsidR="005A590B" w:rsidRPr="00BB10AC">
              <w:rPr>
                <w:bCs/>
                <w:sz w:val="24"/>
                <w:szCs w:val="19"/>
                <w:lang w:val="en-US"/>
              </w:rPr>
              <w:t>Определения</w:t>
            </w:r>
            <w:proofErr w:type="spellEnd"/>
            <w:r w:rsidR="005A590B" w:rsidRPr="00BB10AC">
              <w:rPr>
                <w:bCs/>
                <w:sz w:val="24"/>
                <w:szCs w:val="19"/>
                <w:lang w:val="en-US"/>
              </w:rPr>
              <w:t xml:space="preserve"> и </w:t>
            </w:r>
            <w:proofErr w:type="spellStart"/>
            <w:r w:rsidR="005A590B" w:rsidRPr="00BB10AC">
              <w:rPr>
                <w:bCs/>
                <w:sz w:val="24"/>
                <w:szCs w:val="19"/>
                <w:lang w:val="en-US"/>
              </w:rPr>
              <w:t>наименования</w:t>
            </w:r>
            <w:proofErr w:type="spellEnd"/>
          </w:p>
          <w:p w14:paraId="0C09F3FF" w14:textId="152BBA2D" w:rsidR="00083C6F" w:rsidRPr="00220670" w:rsidRDefault="00083C6F" w:rsidP="00C00C1F">
            <w:pPr>
              <w:jc w:val="both"/>
              <w:rPr>
                <w:bCs/>
                <w:sz w:val="24"/>
                <w:szCs w:val="19"/>
              </w:rPr>
            </w:pPr>
            <w:r>
              <w:rPr>
                <w:bCs/>
                <w:sz w:val="24"/>
                <w:szCs w:val="19"/>
              </w:rPr>
              <w:t xml:space="preserve">Приложение № 40: </w:t>
            </w:r>
            <w:r w:rsidRPr="00083C6F">
              <w:rPr>
                <w:bCs/>
                <w:sz w:val="24"/>
                <w:szCs w:val="19"/>
              </w:rPr>
              <w:t>Списък на общините, чиито земи попадат в нитратно уязвимите зони</w:t>
            </w:r>
          </w:p>
          <w:p w14:paraId="35F4A857" w14:textId="5ED01FA5" w:rsidR="00083C6F" w:rsidRPr="00C00C1F" w:rsidRDefault="00083C6F" w:rsidP="00C14D85">
            <w:pPr>
              <w:jc w:val="both"/>
              <w:rPr>
                <w:sz w:val="24"/>
                <w:szCs w:val="24"/>
              </w:rPr>
            </w:pPr>
          </w:p>
        </w:tc>
      </w:tr>
    </w:tbl>
    <w:p w14:paraId="2103BE54" w14:textId="77777777" w:rsidR="00C14191" w:rsidRDefault="00C14191" w:rsidP="00C14191">
      <w:pPr>
        <w:ind w:firstLine="567"/>
        <w:jc w:val="both"/>
        <w:rPr>
          <w:b/>
          <w:i/>
          <w:sz w:val="24"/>
          <w:szCs w:val="24"/>
        </w:rPr>
      </w:pPr>
    </w:p>
    <w:p w14:paraId="27A964D3" w14:textId="77777777" w:rsidR="00C716AA" w:rsidRPr="00227F79" w:rsidRDefault="00953B53" w:rsidP="00227F79">
      <w:pPr>
        <w:ind w:firstLine="567"/>
        <w:jc w:val="both"/>
        <w:rPr>
          <w:sz w:val="24"/>
          <w:szCs w:val="24"/>
        </w:rPr>
      </w:pPr>
      <w:r w:rsidRPr="008035AA">
        <w:rPr>
          <w:b/>
          <w:i/>
          <w:sz w:val="24"/>
          <w:szCs w:val="24"/>
        </w:rPr>
        <w:t>Забележка:</w:t>
      </w:r>
      <w:r w:rsidRPr="008035AA">
        <w:rPr>
          <w:sz w:val="24"/>
          <w:szCs w:val="24"/>
        </w:rPr>
        <w:t xml:space="preserve"> Указанията могат да се допълват при промяна на приложимото законо</w:t>
      </w:r>
      <w:r>
        <w:rPr>
          <w:sz w:val="24"/>
          <w:szCs w:val="24"/>
        </w:rPr>
        <w:t>дателство и по решение на УС на МИГ</w:t>
      </w:r>
      <w:r w:rsidRPr="008035AA">
        <w:rPr>
          <w:sz w:val="24"/>
          <w:szCs w:val="24"/>
        </w:rPr>
        <w:t>.</w:t>
      </w:r>
    </w:p>
    <w:sectPr w:rsidR="00C716AA" w:rsidRPr="00227F79" w:rsidSect="00E53A84">
      <w:headerReference w:type="default" r:id="rId14"/>
      <w:footerReference w:type="default" r:id="rId15"/>
      <w:pgSz w:w="11906" w:h="16838"/>
      <w:pgMar w:top="709" w:right="1133" w:bottom="1135"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8E4CC" w14:textId="77777777" w:rsidR="00C15599" w:rsidRDefault="00C15599" w:rsidP="00E61AEE">
      <w:r>
        <w:separator/>
      </w:r>
    </w:p>
  </w:endnote>
  <w:endnote w:type="continuationSeparator" w:id="0">
    <w:p w14:paraId="072EFEB6" w14:textId="77777777" w:rsidR="00C15599" w:rsidRDefault="00C15599" w:rsidP="00E6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SymbolMT">
    <w:altName w:val="Arial Unicode MS"/>
    <w:panose1 w:val="00000000000000000000"/>
    <w:charset w:val="88"/>
    <w:family w:val="auto"/>
    <w:notTrueType/>
    <w:pitch w:val="default"/>
    <w:sig w:usb0="00000201" w:usb1="08080000" w:usb2="00000010" w:usb3="00000000" w:csb0="00100004"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7878335"/>
      <w:docPartObj>
        <w:docPartGallery w:val="Page Numbers (Bottom of Page)"/>
        <w:docPartUnique/>
      </w:docPartObj>
    </w:sdtPr>
    <w:sdtEndPr>
      <w:rPr>
        <w:color w:val="7F7F7F" w:themeColor="background1" w:themeShade="7F"/>
        <w:spacing w:val="60"/>
      </w:rPr>
    </w:sdtEndPr>
    <w:sdtContent>
      <w:p w14:paraId="0F66F675" w14:textId="77777777" w:rsidR="00E3426C" w:rsidRDefault="00952D5C">
        <w:pPr>
          <w:pStyle w:val="a8"/>
          <w:pBdr>
            <w:top w:val="single" w:sz="4" w:space="1" w:color="D9D9D9" w:themeColor="background1" w:themeShade="D9"/>
          </w:pBdr>
          <w:jc w:val="right"/>
        </w:pPr>
        <w:r>
          <w:fldChar w:fldCharType="begin"/>
        </w:r>
        <w:r>
          <w:instrText xml:space="preserve"> PAGE   \* MERGEFORMAT </w:instrText>
        </w:r>
        <w:r>
          <w:fldChar w:fldCharType="separate"/>
        </w:r>
        <w:r w:rsidR="007D49B4">
          <w:rPr>
            <w:noProof/>
          </w:rPr>
          <w:t>2</w:t>
        </w:r>
        <w:r w:rsidR="007D49B4">
          <w:rPr>
            <w:noProof/>
          </w:rPr>
          <w:t>5</w:t>
        </w:r>
        <w:r>
          <w:rPr>
            <w:noProof/>
          </w:rPr>
          <w:fldChar w:fldCharType="end"/>
        </w:r>
        <w:r w:rsidR="00E3426C">
          <w:t xml:space="preserve"> |</w:t>
        </w:r>
        <w:r w:rsidR="00E3426C" w:rsidRPr="00CB4FBC">
          <w:rPr>
            <w:color w:val="7F7F7F" w:themeColor="background1" w:themeShade="7F"/>
            <w:spacing w:val="60"/>
            <w:lang w:val="ru-RU"/>
          </w:rPr>
          <w:t xml:space="preserve"> </w:t>
        </w:r>
        <w:r w:rsidR="00E3426C">
          <w:rPr>
            <w:color w:val="7F7F7F" w:themeColor="background1" w:themeShade="7F"/>
            <w:spacing w:val="60"/>
          </w:rPr>
          <w:t>Страница</w:t>
        </w:r>
      </w:p>
    </w:sdtContent>
  </w:sdt>
  <w:p w14:paraId="7C099C73" w14:textId="77777777" w:rsidR="00E3426C" w:rsidRPr="005C344A" w:rsidRDefault="00E3426C" w:rsidP="00CB4FBC">
    <w:pPr>
      <w:pStyle w:val="a8"/>
      <w:jc w:val="center"/>
      <w:rPr>
        <w:lang w:val="ru-RU"/>
      </w:rPr>
    </w:pPr>
    <w:r w:rsidRPr="005C344A">
      <w:rPr>
        <w:lang w:val="ru-RU"/>
      </w:rPr>
      <w:t xml:space="preserve">------------------------------------------------------------- </w:t>
    </w:r>
    <w:r>
      <w:rPr>
        <w:lang w:val="en-US"/>
      </w:rPr>
      <w:t>www</w:t>
    </w:r>
    <w:r w:rsidRPr="005C344A">
      <w:rPr>
        <w:lang w:val="ru-RU"/>
      </w:rPr>
      <w:t>.</w:t>
    </w:r>
    <w:proofErr w:type="spellStart"/>
    <w:r>
      <w:rPr>
        <w:lang w:val="en-US"/>
      </w:rPr>
      <w:t>eufunds</w:t>
    </w:r>
    <w:proofErr w:type="spellEnd"/>
    <w:r w:rsidRPr="005C344A">
      <w:rPr>
        <w:lang w:val="ru-RU"/>
      </w:rPr>
      <w:t>.</w:t>
    </w:r>
    <w:proofErr w:type="spellStart"/>
    <w:r>
      <w:rPr>
        <w:lang w:val="en-US"/>
      </w:rPr>
      <w:t>bg</w:t>
    </w:r>
    <w:proofErr w:type="spellEnd"/>
    <w:r w:rsidRPr="005C344A">
      <w:rPr>
        <w:lang w:val="ru-RU"/>
      </w:rPr>
      <w:t xml:space="preserve"> -------------------------------------------------------------</w:t>
    </w:r>
  </w:p>
  <w:p w14:paraId="17C3DF97" w14:textId="77777777" w:rsidR="00E3426C" w:rsidRDefault="00E3426C" w:rsidP="00CB4FBC">
    <w:pPr>
      <w:pStyle w:val="a8"/>
      <w:jc w:val="center"/>
    </w:pPr>
    <w:r w:rsidRPr="00D766F8">
      <w:rPr>
        <w:b/>
        <w:bCs/>
      </w:rPr>
      <w:t>Проект:</w:t>
    </w:r>
    <w:r w:rsidRPr="00D766F8">
      <w:t xml:space="preserve"> </w:t>
    </w:r>
    <w:r>
      <w:t>„Изпълнение на Стратегия за ВОМР</w:t>
    </w:r>
    <w:r w:rsidRPr="00D766F8">
      <w:t>”</w:t>
    </w:r>
    <w:r>
      <w:rPr>
        <w:lang w:val="ru-RU"/>
      </w:rPr>
      <w:t>, № 19-19-2-01-12/31.05.2016</w:t>
    </w:r>
    <w:r w:rsidRPr="00D766F8">
      <w:rPr>
        <w:lang w:val="ru-RU"/>
      </w:rPr>
      <w:t xml:space="preserve"> г. </w:t>
    </w:r>
    <w:r>
      <w:t>Споразумение № РД 50-150/21.10.2016</w:t>
    </w:r>
    <w:r w:rsidRPr="00D766F8">
      <w:t xml:space="preserve">г., </w:t>
    </w:r>
    <w:r>
      <w:t>СДРУЖЕНИЕ „МЕСТНА ИНИЦИАТИВНА ГРУПА НОВИ ПАЗАР-КАСПИЧАН”</w:t>
    </w:r>
  </w:p>
  <w:p w14:paraId="5065686A" w14:textId="5426B781" w:rsidR="00E3426C" w:rsidRPr="00D34696" w:rsidRDefault="00E3426C" w:rsidP="00CB4FBC">
    <w:pPr>
      <w:pStyle w:val="a8"/>
      <w:jc w:val="center"/>
    </w:pPr>
    <w:proofErr w:type="spellStart"/>
    <w:r>
      <w:t>гр.Нови</w:t>
    </w:r>
    <w:proofErr w:type="spellEnd"/>
    <w:r>
      <w:t xml:space="preserve"> пазар, 9900, </w:t>
    </w:r>
    <w:proofErr w:type="spellStart"/>
    <w:r>
      <w:t>ул</w:t>
    </w:r>
    <w:proofErr w:type="spellEnd"/>
    <w:r>
      <w:t xml:space="preserve">.”Оборище” </w:t>
    </w:r>
    <w:r w:rsidR="00475787">
      <w:t>5, ет. 2</w:t>
    </w:r>
    <w:r>
      <w:t xml:space="preserve">, </w:t>
    </w:r>
    <w:r>
      <w:rPr>
        <w:lang w:val="en-US"/>
      </w:rPr>
      <w:t>e</w:t>
    </w:r>
    <w:r w:rsidRPr="005C344A">
      <w:rPr>
        <w:lang w:val="ru-RU"/>
      </w:rPr>
      <w:t>-</w:t>
    </w:r>
    <w:r>
      <w:rPr>
        <w:lang w:val="en-US"/>
      </w:rPr>
      <w:t>mail</w:t>
    </w:r>
    <w:r w:rsidRPr="005C344A">
      <w:rPr>
        <w:lang w:val="ru-RU"/>
      </w:rPr>
      <w:t xml:space="preserve">: </w:t>
    </w:r>
    <w:hyperlink r:id="rId1" w:history="1">
      <w:r w:rsidRPr="0035461B">
        <w:rPr>
          <w:rStyle w:val="ad"/>
          <w:lang w:val="en-US"/>
        </w:rPr>
        <w:t>mignpk</w:t>
      </w:r>
      <w:r w:rsidRPr="005C344A">
        <w:rPr>
          <w:rStyle w:val="ad"/>
          <w:lang w:val="ru-RU"/>
        </w:rPr>
        <w:t>@</w:t>
      </w:r>
      <w:r w:rsidRPr="0035461B">
        <w:rPr>
          <w:rStyle w:val="ad"/>
          <w:lang w:val="en-US"/>
        </w:rPr>
        <w:t>abv</w:t>
      </w:r>
      <w:r w:rsidRPr="005C344A">
        <w:rPr>
          <w:rStyle w:val="ad"/>
          <w:lang w:val="ru-RU"/>
        </w:rPr>
        <w:t>.</w:t>
      </w:r>
      <w:r w:rsidRPr="0035461B">
        <w:rPr>
          <w:rStyle w:val="ad"/>
          <w:lang w:val="en-US"/>
        </w:rPr>
        <w:t>bg</w:t>
      </w:r>
    </w:hyperlink>
    <w:r w:rsidRPr="005C344A">
      <w:rPr>
        <w:lang w:val="ru-RU"/>
      </w:rPr>
      <w:t xml:space="preserve">, </w:t>
    </w:r>
    <w:r>
      <w:rPr>
        <w:lang w:val="en-US"/>
      </w:rPr>
      <w:t>www</w:t>
    </w:r>
    <w:r w:rsidRPr="005C344A">
      <w:rPr>
        <w:lang w:val="ru-RU"/>
      </w:rPr>
      <w:t>.</w:t>
    </w:r>
    <w:r>
      <w:rPr>
        <w:lang w:val="en-US"/>
      </w:rPr>
      <w:t>migbg</w:t>
    </w:r>
    <w:r w:rsidRPr="005C344A">
      <w:rPr>
        <w:lang w:val="ru-RU"/>
      </w:rPr>
      <w:t>.</w:t>
    </w:r>
    <w:r>
      <w:rPr>
        <w:lang w:val="en-US"/>
      </w:rPr>
      <w:t>org</w:t>
    </w:r>
  </w:p>
  <w:p w14:paraId="5D638C10" w14:textId="77777777" w:rsidR="00E3426C" w:rsidRDefault="00E3426C" w:rsidP="00BA4B0A">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DA4F2" w14:textId="77777777" w:rsidR="00C15599" w:rsidRDefault="00C15599" w:rsidP="00E61AEE">
      <w:r>
        <w:separator/>
      </w:r>
    </w:p>
  </w:footnote>
  <w:footnote w:type="continuationSeparator" w:id="0">
    <w:p w14:paraId="6AE2586F" w14:textId="77777777" w:rsidR="00C15599" w:rsidRDefault="00C15599" w:rsidP="00E61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33FDE" w14:textId="77777777" w:rsidR="00E3426C" w:rsidRDefault="00E3426C" w:rsidP="009C7193">
    <w:pPr>
      <w:pStyle w:val="a6"/>
      <w:rPr>
        <w:noProof/>
      </w:rPr>
    </w:pPr>
    <w:r>
      <w:rPr>
        <w:noProof/>
      </w:rPr>
      <w:drawing>
        <wp:inline distT="0" distB="0" distL="0" distR="0" wp14:anchorId="7D939E38" wp14:editId="2329D171">
          <wp:extent cx="866775" cy="581025"/>
          <wp:effectExtent l="19050" t="0" r="9525" b="0"/>
          <wp:docPr id="36" name="Картина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3"/>
                  <pic:cNvPicPr>
                    <a:picLocks noChangeAspect="1" noChangeArrowheads="1"/>
                  </pic:cNvPicPr>
                </pic:nvPicPr>
                <pic:blipFill>
                  <a:blip r:embed="rId1"/>
                  <a:srcRect/>
                  <a:stretch>
                    <a:fillRect/>
                  </a:stretch>
                </pic:blipFill>
                <pic:spPr bwMode="auto">
                  <a:xfrm>
                    <a:off x="0" y="0"/>
                    <a:ext cx="866775" cy="581025"/>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14:anchorId="1654A2B6" wp14:editId="47F2DE9B">
          <wp:extent cx="628650" cy="590550"/>
          <wp:effectExtent l="19050" t="0" r="0" b="0"/>
          <wp:docPr id="37" name="Картина 24" descr="Lead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4" descr="Leader_logo"/>
                  <pic:cNvPicPr>
                    <a:picLocks noChangeAspect="1" noChangeArrowheads="1"/>
                  </pic:cNvPicPr>
                </pic:nvPicPr>
                <pic:blipFill>
                  <a:blip r:embed="rId2"/>
                  <a:srcRect/>
                  <a:stretch>
                    <a:fillRect/>
                  </a:stretch>
                </pic:blipFill>
                <pic:spPr bwMode="auto">
                  <a:xfrm>
                    <a:off x="0" y="0"/>
                    <a:ext cx="628650" cy="590550"/>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14:anchorId="4B52CCE1" wp14:editId="428AB525">
          <wp:extent cx="1333500" cy="581025"/>
          <wp:effectExtent l="19050" t="0" r="0" b="0"/>
          <wp:docPr id="38"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pic:cNvPicPr>
                    <a:picLocks noChangeAspect="1" noChangeArrowheads="1"/>
                  </pic:cNvPicPr>
                </pic:nvPicPr>
                <pic:blipFill>
                  <a:blip r:embed="rId3"/>
                  <a:srcRect/>
                  <a:stretch>
                    <a:fillRect/>
                  </a:stretch>
                </pic:blipFill>
                <pic:spPr bwMode="auto">
                  <a:xfrm>
                    <a:off x="0" y="0"/>
                    <a:ext cx="1333500" cy="581025"/>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14:anchorId="5E542B60" wp14:editId="5E10E108">
          <wp:extent cx="1400175" cy="590550"/>
          <wp:effectExtent l="19050" t="0" r="9525" b="0"/>
          <wp:docPr id="39" name="Картина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6"/>
                  <pic:cNvPicPr>
                    <a:picLocks noChangeAspect="1" noChangeArrowheads="1"/>
                  </pic:cNvPicPr>
                </pic:nvPicPr>
                <pic:blipFill>
                  <a:blip r:embed="rId4"/>
                  <a:srcRect/>
                  <a:stretch>
                    <a:fillRect/>
                  </a:stretch>
                </pic:blipFill>
                <pic:spPr bwMode="auto">
                  <a:xfrm>
                    <a:off x="0" y="0"/>
                    <a:ext cx="1400175" cy="590550"/>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14:anchorId="4895E3F8" wp14:editId="395788CC">
          <wp:extent cx="809625" cy="542925"/>
          <wp:effectExtent l="19050" t="0" r="9525" b="0"/>
          <wp:docPr id="4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a:stretch>
                    <a:fillRect/>
                  </a:stretch>
                </pic:blipFill>
                <pic:spPr bwMode="auto">
                  <a:xfrm>
                    <a:off x="0" y="0"/>
                    <a:ext cx="809625" cy="542925"/>
                  </a:xfrm>
                  <a:prstGeom prst="rect">
                    <a:avLst/>
                  </a:prstGeom>
                  <a:noFill/>
                  <a:ln w="9525">
                    <a:noFill/>
                    <a:miter lim="800000"/>
                    <a:headEnd/>
                    <a:tailEnd/>
                  </a:ln>
                </pic:spPr>
              </pic:pic>
            </a:graphicData>
          </a:graphic>
        </wp:inline>
      </w:drawing>
    </w:r>
  </w:p>
  <w:p w14:paraId="7A95DBB8" w14:textId="77777777" w:rsidR="00E3426C" w:rsidRDefault="00E3426C" w:rsidP="00DB0BD5">
    <w:pPr>
      <w:pStyle w:val="a6"/>
      <w:tabs>
        <w:tab w:val="clear" w:pos="4536"/>
        <w:tab w:val="clear" w:pos="9072"/>
        <w:tab w:val="left" w:pos="2130"/>
      </w:tabs>
      <w:rPr>
        <w:noProof/>
        <w:sz w:val="16"/>
        <w:szCs w:val="16"/>
      </w:rPr>
    </w:pPr>
    <w:r>
      <w:rPr>
        <w:noProof/>
        <w:sz w:val="16"/>
        <w:szCs w:val="16"/>
      </w:rPr>
      <w:t xml:space="preserve">   </w:t>
    </w:r>
    <w:r w:rsidRPr="00861CD1">
      <w:rPr>
        <w:noProof/>
        <w:sz w:val="16"/>
        <w:szCs w:val="16"/>
      </w:rPr>
      <w:t>ЕВРОПЕЙСКИ СЪЮЗ</w:t>
    </w:r>
    <w:r>
      <w:rPr>
        <w:noProof/>
        <w:sz w:val="16"/>
        <w:szCs w:val="16"/>
      </w:rPr>
      <w:tab/>
    </w:r>
  </w:p>
  <w:p w14:paraId="621B2B43" w14:textId="77777777" w:rsidR="00E3426C" w:rsidRPr="00861B7F" w:rsidRDefault="00E3426C" w:rsidP="009C7193">
    <w:pPr>
      <w:tabs>
        <w:tab w:val="left" w:pos="-720"/>
        <w:tab w:val="left" w:pos="567"/>
      </w:tabs>
      <w:suppressAutoHyphens/>
      <w:ind w:left="-180"/>
      <w:rPr>
        <w:rFonts w:ascii="Arial" w:hAnsi="Arial" w:cs="Arial"/>
        <w:b/>
        <w:snapToGrid w:val="0"/>
        <w:sz w:val="16"/>
        <w:szCs w:val="16"/>
        <w:lang w:val="ru-RU"/>
      </w:rPr>
    </w:pPr>
    <w:r>
      <w:rPr>
        <w:rFonts w:ascii="Arial" w:hAnsi="Arial" w:cs="Arial"/>
        <w:b/>
        <w:snapToGrid w:val="0"/>
        <w:sz w:val="16"/>
        <w:szCs w:val="16"/>
        <w:lang w:val="ru-RU"/>
      </w:rPr>
      <w:t xml:space="preserve">    ЕВРОПЕЙСКИ</w:t>
    </w:r>
    <w:r w:rsidRPr="00861B7F">
      <w:rPr>
        <w:rFonts w:ascii="Arial" w:hAnsi="Arial" w:cs="Arial"/>
        <w:b/>
        <w:snapToGrid w:val="0"/>
        <w:sz w:val="16"/>
        <w:szCs w:val="16"/>
        <w:lang w:val="ru-RU"/>
      </w:rPr>
      <w:t xml:space="preserve"> ЗЕМЕДЕЛСКИ ФОНД ЗА РАЗВИТИЕ НА СЕЛСКИТЕ РАЙОНИ-ЕВРОПА ИНВЕСТИРА В СЕЛСКИТЕ РАЙОНИ</w:t>
    </w:r>
  </w:p>
  <w:p w14:paraId="47579683" w14:textId="77777777" w:rsidR="00E3426C" w:rsidRPr="005C344A" w:rsidRDefault="00E3426C" w:rsidP="009C7193">
    <w:pPr>
      <w:pStyle w:val="a6"/>
      <w:jc w:val="center"/>
      <w:rPr>
        <w:rFonts w:ascii="Arial" w:hAnsi="Arial" w:cs="Arial"/>
        <w:b/>
        <w:sz w:val="16"/>
        <w:szCs w:val="16"/>
        <w:lang w:val="ru-RU"/>
      </w:rPr>
    </w:pPr>
    <w:r w:rsidRPr="00861CD1">
      <w:rPr>
        <w:rFonts w:ascii="Arial" w:hAnsi="Arial" w:cs="Arial"/>
        <w:b/>
        <w:sz w:val="16"/>
        <w:szCs w:val="16"/>
      </w:rPr>
      <w:t>ПРОГРАМА ЗА РАЗВИТИЕ НА СЕЛСКИТЕ РАЙОНИ 2014-2020г.</w:t>
    </w:r>
  </w:p>
  <w:p w14:paraId="0635EC05" w14:textId="77777777" w:rsidR="00E3426C" w:rsidRDefault="00E3426C" w:rsidP="009C7193">
    <w:pPr>
      <w:pStyle w:val="a6"/>
    </w:pPr>
  </w:p>
  <w:p w14:paraId="5DAC39C8" w14:textId="77777777" w:rsidR="00E3426C" w:rsidRDefault="00E3426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0C8C"/>
    <w:multiLevelType w:val="hybridMultilevel"/>
    <w:tmpl w:val="15E8BB6A"/>
    <w:lvl w:ilvl="0" w:tplc="9BFA5074">
      <w:start w:val="1"/>
      <w:numFmt w:val="decimal"/>
      <w:lvlText w:val="%1."/>
      <w:lvlJc w:val="left"/>
      <w:pPr>
        <w:ind w:left="360" w:hanging="360"/>
      </w:pPr>
      <w:rPr>
        <w:rFonts w:hint="default"/>
      </w:r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1" w15:restartNumberingAfterBreak="0">
    <w:nsid w:val="07B142C4"/>
    <w:multiLevelType w:val="hybridMultilevel"/>
    <w:tmpl w:val="BB14A410"/>
    <w:lvl w:ilvl="0" w:tplc="67C2F3DE">
      <w:start w:val="1"/>
      <w:numFmt w:val="decimal"/>
      <w:pStyle w:val="1"/>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F8E3D6A"/>
    <w:multiLevelType w:val="hybridMultilevel"/>
    <w:tmpl w:val="C29C53CA"/>
    <w:lvl w:ilvl="0" w:tplc="F8BE16CC">
      <w:start w:val="1"/>
      <w:numFmt w:val="decimal"/>
      <w:lvlText w:val="%1."/>
      <w:lvlJc w:val="left"/>
      <w:pPr>
        <w:ind w:left="755" w:hanging="360"/>
      </w:pPr>
      <w:rPr>
        <w:rFonts w:hint="default"/>
      </w:rPr>
    </w:lvl>
    <w:lvl w:ilvl="1" w:tplc="04020019" w:tentative="1">
      <w:start w:val="1"/>
      <w:numFmt w:val="lowerLetter"/>
      <w:lvlText w:val="%2."/>
      <w:lvlJc w:val="left"/>
      <w:pPr>
        <w:ind w:left="1475" w:hanging="360"/>
      </w:pPr>
    </w:lvl>
    <w:lvl w:ilvl="2" w:tplc="0402001B" w:tentative="1">
      <w:start w:val="1"/>
      <w:numFmt w:val="lowerRoman"/>
      <w:lvlText w:val="%3."/>
      <w:lvlJc w:val="right"/>
      <w:pPr>
        <w:ind w:left="2195" w:hanging="180"/>
      </w:pPr>
    </w:lvl>
    <w:lvl w:ilvl="3" w:tplc="0402000F" w:tentative="1">
      <w:start w:val="1"/>
      <w:numFmt w:val="decimal"/>
      <w:lvlText w:val="%4."/>
      <w:lvlJc w:val="left"/>
      <w:pPr>
        <w:ind w:left="2915" w:hanging="360"/>
      </w:pPr>
    </w:lvl>
    <w:lvl w:ilvl="4" w:tplc="04020019" w:tentative="1">
      <w:start w:val="1"/>
      <w:numFmt w:val="lowerLetter"/>
      <w:lvlText w:val="%5."/>
      <w:lvlJc w:val="left"/>
      <w:pPr>
        <w:ind w:left="3635" w:hanging="360"/>
      </w:pPr>
    </w:lvl>
    <w:lvl w:ilvl="5" w:tplc="0402001B" w:tentative="1">
      <w:start w:val="1"/>
      <w:numFmt w:val="lowerRoman"/>
      <w:lvlText w:val="%6."/>
      <w:lvlJc w:val="right"/>
      <w:pPr>
        <w:ind w:left="4355" w:hanging="180"/>
      </w:pPr>
    </w:lvl>
    <w:lvl w:ilvl="6" w:tplc="0402000F" w:tentative="1">
      <w:start w:val="1"/>
      <w:numFmt w:val="decimal"/>
      <w:lvlText w:val="%7."/>
      <w:lvlJc w:val="left"/>
      <w:pPr>
        <w:ind w:left="5075" w:hanging="360"/>
      </w:pPr>
    </w:lvl>
    <w:lvl w:ilvl="7" w:tplc="04020019" w:tentative="1">
      <w:start w:val="1"/>
      <w:numFmt w:val="lowerLetter"/>
      <w:lvlText w:val="%8."/>
      <w:lvlJc w:val="left"/>
      <w:pPr>
        <w:ind w:left="5795" w:hanging="360"/>
      </w:pPr>
    </w:lvl>
    <w:lvl w:ilvl="8" w:tplc="0402001B" w:tentative="1">
      <w:start w:val="1"/>
      <w:numFmt w:val="lowerRoman"/>
      <w:lvlText w:val="%9."/>
      <w:lvlJc w:val="right"/>
      <w:pPr>
        <w:ind w:left="6515" w:hanging="180"/>
      </w:pPr>
    </w:lvl>
  </w:abstractNum>
  <w:abstractNum w:abstractNumId="3" w15:restartNumberingAfterBreak="0">
    <w:nsid w:val="20BE5090"/>
    <w:multiLevelType w:val="hybridMultilevel"/>
    <w:tmpl w:val="C2220406"/>
    <w:lvl w:ilvl="0" w:tplc="F8D48458">
      <w:start w:val="1"/>
      <w:numFmt w:val="russianLow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212B2B01"/>
    <w:multiLevelType w:val="hybridMultilevel"/>
    <w:tmpl w:val="DD4A0D3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27687A4A"/>
    <w:multiLevelType w:val="hybridMultilevel"/>
    <w:tmpl w:val="95322364"/>
    <w:lvl w:ilvl="0" w:tplc="04020001">
      <w:start w:val="1"/>
      <w:numFmt w:val="bullet"/>
      <w:lvlText w:val=""/>
      <w:lvlJc w:val="left"/>
      <w:pPr>
        <w:ind w:left="1102" w:hanging="360"/>
      </w:pPr>
      <w:rPr>
        <w:rFonts w:ascii="Symbol" w:hAnsi="Symbol" w:hint="default"/>
      </w:rPr>
    </w:lvl>
    <w:lvl w:ilvl="1" w:tplc="04020003" w:tentative="1">
      <w:start w:val="1"/>
      <w:numFmt w:val="bullet"/>
      <w:lvlText w:val="o"/>
      <w:lvlJc w:val="left"/>
      <w:pPr>
        <w:ind w:left="1822" w:hanging="360"/>
      </w:pPr>
      <w:rPr>
        <w:rFonts w:ascii="Courier New" w:hAnsi="Courier New" w:cs="Courier New" w:hint="default"/>
      </w:rPr>
    </w:lvl>
    <w:lvl w:ilvl="2" w:tplc="04020005" w:tentative="1">
      <w:start w:val="1"/>
      <w:numFmt w:val="bullet"/>
      <w:lvlText w:val=""/>
      <w:lvlJc w:val="left"/>
      <w:pPr>
        <w:ind w:left="2542" w:hanging="360"/>
      </w:pPr>
      <w:rPr>
        <w:rFonts w:ascii="Wingdings" w:hAnsi="Wingdings" w:hint="default"/>
      </w:rPr>
    </w:lvl>
    <w:lvl w:ilvl="3" w:tplc="04020001" w:tentative="1">
      <w:start w:val="1"/>
      <w:numFmt w:val="bullet"/>
      <w:lvlText w:val=""/>
      <w:lvlJc w:val="left"/>
      <w:pPr>
        <w:ind w:left="3262" w:hanging="360"/>
      </w:pPr>
      <w:rPr>
        <w:rFonts w:ascii="Symbol" w:hAnsi="Symbol" w:hint="default"/>
      </w:rPr>
    </w:lvl>
    <w:lvl w:ilvl="4" w:tplc="04020003" w:tentative="1">
      <w:start w:val="1"/>
      <w:numFmt w:val="bullet"/>
      <w:lvlText w:val="o"/>
      <w:lvlJc w:val="left"/>
      <w:pPr>
        <w:ind w:left="3982" w:hanging="360"/>
      </w:pPr>
      <w:rPr>
        <w:rFonts w:ascii="Courier New" w:hAnsi="Courier New" w:cs="Courier New" w:hint="default"/>
      </w:rPr>
    </w:lvl>
    <w:lvl w:ilvl="5" w:tplc="04020005" w:tentative="1">
      <w:start w:val="1"/>
      <w:numFmt w:val="bullet"/>
      <w:lvlText w:val=""/>
      <w:lvlJc w:val="left"/>
      <w:pPr>
        <w:ind w:left="4702" w:hanging="360"/>
      </w:pPr>
      <w:rPr>
        <w:rFonts w:ascii="Wingdings" w:hAnsi="Wingdings" w:hint="default"/>
      </w:rPr>
    </w:lvl>
    <w:lvl w:ilvl="6" w:tplc="04020001" w:tentative="1">
      <w:start w:val="1"/>
      <w:numFmt w:val="bullet"/>
      <w:lvlText w:val=""/>
      <w:lvlJc w:val="left"/>
      <w:pPr>
        <w:ind w:left="5422" w:hanging="360"/>
      </w:pPr>
      <w:rPr>
        <w:rFonts w:ascii="Symbol" w:hAnsi="Symbol" w:hint="default"/>
      </w:rPr>
    </w:lvl>
    <w:lvl w:ilvl="7" w:tplc="04020003" w:tentative="1">
      <w:start w:val="1"/>
      <w:numFmt w:val="bullet"/>
      <w:lvlText w:val="o"/>
      <w:lvlJc w:val="left"/>
      <w:pPr>
        <w:ind w:left="6142" w:hanging="360"/>
      </w:pPr>
      <w:rPr>
        <w:rFonts w:ascii="Courier New" w:hAnsi="Courier New" w:cs="Courier New" w:hint="default"/>
      </w:rPr>
    </w:lvl>
    <w:lvl w:ilvl="8" w:tplc="04020005" w:tentative="1">
      <w:start w:val="1"/>
      <w:numFmt w:val="bullet"/>
      <w:lvlText w:val=""/>
      <w:lvlJc w:val="left"/>
      <w:pPr>
        <w:ind w:left="6862" w:hanging="360"/>
      </w:pPr>
      <w:rPr>
        <w:rFonts w:ascii="Wingdings" w:hAnsi="Wingdings" w:hint="default"/>
      </w:rPr>
    </w:lvl>
  </w:abstractNum>
  <w:abstractNum w:abstractNumId="6" w15:restartNumberingAfterBreak="0">
    <w:nsid w:val="29B823E9"/>
    <w:multiLevelType w:val="hybridMultilevel"/>
    <w:tmpl w:val="6A0A8AEC"/>
    <w:lvl w:ilvl="0" w:tplc="7C7627DC">
      <w:numFmt w:val="bullet"/>
      <w:lvlText w:val="-"/>
      <w:lvlJc w:val="left"/>
      <w:pPr>
        <w:ind w:left="786" w:hanging="360"/>
      </w:pPr>
      <w:rPr>
        <w:rFonts w:ascii="Times New Roman" w:eastAsia="Times New Roman" w:hAnsi="Times New Roman" w:cs="Times New Roman" w:hint="default"/>
      </w:rPr>
    </w:lvl>
    <w:lvl w:ilvl="1" w:tplc="09BCD3B0">
      <w:numFmt w:val="bullet"/>
      <w:lvlText w:val="•"/>
      <w:lvlJc w:val="left"/>
      <w:pPr>
        <w:ind w:left="1788" w:hanging="720"/>
      </w:pPr>
      <w:rPr>
        <w:rFonts w:ascii="Times New Roman" w:eastAsia="Times New Roman" w:hAnsi="Times New Roman" w:cs="Times New Roman"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7" w15:restartNumberingAfterBreak="0">
    <w:nsid w:val="29E20290"/>
    <w:multiLevelType w:val="hybridMultilevel"/>
    <w:tmpl w:val="ED0210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311F374C"/>
    <w:multiLevelType w:val="hybridMultilevel"/>
    <w:tmpl w:val="1492A010"/>
    <w:lvl w:ilvl="0" w:tplc="27544A9C">
      <w:start w:val="1"/>
      <w:numFmt w:val="decimal"/>
      <w:lvlText w:val="%1."/>
      <w:lvlJc w:val="left"/>
      <w:pPr>
        <w:ind w:left="992" w:hanging="708"/>
      </w:pPr>
      <w:rPr>
        <w:rFonts w:hint="default"/>
        <w:sz w:val="32"/>
      </w:rPr>
    </w:lvl>
    <w:lvl w:ilvl="1" w:tplc="68BA2D0E">
      <w:numFmt w:val="bullet"/>
      <w:lvlText w:val="•"/>
      <w:lvlJc w:val="left"/>
      <w:pPr>
        <w:ind w:left="1476" w:hanging="396"/>
      </w:pPr>
      <w:rPr>
        <w:rFonts w:ascii="Times New Roman" w:eastAsia="Times New Roman"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334B787F"/>
    <w:multiLevelType w:val="hybridMultilevel"/>
    <w:tmpl w:val="F984FEB4"/>
    <w:lvl w:ilvl="0" w:tplc="0402000F">
      <w:start w:val="1"/>
      <w:numFmt w:val="decimal"/>
      <w:lvlText w:val="%1."/>
      <w:lvlJc w:val="left"/>
      <w:pPr>
        <w:ind w:left="360" w:hanging="360"/>
      </w:pPr>
    </w:lvl>
    <w:lvl w:ilvl="1" w:tplc="07FCB69E">
      <w:start w:val="8"/>
      <w:numFmt w:val="bullet"/>
      <w:lvlText w:val="-"/>
      <w:lvlJc w:val="left"/>
      <w:pPr>
        <w:ind w:left="1590" w:hanging="510"/>
      </w:pPr>
      <w:rPr>
        <w:rFonts w:ascii="Times New Roman" w:eastAsia="Times New Roman"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47B37424"/>
    <w:multiLevelType w:val="hybridMultilevel"/>
    <w:tmpl w:val="53D0DF90"/>
    <w:lvl w:ilvl="0" w:tplc="225EB60A">
      <w:start w:val="1"/>
      <w:numFmt w:val="decimal"/>
      <w:lvlText w:val="%1."/>
      <w:lvlJc w:val="left"/>
      <w:pPr>
        <w:ind w:left="786" w:hanging="360"/>
      </w:pPr>
      <w:rPr>
        <w:b/>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4A31053C"/>
    <w:multiLevelType w:val="hybridMultilevel"/>
    <w:tmpl w:val="0EBA47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50C72458"/>
    <w:multiLevelType w:val="hybridMultilevel"/>
    <w:tmpl w:val="508A3D6E"/>
    <w:lvl w:ilvl="0" w:tplc="7E6446BE">
      <w:start w:val="23"/>
      <w:numFmt w:val="decimal"/>
      <w:lvlText w:val="%1."/>
      <w:lvlJc w:val="left"/>
      <w:pPr>
        <w:ind w:left="719" w:hanging="435"/>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3" w15:restartNumberingAfterBreak="0">
    <w:nsid w:val="56AE2430"/>
    <w:multiLevelType w:val="hybridMultilevel"/>
    <w:tmpl w:val="36CEC9C6"/>
    <w:lvl w:ilvl="0" w:tplc="31FCF416">
      <w:start w:val="25"/>
      <w:numFmt w:val="decimal"/>
      <w:lvlText w:val="%1."/>
      <w:lvlJc w:val="left"/>
      <w:pPr>
        <w:ind w:left="992" w:hanging="708"/>
      </w:pPr>
      <w:rPr>
        <w:rFonts w:hint="default"/>
        <w:i w:val="0"/>
        <w:sz w:val="3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5E541872"/>
    <w:multiLevelType w:val="hybridMultilevel"/>
    <w:tmpl w:val="378C3FE0"/>
    <w:lvl w:ilvl="0" w:tplc="0402000F">
      <w:start w:val="1"/>
      <w:numFmt w:val="decimal"/>
      <w:lvlText w:val="%1."/>
      <w:lvlJc w:val="left"/>
      <w:pPr>
        <w:ind w:left="765" w:hanging="360"/>
      </w:pPr>
    </w:lvl>
    <w:lvl w:ilvl="1" w:tplc="04020019" w:tentative="1">
      <w:start w:val="1"/>
      <w:numFmt w:val="lowerLetter"/>
      <w:lvlText w:val="%2."/>
      <w:lvlJc w:val="left"/>
      <w:pPr>
        <w:ind w:left="1485" w:hanging="360"/>
      </w:pPr>
    </w:lvl>
    <w:lvl w:ilvl="2" w:tplc="0402001B" w:tentative="1">
      <w:start w:val="1"/>
      <w:numFmt w:val="lowerRoman"/>
      <w:lvlText w:val="%3."/>
      <w:lvlJc w:val="right"/>
      <w:pPr>
        <w:ind w:left="2205" w:hanging="180"/>
      </w:pPr>
    </w:lvl>
    <w:lvl w:ilvl="3" w:tplc="0402000F" w:tentative="1">
      <w:start w:val="1"/>
      <w:numFmt w:val="decimal"/>
      <w:lvlText w:val="%4."/>
      <w:lvlJc w:val="left"/>
      <w:pPr>
        <w:ind w:left="2925" w:hanging="360"/>
      </w:pPr>
    </w:lvl>
    <w:lvl w:ilvl="4" w:tplc="04020019" w:tentative="1">
      <w:start w:val="1"/>
      <w:numFmt w:val="lowerLetter"/>
      <w:lvlText w:val="%5."/>
      <w:lvlJc w:val="left"/>
      <w:pPr>
        <w:ind w:left="3645" w:hanging="360"/>
      </w:pPr>
    </w:lvl>
    <w:lvl w:ilvl="5" w:tplc="0402001B" w:tentative="1">
      <w:start w:val="1"/>
      <w:numFmt w:val="lowerRoman"/>
      <w:lvlText w:val="%6."/>
      <w:lvlJc w:val="right"/>
      <w:pPr>
        <w:ind w:left="4365" w:hanging="180"/>
      </w:pPr>
    </w:lvl>
    <w:lvl w:ilvl="6" w:tplc="0402000F" w:tentative="1">
      <w:start w:val="1"/>
      <w:numFmt w:val="decimal"/>
      <w:lvlText w:val="%7."/>
      <w:lvlJc w:val="left"/>
      <w:pPr>
        <w:ind w:left="5085" w:hanging="360"/>
      </w:pPr>
    </w:lvl>
    <w:lvl w:ilvl="7" w:tplc="04020019" w:tentative="1">
      <w:start w:val="1"/>
      <w:numFmt w:val="lowerLetter"/>
      <w:lvlText w:val="%8."/>
      <w:lvlJc w:val="left"/>
      <w:pPr>
        <w:ind w:left="5805" w:hanging="360"/>
      </w:pPr>
    </w:lvl>
    <w:lvl w:ilvl="8" w:tplc="0402001B" w:tentative="1">
      <w:start w:val="1"/>
      <w:numFmt w:val="lowerRoman"/>
      <w:lvlText w:val="%9."/>
      <w:lvlJc w:val="right"/>
      <w:pPr>
        <w:ind w:left="6525" w:hanging="180"/>
      </w:pPr>
    </w:lvl>
  </w:abstractNum>
  <w:abstractNum w:abstractNumId="15" w15:restartNumberingAfterBreak="0">
    <w:nsid w:val="5F7731A6"/>
    <w:multiLevelType w:val="hybridMultilevel"/>
    <w:tmpl w:val="FC2CE824"/>
    <w:lvl w:ilvl="0" w:tplc="68F624D0">
      <w:start w:val="1"/>
      <w:numFmt w:val="decimal"/>
      <w:lvlText w:val="%1."/>
      <w:lvlJc w:val="left"/>
      <w:pPr>
        <w:ind w:left="1102" w:hanging="360"/>
      </w:pPr>
      <w:rPr>
        <w:rFonts w:hint="default"/>
        <w:i w:val="0"/>
        <w:iCs w:val="0"/>
      </w:rPr>
    </w:lvl>
    <w:lvl w:ilvl="1" w:tplc="04020019" w:tentative="1">
      <w:start w:val="1"/>
      <w:numFmt w:val="lowerLetter"/>
      <w:lvlText w:val="%2."/>
      <w:lvlJc w:val="left"/>
      <w:pPr>
        <w:ind w:left="1822" w:hanging="360"/>
      </w:pPr>
    </w:lvl>
    <w:lvl w:ilvl="2" w:tplc="0402001B" w:tentative="1">
      <w:start w:val="1"/>
      <w:numFmt w:val="lowerRoman"/>
      <w:lvlText w:val="%3."/>
      <w:lvlJc w:val="right"/>
      <w:pPr>
        <w:ind w:left="2542" w:hanging="180"/>
      </w:pPr>
    </w:lvl>
    <w:lvl w:ilvl="3" w:tplc="0402000F" w:tentative="1">
      <w:start w:val="1"/>
      <w:numFmt w:val="decimal"/>
      <w:lvlText w:val="%4."/>
      <w:lvlJc w:val="left"/>
      <w:pPr>
        <w:ind w:left="3262" w:hanging="360"/>
      </w:pPr>
    </w:lvl>
    <w:lvl w:ilvl="4" w:tplc="04020019" w:tentative="1">
      <w:start w:val="1"/>
      <w:numFmt w:val="lowerLetter"/>
      <w:lvlText w:val="%5."/>
      <w:lvlJc w:val="left"/>
      <w:pPr>
        <w:ind w:left="3982" w:hanging="360"/>
      </w:pPr>
    </w:lvl>
    <w:lvl w:ilvl="5" w:tplc="0402001B" w:tentative="1">
      <w:start w:val="1"/>
      <w:numFmt w:val="lowerRoman"/>
      <w:lvlText w:val="%6."/>
      <w:lvlJc w:val="right"/>
      <w:pPr>
        <w:ind w:left="4702" w:hanging="180"/>
      </w:pPr>
    </w:lvl>
    <w:lvl w:ilvl="6" w:tplc="0402000F" w:tentative="1">
      <w:start w:val="1"/>
      <w:numFmt w:val="decimal"/>
      <w:lvlText w:val="%7."/>
      <w:lvlJc w:val="left"/>
      <w:pPr>
        <w:ind w:left="5422" w:hanging="360"/>
      </w:pPr>
    </w:lvl>
    <w:lvl w:ilvl="7" w:tplc="04020019" w:tentative="1">
      <w:start w:val="1"/>
      <w:numFmt w:val="lowerLetter"/>
      <w:lvlText w:val="%8."/>
      <w:lvlJc w:val="left"/>
      <w:pPr>
        <w:ind w:left="6142" w:hanging="360"/>
      </w:pPr>
    </w:lvl>
    <w:lvl w:ilvl="8" w:tplc="0402001B" w:tentative="1">
      <w:start w:val="1"/>
      <w:numFmt w:val="lowerRoman"/>
      <w:lvlText w:val="%9."/>
      <w:lvlJc w:val="right"/>
      <w:pPr>
        <w:ind w:left="6862" w:hanging="180"/>
      </w:pPr>
    </w:lvl>
  </w:abstractNum>
  <w:abstractNum w:abstractNumId="16" w15:restartNumberingAfterBreak="0">
    <w:nsid w:val="62BA392F"/>
    <w:multiLevelType w:val="hybridMultilevel"/>
    <w:tmpl w:val="3828DD66"/>
    <w:lvl w:ilvl="0" w:tplc="04020005">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547EC190">
      <w:numFmt w:val="bullet"/>
      <w:lvlText w:val="-"/>
      <w:lvlJc w:val="left"/>
      <w:pPr>
        <w:ind w:left="1636" w:hanging="360"/>
      </w:pPr>
      <w:rPr>
        <w:rFonts w:ascii="Times New Roman" w:eastAsiaTheme="minorHAnsi" w:hAnsi="Times New Roman" w:cs="Times New Roman"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E279D9"/>
    <w:multiLevelType w:val="hybridMultilevel"/>
    <w:tmpl w:val="7AE65B98"/>
    <w:lvl w:ilvl="0" w:tplc="19A65142">
      <w:start w:val="1"/>
      <w:numFmt w:val="decimal"/>
      <w:lvlText w:val="%1."/>
      <w:lvlJc w:val="left"/>
      <w:pPr>
        <w:ind w:left="108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4E578B7"/>
    <w:multiLevelType w:val="hybridMultilevel"/>
    <w:tmpl w:val="8F368A7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72434AE0"/>
    <w:multiLevelType w:val="hybridMultilevel"/>
    <w:tmpl w:val="F44EE806"/>
    <w:lvl w:ilvl="0" w:tplc="9BFA5074">
      <w:start w:val="1"/>
      <w:numFmt w:val="decimal"/>
      <w:lvlText w:val="%1."/>
      <w:lvlJc w:val="left"/>
      <w:pPr>
        <w:ind w:left="382" w:hanging="360"/>
      </w:pPr>
      <w:rPr>
        <w:rFonts w:hint="default"/>
      </w:rPr>
    </w:lvl>
    <w:lvl w:ilvl="1" w:tplc="9BFA5074">
      <w:start w:val="1"/>
      <w:numFmt w:val="decimal"/>
      <w:lvlText w:val="%2."/>
      <w:lvlJc w:val="left"/>
      <w:pPr>
        <w:ind w:left="1102" w:hanging="360"/>
      </w:pPr>
      <w:rPr>
        <w:rFonts w:hint="default"/>
      </w:rPr>
    </w:lvl>
    <w:lvl w:ilvl="2" w:tplc="45566644">
      <w:numFmt w:val="bullet"/>
      <w:lvlText w:val="•"/>
      <w:lvlJc w:val="left"/>
      <w:pPr>
        <w:ind w:left="2002" w:hanging="360"/>
      </w:pPr>
      <w:rPr>
        <w:rFonts w:ascii="Times New Roman" w:eastAsia="Times New Roman" w:hAnsi="Times New Roman" w:cs="Times New Roman" w:hint="default"/>
      </w:rPr>
    </w:lvl>
    <w:lvl w:ilvl="3" w:tplc="A168A15C">
      <w:numFmt w:val="bullet"/>
      <w:lvlText w:val="–"/>
      <w:lvlJc w:val="left"/>
      <w:pPr>
        <w:ind w:left="2542" w:hanging="360"/>
      </w:pPr>
      <w:rPr>
        <w:rFonts w:ascii="Times New Roman" w:eastAsia="Times New Roman" w:hAnsi="Times New Roman" w:cs="Times New Roman" w:hint="default"/>
      </w:rPr>
    </w:lvl>
    <w:lvl w:ilvl="4" w:tplc="04020019" w:tentative="1">
      <w:start w:val="1"/>
      <w:numFmt w:val="lowerLetter"/>
      <w:lvlText w:val="%5."/>
      <w:lvlJc w:val="left"/>
      <w:pPr>
        <w:ind w:left="3262" w:hanging="360"/>
      </w:pPr>
    </w:lvl>
    <w:lvl w:ilvl="5" w:tplc="0402001B" w:tentative="1">
      <w:start w:val="1"/>
      <w:numFmt w:val="lowerRoman"/>
      <w:lvlText w:val="%6."/>
      <w:lvlJc w:val="right"/>
      <w:pPr>
        <w:ind w:left="3982" w:hanging="180"/>
      </w:pPr>
    </w:lvl>
    <w:lvl w:ilvl="6" w:tplc="0402000F" w:tentative="1">
      <w:start w:val="1"/>
      <w:numFmt w:val="decimal"/>
      <w:lvlText w:val="%7."/>
      <w:lvlJc w:val="left"/>
      <w:pPr>
        <w:ind w:left="4702" w:hanging="360"/>
      </w:pPr>
    </w:lvl>
    <w:lvl w:ilvl="7" w:tplc="04020019" w:tentative="1">
      <w:start w:val="1"/>
      <w:numFmt w:val="lowerLetter"/>
      <w:lvlText w:val="%8."/>
      <w:lvlJc w:val="left"/>
      <w:pPr>
        <w:ind w:left="5422" w:hanging="360"/>
      </w:pPr>
    </w:lvl>
    <w:lvl w:ilvl="8" w:tplc="0402001B" w:tentative="1">
      <w:start w:val="1"/>
      <w:numFmt w:val="lowerRoman"/>
      <w:lvlText w:val="%9."/>
      <w:lvlJc w:val="right"/>
      <w:pPr>
        <w:ind w:left="6142" w:hanging="180"/>
      </w:pPr>
    </w:lvl>
  </w:abstractNum>
  <w:abstractNum w:abstractNumId="20" w15:restartNumberingAfterBreak="0">
    <w:nsid w:val="73985801"/>
    <w:multiLevelType w:val="hybridMultilevel"/>
    <w:tmpl w:val="BA9EC73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7B14736F"/>
    <w:multiLevelType w:val="hybridMultilevel"/>
    <w:tmpl w:val="4E102B3A"/>
    <w:lvl w:ilvl="0" w:tplc="A168A15C">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9"/>
  </w:num>
  <w:num w:numId="4">
    <w:abstractNumId w:val="5"/>
  </w:num>
  <w:num w:numId="5">
    <w:abstractNumId w:val="13"/>
  </w:num>
  <w:num w:numId="6">
    <w:abstractNumId w:val="12"/>
  </w:num>
  <w:num w:numId="7">
    <w:abstractNumId w:val="11"/>
  </w:num>
  <w:num w:numId="8">
    <w:abstractNumId w:val="6"/>
  </w:num>
  <w:num w:numId="9">
    <w:abstractNumId w:val="3"/>
  </w:num>
  <w:num w:numId="10">
    <w:abstractNumId w:val="2"/>
  </w:num>
  <w:num w:numId="11">
    <w:abstractNumId w:val="16"/>
  </w:num>
  <w:num w:numId="12">
    <w:abstractNumId w:val="15"/>
  </w:num>
  <w:num w:numId="13">
    <w:abstractNumId w:val="10"/>
  </w:num>
  <w:num w:numId="14">
    <w:abstractNumId w:val="4"/>
  </w:num>
  <w:num w:numId="15">
    <w:abstractNumId w:val="17"/>
  </w:num>
  <w:num w:numId="16">
    <w:abstractNumId w:val="20"/>
  </w:num>
  <w:num w:numId="17">
    <w:abstractNumId w:val="14"/>
  </w:num>
  <w:num w:numId="18">
    <w:abstractNumId w:val="18"/>
  </w:num>
  <w:num w:numId="19">
    <w:abstractNumId w:val="0"/>
  </w:num>
  <w:num w:numId="20">
    <w:abstractNumId w:val="9"/>
  </w:num>
  <w:num w:numId="21">
    <w:abstractNumId w:val="21"/>
  </w:num>
  <w:num w:numId="22">
    <w:abstractNumId w:val="7"/>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D0C"/>
    <w:rsid w:val="00000359"/>
    <w:rsid w:val="00000651"/>
    <w:rsid w:val="00001751"/>
    <w:rsid w:val="00001A33"/>
    <w:rsid w:val="00004298"/>
    <w:rsid w:val="00005A09"/>
    <w:rsid w:val="00007BB5"/>
    <w:rsid w:val="0001024D"/>
    <w:rsid w:val="00013224"/>
    <w:rsid w:val="000143B4"/>
    <w:rsid w:val="00016C91"/>
    <w:rsid w:val="00017EC6"/>
    <w:rsid w:val="00020428"/>
    <w:rsid w:val="00023A64"/>
    <w:rsid w:val="00024BF1"/>
    <w:rsid w:val="000267C0"/>
    <w:rsid w:val="00026B25"/>
    <w:rsid w:val="00030A5C"/>
    <w:rsid w:val="00030CE3"/>
    <w:rsid w:val="0003105C"/>
    <w:rsid w:val="0003164F"/>
    <w:rsid w:val="00031810"/>
    <w:rsid w:val="00035B3A"/>
    <w:rsid w:val="00040EAA"/>
    <w:rsid w:val="000439F7"/>
    <w:rsid w:val="00045190"/>
    <w:rsid w:val="000522CB"/>
    <w:rsid w:val="0005495D"/>
    <w:rsid w:val="00060547"/>
    <w:rsid w:val="00063B6B"/>
    <w:rsid w:val="00064ABE"/>
    <w:rsid w:val="00065201"/>
    <w:rsid w:val="00067695"/>
    <w:rsid w:val="00070DB0"/>
    <w:rsid w:val="00071A26"/>
    <w:rsid w:val="000729B6"/>
    <w:rsid w:val="000739DA"/>
    <w:rsid w:val="00073C65"/>
    <w:rsid w:val="00074274"/>
    <w:rsid w:val="00077ACD"/>
    <w:rsid w:val="00080AC6"/>
    <w:rsid w:val="000830C7"/>
    <w:rsid w:val="00083C6F"/>
    <w:rsid w:val="00084A5D"/>
    <w:rsid w:val="0008573B"/>
    <w:rsid w:val="00086BA6"/>
    <w:rsid w:val="00090A8C"/>
    <w:rsid w:val="00090F36"/>
    <w:rsid w:val="000927CE"/>
    <w:rsid w:val="0009379B"/>
    <w:rsid w:val="000951A4"/>
    <w:rsid w:val="000956FF"/>
    <w:rsid w:val="000969EA"/>
    <w:rsid w:val="000A19AA"/>
    <w:rsid w:val="000A3C0A"/>
    <w:rsid w:val="000A3E4B"/>
    <w:rsid w:val="000A53EB"/>
    <w:rsid w:val="000A6474"/>
    <w:rsid w:val="000B2CCA"/>
    <w:rsid w:val="000B44E3"/>
    <w:rsid w:val="000B45DA"/>
    <w:rsid w:val="000C1296"/>
    <w:rsid w:val="000C1B13"/>
    <w:rsid w:val="000C2CBA"/>
    <w:rsid w:val="000C60EF"/>
    <w:rsid w:val="000C71EC"/>
    <w:rsid w:val="000D0135"/>
    <w:rsid w:val="000D0EBC"/>
    <w:rsid w:val="000D6703"/>
    <w:rsid w:val="000E1558"/>
    <w:rsid w:val="000E2431"/>
    <w:rsid w:val="000E2602"/>
    <w:rsid w:val="000E3AC2"/>
    <w:rsid w:val="000E3BAB"/>
    <w:rsid w:val="000E715A"/>
    <w:rsid w:val="000F0E02"/>
    <w:rsid w:val="000F28B8"/>
    <w:rsid w:val="000F2AD6"/>
    <w:rsid w:val="000F37B7"/>
    <w:rsid w:val="000F4081"/>
    <w:rsid w:val="000F53A1"/>
    <w:rsid w:val="000F5945"/>
    <w:rsid w:val="001002B1"/>
    <w:rsid w:val="00101377"/>
    <w:rsid w:val="00103C39"/>
    <w:rsid w:val="001056BA"/>
    <w:rsid w:val="00110009"/>
    <w:rsid w:val="00110C29"/>
    <w:rsid w:val="00111E08"/>
    <w:rsid w:val="00114381"/>
    <w:rsid w:val="00114761"/>
    <w:rsid w:val="00115EE9"/>
    <w:rsid w:val="00123941"/>
    <w:rsid w:val="00125098"/>
    <w:rsid w:val="00130046"/>
    <w:rsid w:val="00130908"/>
    <w:rsid w:val="001346CB"/>
    <w:rsid w:val="001346EA"/>
    <w:rsid w:val="00137BF0"/>
    <w:rsid w:val="001444FE"/>
    <w:rsid w:val="00144DA2"/>
    <w:rsid w:val="001454D9"/>
    <w:rsid w:val="00147D74"/>
    <w:rsid w:val="00150BAD"/>
    <w:rsid w:val="001537BC"/>
    <w:rsid w:val="001546A7"/>
    <w:rsid w:val="00165FF8"/>
    <w:rsid w:val="00174F1E"/>
    <w:rsid w:val="0017516A"/>
    <w:rsid w:val="0017580B"/>
    <w:rsid w:val="0017691C"/>
    <w:rsid w:val="0018070E"/>
    <w:rsid w:val="0018120D"/>
    <w:rsid w:val="00181ED3"/>
    <w:rsid w:val="001856AA"/>
    <w:rsid w:val="00186C79"/>
    <w:rsid w:val="00186E62"/>
    <w:rsid w:val="00187CC7"/>
    <w:rsid w:val="00191AC3"/>
    <w:rsid w:val="001933F2"/>
    <w:rsid w:val="0019618B"/>
    <w:rsid w:val="001975AC"/>
    <w:rsid w:val="001A35B1"/>
    <w:rsid w:val="001A45B9"/>
    <w:rsid w:val="001A647C"/>
    <w:rsid w:val="001B053D"/>
    <w:rsid w:val="001B0E1B"/>
    <w:rsid w:val="001B2343"/>
    <w:rsid w:val="001B2959"/>
    <w:rsid w:val="001B2A36"/>
    <w:rsid w:val="001B509E"/>
    <w:rsid w:val="001B7ADA"/>
    <w:rsid w:val="001C02C7"/>
    <w:rsid w:val="001C0F1A"/>
    <w:rsid w:val="001C1F2D"/>
    <w:rsid w:val="001C2D22"/>
    <w:rsid w:val="001C44B6"/>
    <w:rsid w:val="001C648D"/>
    <w:rsid w:val="001C7F7D"/>
    <w:rsid w:val="001D0A04"/>
    <w:rsid w:val="001D2E65"/>
    <w:rsid w:val="001D59C5"/>
    <w:rsid w:val="001E124B"/>
    <w:rsid w:val="001F108F"/>
    <w:rsid w:val="001F13AC"/>
    <w:rsid w:val="001F25AB"/>
    <w:rsid w:val="001F3F9B"/>
    <w:rsid w:val="001F7686"/>
    <w:rsid w:val="001F7A1C"/>
    <w:rsid w:val="002037C0"/>
    <w:rsid w:val="002075A0"/>
    <w:rsid w:val="00211193"/>
    <w:rsid w:val="00215697"/>
    <w:rsid w:val="0021687C"/>
    <w:rsid w:val="00220670"/>
    <w:rsid w:val="002218AF"/>
    <w:rsid w:val="00223F3E"/>
    <w:rsid w:val="00226320"/>
    <w:rsid w:val="0022717F"/>
    <w:rsid w:val="00227C8C"/>
    <w:rsid w:val="00227F79"/>
    <w:rsid w:val="00230317"/>
    <w:rsid w:val="00235652"/>
    <w:rsid w:val="00235D11"/>
    <w:rsid w:val="002414A7"/>
    <w:rsid w:val="00243995"/>
    <w:rsid w:val="0024665E"/>
    <w:rsid w:val="00246A69"/>
    <w:rsid w:val="00251EA7"/>
    <w:rsid w:val="00254B08"/>
    <w:rsid w:val="00254ED8"/>
    <w:rsid w:val="00261210"/>
    <w:rsid w:val="00261B66"/>
    <w:rsid w:val="00266586"/>
    <w:rsid w:val="002669F3"/>
    <w:rsid w:val="0026783D"/>
    <w:rsid w:val="0027008E"/>
    <w:rsid w:val="002704A1"/>
    <w:rsid w:val="00270FDF"/>
    <w:rsid w:val="00271195"/>
    <w:rsid w:val="002818DD"/>
    <w:rsid w:val="00282AAD"/>
    <w:rsid w:val="002837D9"/>
    <w:rsid w:val="00285A20"/>
    <w:rsid w:val="00286386"/>
    <w:rsid w:val="002918EF"/>
    <w:rsid w:val="00294992"/>
    <w:rsid w:val="00295404"/>
    <w:rsid w:val="00296306"/>
    <w:rsid w:val="0029651C"/>
    <w:rsid w:val="002A056F"/>
    <w:rsid w:val="002A16F9"/>
    <w:rsid w:val="002A18BB"/>
    <w:rsid w:val="002A4992"/>
    <w:rsid w:val="002B1E21"/>
    <w:rsid w:val="002B6B00"/>
    <w:rsid w:val="002C1D7F"/>
    <w:rsid w:val="002C2B81"/>
    <w:rsid w:val="002C5620"/>
    <w:rsid w:val="002C6B64"/>
    <w:rsid w:val="002C7F1D"/>
    <w:rsid w:val="002D0761"/>
    <w:rsid w:val="002D4812"/>
    <w:rsid w:val="002D5B72"/>
    <w:rsid w:val="002D6C09"/>
    <w:rsid w:val="002D6F04"/>
    <w:rsid w:val="002D7438"/>
    <w:rsid w:val="002E0DF4"/>
    <w:rsid w:val="002E1086"/>
    <w:rsid w:val="002E14C7"/>
    <w:rsid w:val="002E35C1"/>
    <w:rsid w:val="002E5255"/>
    <w:rsid w:val="002F39B9"/>
    <w:rsid w:val="002F5E56"/>
    <w:rsid w:val="002F6DD6"/>
    <w:rsid w:val="0030019D"/>
    <w:rsid w:val="003057A9"/>
    <w:rsid w:val="00306700"/>
    <w:rsid w:val="00307BDA"/>
    <w:rsid w:val="0031628A"/>
    <w:rsid w:val="003249E4"/>
    <w:rsid w:val="00326EA2"/>
    <w:rsid w:val="00327B09"/>
    <w:rsid w:val="00327FA0"/>
    <w:rsid w:val="00331133"/>
    <w:rsid w:val="003325F7"/>
    <w:rsid w:val="00333BF4"/>
    <w:rsid w:val="00334093"/>
    <w:rsid w:val="003345DD"/>
    <w:rsid w:val="003422B6"/>
    <w:rsid w:val="00345D27"/>
    <w:rsid w:val="00347CA6"/>
    <w:rsid w:val="00351A9A"/>
    <w:rsid w:val="00351E6F"/>
    <w:rsid w:val="00353B8E"/>
    <w:rsid w:val="00353F68"/>
    <w:rsid w:val="00357CDA"/>
    <w:rsid w:val="00363FCB"/>
    <w:rsid w:val="00364CF7"/>
    <w:rsid w:val="00370216"/>
    <w:rsid w:val="00371102"/>
    <w:rsid w:val="00381C93"/>
    <w:rsid w:val="003864CA"/>
    <w:rsid w:val="00392A8A"/>
    <w:rsid w:val="003937FD"/>
    <w:rsid w:val="00395295"/>
    <w:rsid w:val="00397DAA"/>
    <w:rsid w:val="003A0ACC"/>
    <w:rsid w:val="003A2763"/>
    <w:rsid w:val="003A450D"/>
    <w:rsid w:val="003A4B12"/>
    <w:rsid w:val="003A4EE1"/>
    <w:rsid w:val="003A4F83"/>
    <w:rsid w:val="003A5C08"/>
    <w:rsid w:val="003A6047"/>
    <w:rsid w:val="003A6329"/>
    <w:rsid w:val="003B6378"/>
    <w:rsid w:val="003B6AB2"/>
    <w:rsid w:val="003C1D0C"/>
    <w:rsid w:val="003C3D4B"/>
    <w:rsid w:val="003C3E66"/>
    <w:rsid w:val="003C5470"/>
    <w:rsid w:val="003C72E2"/>
    <w:rsid w:val="003D1557"/>
    <w:rsid w:val="003D2C2B"/>
    <w:rsid w:val="003D3A57"/>
    <w:rsid w:val="003D648B"/>
    <w:rsid w:val="003D7B07"/>
    <w:rsid w:val="003E0EDF"/>
    <w:rsid w:val="003F03C5"/>
    <w:rsid w:val="003F3685"/>
    <w:rsid w:val="003F44E6"/>
    <w:rsid w:val="003F4FF7"/>
    <w:rsid w:val="003F6DF0"/>
    <w:rsid w:val="003F6F7D"/>
    <w:rsid w:val="00401004"/>
    <w:rsid w:val="00403DF1"/>
    <w:rsid w:val="00407522"/>
    <w:rsid w:val="00407903"/>
    <w:rsid w:val="00407A81"/>
    <w:rsid w:val="00414849"/>
    <w:rsid w:val="00416614"/>
    <w:rsid w:val="00416971"/>
    <w:rsid w:val="00420B98"/>
    <w:rsid w:val="004226E4"/>
    <w:rsid w:val="00422DC3"/>
    <w:rsid w:val="004239DE"/>
    <w:rsid w:val="00425CCF"/>
    <w:rsid w:val="00427A93"/>
    <w:rsid w:val="00427DEB"/>
    <w:rsid w:val="004317F9"/>
    <w:rsid w:val="004331DD"/>
    <w:rsid w:val="00433EB6"/>
    <w:rsid w:val="004347E0"/>
    <w:rsid w:val="00434ACF"/>
    <w:rsid w:val="00442481"/>
    <w:rsid w:val="00442767"/>
    <w:rsid w:val="004449D7"/>
    <w:rsid w:val="004462F1"/>
    <w:rsid w:val="00446612"/>
    <w:rsid w:val="00451099"/>
    <w:rsid w:val="00451B30"/>
    <w:rsid w:val="00451CC8"/>
    <w:rsid w:val="00452029"/>
    <w:rsid w:val="00454564"/>
    <w:rsid w:val="00455C5A"/>
    <w:rsid w:val="004622E4"/>
    <w:rsid w:val="004656D6"/>
    <w:rsid w:val="004669E8"/>
    <w:rsid w:val="004674DD"/>
    <w:rsid w:val="00472590"/>
    <w:rsid w:val="00472723"/>
    <w:rsid w:val="00472B3E"/>
    <w:rsid w:val="00475787"/>
    <w:rsid w:val="004757DB"/>
    <w:rsid w:val="00475BA7"/>
    <w:rsid w:val="00476571"/>
    <w:rsid w:val="00483B09"/>
    <w:rsid w:val="004853A9"/>
    <w:rsid w:val="00490AAE"/>
    <w:rsid w:val="00491E8F"/>
    <w:rsid w:val="004931C0"/>
    <w:rsid w:val="00493A1D"/>
    <w:rsid w:val="004947BA"/>
    <w:rsid w:val="00495844"/>
    <w:rsid w:val="004A4C03"/>
    <w:rsid w:val="004A7970"/>
    <w:rsid w:val="004A79B7"/>
    <w:rsid w:val="004B04C7"/>
    <w:rsid w:val="004B101B"/>
    <w:rsid w:val="004B5958"/>
    <w:rsid w:val="004C120A"/>
    <w:rsid w:val="004C394B"/>
    <w:rsid w:val="004D1892"/>
    <w:rsid w:val="004D4551"/>
    <w:rsid w:val="004D4F6F"/>
    <w:rsid w:val="004D5527"/>
    <w:rsid w:val="004D5838"/>
    <w:rsid w:val="004D585B"/>
    <w:rsid w:val="004D5B84"/>
    <w:rsid w:val="004E05E4"/>
    <w:rsid w:val="004E089F"/>
    <w:rsid w:val="004E1377"/>
    <w:rsid w:val="004E2622"/>
    <w:rsid w:val="004E2A3E"/>
    <w:rsid w:val="004E40ED"/>
    <w:rsid w:val="004E4464"/>
    <w:rsid w:val="004E4AB8"/>
    <w:rsid w:val="004E7B27"/>
    <w:rsid w:val="004F1C79"/>
    <w:rsid w:val="004F3D36"/>
    <w:rsid w:val="004F411B"/>
    <w:rsid w:val="004F7C59"/>
    <w:rsid w:val="004F7D2D"/>
    <w:rsid w:val="00502C66"/>
    <w:rsid w:val="005038A5"/>
    <w:rsid w:val="00504B65"/>
    <w:rsid w:val="00506117"/>
    <w:rsid w:val="00506220"/>
    <w:rsid w:val="00507C21"/>
    <w:rsid w:val="005130EE"/>
    <w:rsid w:val="005137F0"/>
    <w:rsid w:val="005155DE"/>
    <w:rsid w:val="00515792"/>
    <w:rsid w:val="005165D4"/>
    <w:rsid w:val="00517D7A"/>
    <w:rsid w:val="00523A2B"/>
    <w:rsid w:val="0052430C"/>
    <w:rsid w:val="00526E01"/>
    <w:rsid w:val="00537784"/>
    <w:rsid w:val="00540CB4"/>
    <w:rsid w:val="00542E4A"/>
    <w:rsid w:val="005449A6"/>
    <w:rsid w:val="00545064"/>
    <w:rsid w:val="0054674C"/>
    <w:rsid w:val="005553C4"/>
    <w:rsid w:val="00561343"/>
    <w:rsid w:val="00564824"/>
    <w:rsid w:val="00566A69"/>
    <w:rsid w:val="00570A47"/>
    <w:rsid w:val="00570B62"/>
    <w:rsid w:val="00573B6E"/>
    <w:rsid w:val="005742B5"/>
    <w:rsid w:val="00575A76"/>
    <w:rsid w:val="00577C1D"/>
    <w:rsid w:val="0058083B"/>
    <w:rsid w:val="00586428"/>
    <w:rsid w:val="00587C5B"/>
    <w:rsid w:val="00590431"/>
    <w:rsid w:val="00592A89"/>
    <w:rsid w:val="0059470A"/>
    <w:rsid w:val="0059479C"/>
    <w:rsid w:val="00594835"/>
    <w:rsid w:val="00596B61"/>
    <w:rsid w:val="00597430"/>
    <w:rsid w:val="0059744E"/>
    <w:rsid w:val="005A454F"/>
    <w:rsid w:val="005A590B"/>
    <w:rsid w:val="005A61FA"/>
    <w:rsid w:val="005A6982"/>
    <w:rsid w:val="005A70B3"/>
    <w:rsid w:val="005B0F92"/>
    <w:rsid w:val="005B1F82"/>
    <w:rsid w:val="005B2E90"/>
    <w:rsid w:val="005B52C8"/>
    <w:rsid w:val="005B5AE8"/>
    <w:rsid w:val="005B73C1"/>
    <w:rsid w:val="005C1C84"/>
    <w:rsid w:val="005C4081"/>
    <w:rsid w:val="005C47DF"/>
    <w:rsid w:val="005C4A44"/>
    <w:rsid w:val="005C769D"/>
    <w:rsid w:val="005D1817"/>
    <w:rsid w:val="005D1870"/>
    <w:rsid w:val="005D2473"/>
    <w:rsid w:val="005D5071"/>
    <w:rsid w:val="005D5602"/>
    <w:rsid w:val="005E2C7E"/>
    <w:rsid w:val="005E5F74"/>
    <w:rsid w:val="005F0E54"/>
    <w:rsid w:val="005F1201"/>
    <w:rsid w:val="005F17A2"/>
    <w:rsid w:val="005F2497"/>
    <w:rsid w:val="005F5BFF"/>
    <w:rsid w:val="0060236C"/>
    <w:rsid w:val="0060709D"/>
    <w:rsid w:val="00607845"/>
    <w:rsid w:val="00613531"/>
    <w:rsid w:val="00613903"/>
    <w:rsid w:val="0061438D"/>
    <w:rsid w:val="0061731C"/>
    <w:rsid w:val="00623863"/>
    <w:rsid w:val="00623F1C"/>
    <w:rsid w:val="0063102E"/>
    <w:rsid w:val="006313EA"/>
    <w:rsid w:val="006338A1"/>
    <w:rsid w:val="00634807"/>
    <w:rsid w:val="00634FCD"/>
    <w:rsid w:val="00636243"/>
    <w:rsid w:val="00636788"/>
    <w:rsid w:val="00636B7B"/>
    <w:rsid w:val="006401D4"/>
    <w:rsid w:val="0064174C"/>
    <w:rsid w:val="0064446E"/>
    <w:rsid w:val="00652042"/>
    <w:rsid w:val="00655AA6"/>
    <w:rsid w:val="0066478D"/>
    <w:rsid w:val="00665DC2"/>
    <w:rsid w:val="0066697B"/>
    <w:rsid w:val="00670D3F"/>
    <w:rsid w:val="00675894"/>
    <w:rsid w:val="00676166"/>
    <w:rsid w:val="00680CAE"/>
    <w:rsid w:val="006812D2"/>
    <w:rsid w:val="00686221"/>
    <w:rsid w:val="00686C6E"/>
    <w:rsid w:val="00686F61"/>
    <w:rsid w:val="00687ACC"/>
    <w:rsid w:val="00691FD7"/>
    <w:rsid w:val="006929C3"/>
    <w:rsid w:val="006945CD"/>
    <w:rsid w:val="0069531E"/>
    <w:rsid w:val="00695A58"/>
    <w:rsid w:val="0069637F"/>
    <w:rsid w:val="00696668"/>
    <w:rsid w:val="00697B26"/>
    <w:rsid w:val="006A1FA6"/>
    <w:rsid w:val="006A2524"/>
    <w:rsid w:val="006A3C17"/>
    <w:rsid w:val="006A4243"/>
    <w:rsid w:val="006A4ACA"/>
    <w:rsid w:val="006B15E6"/>
    <w:rsid w:val="006B20AE"/>
    <w:rsid w:val="006B2F03"/>
    <w:rsid w:val="006B3FE4"/>
    <w:rsid w:val="006B5C83"/>
    <w:rsid w:val="006B69B4"/>
    <w:rsid w:val="006B79CC"/>
    <w:rsid w:val="006C293B"/>
    <w:rsid w:val="006C4B8A"/>
    <w:rsid w:val="006C58C6"/>
    <w:rsid w:val="006C5C89"/>
    <w:rsid w:val="006C7C82"/>
    <w:rsid w:val="006D59AA"/>
    <w:rsid w:val="006E25B9"/>
    <w:rsid w:val="006E3A58"/>
    <w:rsid w:val="006E4AF7"/>
    <w:rsid w:val="006E4B9F"/>
    <w:rsid w:val="006E5AA8"/>
    <w:rsid w:val="006E798F"/>
    <w:rsid w:val="006E7FF1"/>
    <w:rsid w:val="006F1554"/>
    <w:rsid w:val="006F1C65"/>
    <w:rsid w:val="006F43DE"/>
    <w:rsid w:val="006F44F8"/>
    <w:rsid w:val="006F70EA"/>
    <w:rsid w:val="00706D9D"/>
    <w:rsid w:val="00707A71"/>
    <w:rsid w:val="0071025C"/>
    <w:rsid w:val="00712A72"/>
    <w:rsid w:val="00716FDF"/>
    <w:rsid w:val="00717E8A"/>
    <w:rsid w:val="00721341"/>
    <w:rsid w:val="00721684"/>
    <w:rsid w:val="007217C7"/>
    <w:rsid w:val="00723CA2"/>
    <w:rsid w:val="007254C1"/>
    <w:rsid w:val="00725F17"/>
    <w:rsid w:val="00726121"/>
    <w:rsid w:val="007302EE"/>
    <w:rsid w:val="00731219"/>
    <w:rsid w:val="00732BDB"/>
    <w:rsid w:val="007369AE"/>
    <w:rsid w:val="00737F30"/>
    <w:rsid w:val="00747B1D"/>
    <w:rsid w:val="007509B7"/>
    <w:rsid w:val="00753883"/>
    <w:rsid w:val="00754E92"/>
    <w:rsid w:val="007579D5"/>
    <w:rsid w:val="00760392"/>
    <w:rsid w:val="00760493"/>
    <w:rsid w:val="00760C1E"/>
    <w:rsid w:val="00762629"/>
    <w:rsid w:val="007634AB"/>
    <w:rsid w:val="00763B84"/>
    <w:rsid w:val="0076452C"/>
    <w:rsid w:val="00765873"/>
    <w:rsid w:val="00772CE0"/>
    <w:rsid w:val="00773774"/>
    <w:rsid w:val="00776E34"/>
    <w:rsid w:val="0078223F"/>
    <w:rsid w:val="00786489"/>
    <w:rsid w:val="0079082F"/>
    <w:rsid w:val="00794480"/>
    <w:rsid w:val="00795E93"/>
    <w:rsid w:val="007967ED"/>
    <w:rsid w:val="007A05DD"/>
    <w:rsid w:val="007A1320"/>
    <w:rsid w:val="007A3CEF"/>
    <w:rsid w:val="007A573E"/>
    <w:rsid w:val="007A5ABF"/>
    <w:rsid w:val="007A6782"/>
    <w:rsid w:val="007A6A2B"/>
    <w:rsid w:val="007A7DDB"/>
    <w:rsid w:val="007B0B7F"/>
    <w:rsid w:val="007B2C90"/>
    <w:rsid w:val="007B419A"/>
    <w:rsid w:val="007C0AD3"/>
    <w:rsid w:val="007C2F66"/>
    <w:rsid w:val="007C4A38"/>
    <w:rsid w:val="007C4D3D"/>
    <w:rsid w:val="007D49B4"/>
    <w:rsid w:val="007D645C"/>
    <w:rsid w:val="007E08CB"/>
    <w:rsid w:val="007E0C7E"/>
    <w:rsid w:val="007E0F67"/>
    <w:rsid w:val="007E121D"/>
    <w:rsid w:val="007E1534"/>
    <w:rsid w:val="007E2223"/>
    <w:rsid w:val="007E377A"/>
    <w:rsid w:val="007E4C9E"/>
    <w:rsid w:val="007E61FC"/>
    <w:rsid w:val="007F0218"/>
    <w:rsid w:val="007F0581"/>
    <w:rsid w:val="007F171F"/>
    <w:rsid w:val="007F1C76"/>
    <w:rsid w:val="007F67D3"/>
    <w:rsid w:val="0080109D"/>
    <w:rsid w:val="00802702"/>
    <w:rsid w:val="008028B8"/>
    <w:rsid w:val="008032D5"/>
    <w:rsid w:val="00805105"/>
    <w:rsid w:val="008054E7"/>
    <w:rsid w:val="00807E59"/>
    <w:rsid w:val="0081194B"/>
    <w:rsid w:val="008126E9"/>
    <w:rsid w:val="008126F9"/>
    <w:rsid w:val="008127E2"/>
    <w:rsid w:val="00812E00"/>
    <w:rsid w:val="0081396C"/>
    <w:rsid w:val="00815213"/>
    <w:rsid w:val="008154DF"/>
    <w:rsid w:val="00817484"/>
    <w:rsid w:val="00820A46"/>
    <w:rsid w:val="008216C7"/>
    <w:rsid w:val="008218F0"/>
    <w:rsid w:val="00821B59"/>
    <w:rsid w:val="00823281"/>
    <w:rsid w:val="00823547"/>
    <w:rsid w:val="00824C14"/>
    <w:rsid w:val="00825225"/>
    <w:rsid w:val="00826AE0"/>
    <w:rsid w:val="00827AFD"/>
    <w:rsid w:val="00833B39"/>
    <w:rsid w:val="0083535B"/>
    <w:rsid w:val="00841537"/>
    <w:rsid w:val="0084694F"/>
    <w:rsid w:val="008518D2"/>
    <w:rsid w:val="00853BBF"/>
    <w:rsid w:val="008550F5"/>
    <w:rsid w:val="008553FE"/>
    <w:rsid w:val="008560B2"/>
    <w:rsid w:val="00856D31"/>
    <w:rsid w:val="00856F85"/>
    <w:rsid w:val="008570BE"/>
    <w:rsid w:val="00857E4A"/>
    <w:rsid w:val="008640C7"/>
    <w:rsid w:val="008710D5"/>
    <w:rsid w:val="00871880"/>
    <w:rsid w:val="00871B70"/>
    <w:rsid w:val="00871D30"/>
    <w:rsid w:val="008768D1"/>
    <w:rsid w:val="0088225B"/>
    <w:rsid w:val="0088238A"/>
    <w:rsid w:val="00882526"/>
    <w:rsid w:val="008832B1"/>
    <w:rsid w:val="00884213"/>
    <w:rsid w:val="00885FEC"/>
    <w:rsid w:val="00890AE5"/>
    <w:rsid w:val="0089115C"/>
    <w:rsid w:val="0089387F"/>
    <w:rsid w:val="00893FC0"/>
    <w:rsid w:val="0089488D"/>
    <w:rsid w:val="008955F7"/>
    <w:rsid w:val="008A0FD3"/>
    <w:rsid w:val="008A1670"/>
    <w:rsid w:val="008A23F3"/>
    <w:rsid w:val="008A2713"/>
    <w:rsid w:val="008A3E49"/>
    <w:rsid w:val="008A50BD"/>
    <w:rsid w:val="008B10D6"/>
    <w:rsid w:val="008B5C79"/>
    <w:rsid w:val="008B5DF2"/>
    <w:rsid w:val="008B6A69"/>
    <w:rsid w:val="008C5681"/>
    <w:rsid w:val="008C61CF"/>
    <w:rsid w:val="008C66FA"/>
    <w:rsid w:val="008C7564"/>
    <w:rsid w:val="008D0907"/>
    <w:rsid w:val="008D108B"/>
    <w:rsid w:val="008D186D"/>
    <w:rsid w:val="008D42FD"/>
    <w:rsid w:val="008D453E"/>
    <w:rsid w:val="008D48B3"/>
    <w:rsid w:val="008E08C6"/>
    <w:rsid w:val="008E11B1"/>
    <w:rsid w:val="008E1EF6"/>
    <w:rsid w:val="008E50B5"/>
    <w:rsid w:val="008E582A"/>
    <w:rsid w:val="008E6EA7"/>
    <w:rsid w:val="008E7A62"/>
    <w:rsid w:val="008F00DB"/>
    <w:rsid w:val="008F0466"/>
    <w:rsid w:val="008F2E5E"/>
    <w:rsid w:val="008F6751"/>
    <w:rsid w:val="008F7C8A"/>
    <w:rsid w:val="008F7F96"/>
    <w:rsid w:val="00902302"/>
    <w:rsid w:val="00906A0E"/>
    <w:rsid w:val="00906FEA"/>
    <w:rsid w:val="00907412"/>
    <w:rsid w:val="00907827"/>
    <w:rsid w:val="00911183"/>
    <w:rsid w:val="00915514"/>
    <w:rsid w:val="00915B58"/>
    <w:rsid w:val="00921842"/>
    <w:rsid w:val="00922A29"/>
    <w:rsid w:val="00922A82"/>
    <w:rsid w:val="00924490"/>
    <w:rsid w:val="0092548C"/>
    <w:rsid w:val="00925515"/>
    <w:rsid w:val="009263E2"/>
    <w:rsid w:val="00927265"/>
    <w:rsid w:val="00927C18"/>
    <w:rsid w:val="00927F4C"/>
    <w:rsid w:val="0093114E"/>
    <w:rsid w:val="00931D20"/>
    <w:rsid w:val="00932C01"/>
    <w:rsid w:val="009335BA"/>
    <w:rsid w:val="00933F45"/>
    <w:rsid w:val="00934C08"/>
    <w:rsid w:val="0094085A"/>
    <w:rsid w:val="00942096"/>
    <w:rsid w:val="009446BA"/>
    <w:rsid w:val="00945FCD"/>
    <w:rsid w:val="00952D5C"/>
    <w:rsid w:val="00953B53"/>
    <w:rsid w:val="00955C9F"/>
    <w:rsid w:val="00956E03"/>
    <w:rsid w:val="009619D0"/>
    <w:rsid w:val="0096474A"/>
    <w:rsid w:val="00967EE6"/>
    <w:rsid w:val="00970A5D"/>
    <w:rsid w:val="00971836"/>
    <w:rsid w:val="009732FD"/>
    <w:rsid w:val="009756B6"/>
    <w:rsid w:val="00985CDE"/>
    <w:rsid w:val="00986027"/>
    <w:rsid w:val="00986C91"/>
    <w:rsid w:val="00992C53"/>
    <w:rsid w:val="009931B2"/>
    <w:rsid w:val="009A4D57"/>
    <w:rsid w:val="009A58A6"/>
    <w:rsid w:val="009A64F8"/>
    <w:rsid w:val="009A671C"/>
    <w:rsid w:val="009B121E"/>
    <w:rsid w:val="009B1B11"/>
    <w:rsid w:val="009B34B8"/>
    <w:rsid w:val="009B3D75"/>
    <w:rsid w:val="009B4026"/>
    <w:rsid w:val="009B4C04"/>
    <w:rsid w:val="009B4C6B"/>
    <w:rsid w:val="009B4F97"/>
    <w:rsid w:val="009B7260"/>
    <w:rsid w:val="009C20BD"/>
    <w:rsid w:val="009C27E6"/>
    <w:rsid w:val="009C3896"/>
    <w:rsid w:val="009C5640"/>
    <w:rsid w:val="009C65E3"/>
    <w:rsid w:val="009C7193"/>
    <w:rsid w:val="009D0710"/>
    <w:rsid w:val="009D4094"/>
    <w:rsid w:val="009D4375"/>
    <w:rsid w:val="009D4F94"/>
    <w:rsid w:val="009D5F94"/>
    <w:rsid w:val="009D7AAA"/>
    <w:rsid w:val="009D7F52"/>
    <w:rsid w:val="009E297C"/>
    <w:rsid w:val="009E2CA2"/>
    <w:rsid w:val="009E3466"/>
    <w:rsid w:val="009E7D81"/>
    <w:rsid w:val="009F182F"/>
    <w:rsid w:val="009F485A"/>
    <w:rsid w:val="009F62D5"/>
    <w:rsid w:val="009F7690"/>
    <w:rsid w:val="00A079FB"/>
    <w:rsid w:val="00A11816"/>
    <w:rsid w:val="00A11EF9"/>
    <w:rsid w:val="00A13218"/>
    <w:rsid w:val="00A203B9"/>
    <w:rsid w:val="00A2128D"/>
    <w:rsid w:val="00A2341C"/>
    <w:rsid w:val="00A24278"/>
    <w:rsid w:val="00A26ABA"/>
    <w:rsid w:val="00A26E5C"/>
    <w:rsid w:val="00A27C3B"/>
    <w:rsid w:val="00A339C5"/>
    <w:rsid w:val="00A35AA2"/>
    <w:rsid w:val="00A40F9D"/>
    <w:rsid w:val="00A413A1"/>
    <w:rsid w:val="00A41CB4"/>
    <w:rsid w:val="00A42650"/>
    <w:rsid w:val="00A42717"/>
    <w:rsid w:val="00A433E3"/>
    <w:rsid w:val="00A47088"/>
    <w:rsid w:val="00A50983"/>
    <w:rsid w:val="00A52358"/>
    <w:rsid w:val="00A53730"/>
    <w:rsid w:val="00A60219"/>
    <w:rsid w:val="00A60C57"/>
    <w:rsid w:val="00A61E7F"/>
    <w:rsid w:val="00A6568E"/>
    <w:rsid w:val="00A66B18"/>
    <w:rsid w:val="00A67DD6"/>
    <w:rsid w:val="00A70631"/>
    <w:rsid w:val="00A72070"/>
    <w:rsid w:val="00A74E69"/>
    <w:rsid w:val="00A75046"/>
    <w:rsid w:val="00A76EDD"/>
    <w:rsid w:val="00A77D1B"/>
    <w:rsid w:val="00A8019D"/>
    <w:rsid w:val="00A80E7B"/>
    <w:rsid w:val="00A81682"/>
    <w:rsid w:val="00A83483"/>
    <w:rsid w:val="00A84C7D"/>
    <w:rsid w:val="00A866A8"/>
    <w:rsid w:val="00A929A4"/>
    <w:rsid w:val="00A92BDD"/>
    <w:rsid w:val="00A9386C"/>
    <w:rsid w:val="00A961AA"/>
    <w:rsid w:val="00A97D3D"/>
    <w:rsid w:val="00AA42FC"/>
    <w:rsid w:val="00AA466A"/>
    <w:rsid w:val="00AA7DB7"/>
    <w:rsid w:val="00AB3E68"/>
    <w:rsid w:val="00AC10FC"/>
    <w:rsid w:val="00AC15C3"/>
    <w:rsid w:val="00AC51D1"/>
    <w:rsid w:val="00AC7D49"/>
    <w:rsid w:val="00AD203E"/>
    <w:rsid w:val="00AD37BF"/>
    <w:rsid w:val="00AD38FF"/>
    <w:rsid w:val="00AD4B7A"/>
    <w:rsid w:val="00AD6026"/>
    <w:rsid w:val="00AD65DE"/>
    <w:rsid w:val="00AD6B0F"/>
    <w:rsid w:val="00AD6BA0"/>
    <w:rsid w:val="00AD6F14"/>
    <w:rsid w:val="00AD7429"/>
    <w:rsid w:val="00AE0BF0"/>
    <w:rsid w:val="00AE1863"/>
    <w:rsid w:val="00AE3500"/>
    <w:rsid w:val="00AF1E6B"/>
    <w:rsid w:val="00AF6580"/>
    <w:rsid w:val="00B003C8"/>
    <w:rsid w:val="00B01BB5"/>
    <w:rsid w:val="00B01F9E"/>
    <w:rsid w:val="00B05776"/>
    <w:rsid w:val="00B06713"/>
    <w:rsid w:val="00B073B3"/>
    <w:rsid w:val="00B11715"/>
    <w:rsid w:val="00B11E31"/>
    <w:rsid w:val="00B13663"/>
    <w:rsid w:val="00B145E5"/>
    <w:rsid w:val="00B1487E"/>
    <w:rsid w:val="00B20237"/>
    <w:rsid w:val="00B202E7"/>
    <w:rsid w:val="00B22691"/>
    <w:rsid w:val="00B3037F"/>
    <w:rsid w:val="00B316E4"/>
    <w:rsid w:val="00B34CE3"/>
    <w:rsid w:val="00B34DE6"/>
    <w:rsid w:val="00B36762"/>
    <w:rsid w:val="00B368E6"/>
    <w:rsid w:val="00B36A98"/>
    <w:rsid w:val="00B36BFE"/>
    <w:rsid w:val="00B37D4D"/>
    <w:rsid w:val="00B40A37"/>
    <w:rsid w:val="00B420A4"/>
    <w:rsid w:val="00B4259D"/>
    <w:rsid w:val="00B42A48"/>
    <w:rsid w:val="00B42A53"/>
    <w:rsid w:val="00B44D95"/>
    <w:rsid w:val="00B44FE3"/>
    <w:rsid w:val="00B45522"/>
    <w:rsid w:val="00B45598"/>
    <w:rsid w:val="00B47855"/>
    <w:rsid w:val="00B507BC"/>
    <w:rsid w:val="00B53202"/>
    <w:rsid w:val="00B53967"/>
    <w:rsid w:val="00B547EF"/>
    <w:rsid w:val="00B555AD"/>
    <w:rsid w:val="00B565A6"/>
    <w:rsid w:val="00B60A92"/>
    <w:rsid w:val="00B62675"/>
    <w:rsid w:val="00B62776"/>
    <w:rsid w:val="00B633CD"/>
    <w:rsid w:val="00B6504D"/>
    <w:rsid w:val="00B65F25"/>
    <w:rsid w:val="00B75766"/>
    <w:rsid w:val="00B7712C"/>
    <w:rsid w:val="00B80BED"/>
    <w:rsid w:val="00B81445"/>
    <w:rsid w:val="00B817F0"/>
    <w:rsid w:val="00B822F8"/>
    <w:rsid w:val="00B905DE"/>
    <w:rsid w:val="00B93BE2"/>
    <w:rsid w:val="00B93CD8"/>
    <w:rsid w:val="00B974A2"/>
    <w:rsid w:val="00BA0C05"/>
    <w:rsid w:val="00BA4462"/>
    <w:rsid w:val="00BA4B0A"/>
    <w:rsid w:val="00BA5969"/>
    <w:rsid w:val="00BA708A"/>
    <w:rsid w:val="00BB10AC"/>
    <w:rsid w:val="00BB11D8"/>
    <w:rsid w:val="00BB3DEA"/>
    <w:rsid w:val="00BB5B65"/>
    <w:rsid w:val="00BC0EEF"/>
    <w:rsid w:val="00BC16AC"/>
    <w:rsid w:val="00BC19D1"/>
    <w:rsid w:val="00BC2F66"/>
    <w:rsid w:val="00BC502C"/>
    <w:rsid w:val="00BC73B8"/>
    <w:rsid w:val="00BD01C1"/>
    <w:rsid w:val="00BD1175"/>
    <w:rsid w:val="00BD310A"/>
    <w:rsid w:val="00BD3CE3"/>
    <w:rsid w:val="00BD4B61"/>
    <w:rsid w:val="00BD505A"/>
    <w:rsid w:val="00BD5E05"/>
    <w:rsid w:val="00BD5E22"/>
    <w:rsid w:val="00BD60FD"/>
    <w:rsid w:val="00BE2945"/>
    <w:rsid w:val="00BE2D40"/>
    <w:rsid w:val="00BF04B2"/>
    <w:rsid w:val="00BF31BA"/>
    <w:rsid w:val="00BF588C"/>
    <w:rsid w:val="00BF5FE0"/>
    <w:rsid w:val="00C007FB"/>
    <w:rsid w:val="00C00B8A"/>
    <w:rsid w:val="00C00C1F"/>
    <w:rsid w:val="00C03312"/>
    <w:rsid w:val="00C03748"/>
    <w:rsid w:val="00C03B3A"/>
    <w:rsid w:val="00C040B2"/>
    <w:rsid w:val="00C06C73"/>
    <w:rsid w:val="00C107C4"/>
    <w:rsid w:val="00C11AA6"/>
    <w:rsid w:val="00C11E3D"/>
    <w:rsid w:val="00C13F6C"/>
    <w:rsid w:val="00C14191"/>
    <w:rsid w:val="00C14A34"/>
    <w:rsid w:val="00C14D85"/>
    <w:rsid w:val="00C15599"/>
    <w:rsid w:val="00C16916"/>
    <w:rsid w:val="00C17686"/>
    <w:rsid w:val="00C20418"/>
    <w:rsid w:val="00C21599"/>
    <w:rsid w:val="00C22588"/>
    <w:rsid w:val="00C22971"/>
    <w:rsid w:val="00C23553"/>
    <w:rsid w:val="00C247FB"/>
    <w:rsid w:val="00C24B1A"/>
    <w:rsid w:val="00C34591"/>
    <w:rsid w:val="00C34C03"/>
    <w:rsid w:val="00C36B91"/>
    <w:rsid w:val="00C403FA"/>
    <w:rsid w:val="00C404FF"/>
    <w:rsid w:val="00C40629"/>
    <w:rsid w:val="00C40C0A"/>
    <w:rsid w:val="00C412FC"/>
    <w:rsid w:val="00C45D27"/>
    <w:rsid w:val="00C51513"/>
    <w:rsid w:val="00C52027"/>
    <w:rsid w:val="00C56FBA"/>
    <w:rsid w:val="00C60AAA"/>
    <w:rsid w:val="00C64083"/>
    <w:rsid w:val="00C66A79"/>
    <w:rsid w:val="00C677B0"/>
    <w:rsid w:val="00C67D94"/>
    <w:rsid w:val="00C716AA"/>
    <w:rsid w:val="00C71A77"/>
    <w:rsid w:val="00C71B8B"/>
    <w:rsid w:val="00C72073"/>
    <w:rsid w:val="00C72E25"/>
    <w:rsid w:val="00C745B3"/>
    <w:rsid w:val="00C7492D"/>
    <w:rsid w:val="00C75529"/>
    <w:rsid w:val="00C80C1C"/>
    <w:rsid w:val="00C816A6"/>
    <w:rsid w:val="00C81C20"/>
    <w:rsid w:val="00C83D9D"/>
    <w:rsid w:val="00C856D7"/>
    <w:rsid w:val="00C96538"/>
    <w:rsid w:val="00CA0558"/>
    <w:rsid w:val="00CA149E"/>
    <w:rsid w:val="00CA1BE9"/>
    <w:rsid w:val="00CA2674"/>
    <w:rsid w:val="00CA29AE"/>
    <w:rsid w:val="00CA59D7"/>
    <w:rsid w:val="00CB25EA"/>
    <w:rsid w:val="00CB3298"/>
    <w:rsid w:val="00CB4CAC"/>
    <w:rsid w:val="00CB4FBC"/>
    <w:rsid w:val="00CB5080"/>
    <w:rsid w:val="00CB6781"/>
    <w:rsid w:val="00CC0DEB"/>
    <w:rsid w:val="00CC3E63"/>
    <w:rsid w:val="00CC47AB"/>
    <w:rsid w:val="00CC4F1E"/>
    <w:rsid w:val="00CC5B18"/>
    <w:rsid w:val="00CD21D8"/>
    <w:rsid w:val="00CD5F43"/>
    <w:rsid w:val="00CD617C"/>
    <w:rsid w:val="00CD6742"/>
    <w:rsid w:val="00CE0705"/>
    <w:rsid w:val="00CE3805"/>
    <w:rsid w:val="00CE5311"/>
    <w:rsid w:val="00CE543B"/>
    <w:rsid w:val="00CE6C3B"/>
    <w:rsid w:val="00CE778B"/>
    <w:rsid w:val="00CE7827"/>
    <w:rsid w:val="00CF1A80"/>
    <w:rsid w:val="00CF1E93"/>
    <w:rsid w:val="00CF2DDC"/>
    <w:rsid w:val="00D021A2"/>
    <w:rsid w:val="00D02652"/>
    <w:rsid w:val="00D07385"/>
    <w:rsid w:val="00D11511"/>
    <w:rsid w:val="00D11D71"/>
    <w:rsid w:val="00D12AA9"/>
    <w:rsid w:val="00D12FC5"/>
    <w:rsid w:val="00D14AB4"/>
    <w:rsid w:val="00D15E54"/>
    <w:rsid w:val="00D16564"/>
    <w:rsid w:val="00D17460"/>
    <w:rsid w:val="00D2012F"/>
    <w:rsid w:val="00D228A7"/>
    <w:rsid w:val="00D24986"/>
    <w:rsid w:val="00D26F8D"/>
    <w:rsid w:val="00D2711E"/>
    <w:rsid w:val="00D27AAF"/>
    <w:rsid w:val="00D33632"/>
    <w:rsid w:val="00D355EB"/>
    <w:rsid w:val="00D3560E"/>
    <w:rsid w:val="00D372E9"/>
    <w:rsid w:val="00D37807"/>
    <w:rsid w:val="00D40AA5"/>
    <w:rsid w:val="00D41B49"/>
    <w:rsid w:val="00D41DB9"/>
    <w:rsid w:val="00D42C38"/>
    <w:rsid w:val="00D50276"/>
    <w:rsid w:val="00D5137D"/>
    <w:rsid w:val="00D5240E"/>
    <w:rsid w:val="00D525A6"/>
    <w:rsid w:val="00D55E77"/>
    <w:rsid w:val="00D56950"/>
    <w:rsid w:val="00D56A26"/>
    <w:rsid w:val="00D570D9"/>
    <w:rsid w:val="00D6018D"/>
    <w:rsid w:val="00D616C1"/>
    <w:rsid w:val="00D61DA8"/>
    <w:rsid w:val="00D649CE"/>
    <w:rsid w:val="00D67CD5"/>
    <w:rsid w:val="00D73753"/>
    <w:rsid w:val="00D74836"/>
    <w:rsid w:val="00D75FAB"/>
    <w:rsid w:val="00D77210"/>
    <w:rsid w:val="00D77816"/>
    <w:rsid w:val="00D80472"/>
    <w:rsid w:val="00D82F15"/>
    <w:rsid w:val="00D83F7D"/>
    <w:rsid w:val="00D85EF2"/>
    <w:rsid w:val="00D86D72"/>
    <w:rsid w:val="00D9495F"/>
    <w:rsid w:val="00DA1E69"/>
    <w:rsid w:val="00DA215C"/>
    <w:rsid w:val="00DA40EB"/>
    <w:rsid w:val="00DA54A9"/>
    <w:rsid w:val="00DA5663"/>
    <w:rsid w:val="00DA5CC0"/>
    <w:rsid w:val="00DB0BD5"/>
    <w:rsid w:val="00DB2903"/>
    <w:rsid w:val="00DB2D05"/>
    <w:rsid w:val="00DB3D0C"/>
    <w:rsid w:val="00DB6664"/>
    <w:rsid w:val="00DB6ECD"/>
    <w:rsid w:val="00DC72F8"/>
    <w:rsid w:val="00DD0366"/>
    <w:rsid w:val="00DD1051"/>
    <w:rsid w:val="00DD3DFD"/>
    <w:rsid w:val="00DE1689"/>
    <w:rsid w:val="00DE273C"/>
    <w:rsid w:val="00DE47B2"/>
    <w:rsid w:val="00DE4C54"/>
    <w:rsid w:val="00DE506F"/>
    <w:rsid w:val="00DE571C"/>
    <w:rsid w:val="00DF0DE2"/>
    <w:rsid w:val="00DF18BF"/>
    <w:rsid w:val="00DF21D9"/>
    <w:rsid w:val="00DF4E88"/>
    <w:rsid w:val="00DF5A37"/>
    <w:rsid w:val="00DF69C1"/>
    <w:rsid w:val="00DF738E"/>
    <w:rsid w:val="00DF79C6"/>
    <w:rsid w:val="00E03213"/>
    <w:rsid w:val="00E03328"/>
    <w:rsid w:val="00E04343"/>
    <w:rsid w:val="00E06075"/>
    <w:rsid w:val="00E070B2"/>
    <w:rsid w:val="00E137E2"/>
    <w:rsid w:val="00E1418F"/>
    <w:rsid w:val="00E22743"/>
    <w:rsid w:val="00E31F1F"/>
    <w:rsid w:val="00E3426C"/>
    <w:rsid w:val="00E37364"/>
    <w:rsid w:val="00E40D21"/>
    <w:rsid w:val="00E46332"/>
    <w:rsid w:val="00E477D5"/>
    <w:rsid w:val="00E5160B"/>
    <w:rsid w:val="00E53A84"/>
    <w:rsid w:val="00E56DA6"/>
    <w:rsid w:val="00E61AEE"/>
    <w:rsid w:val="00E66771"/>
    <w:rsid w:val="00E70090"/>
    <w:rsid w:val="00E74082"/>
    <w:rsid w:val="00E7732F"/>
    <w:rsid w:val="00E81927"/>
    <w:rsid w:val="00E82617"/>
    <w:rsid w:val="00E83488"/>
    <w:rsid w:val="00E84904"/>
    <w:rsid w:val="00E85081"/>
    <w:rsid w:val="00E85AB4"/>
    <w:rsid w:val="00E86142"/>
    <w:rsid w:val="00E8683F"/>
    <w:rsid w:val="00E8772F"/>
    <w:rsid w:val="00E87CCD"/>
    <w:rsid w:val="00E90841"/>
    <w:rsid w:val="00E95F14"/>
    <w:rsid w:val="00E97CCC"/>
    <w:rsid w:val="00EA16F8"/>
    <w:rsid w:val="00EA1CD3"/>
    <w:rsid w:val="00EA235A"/>
    <w:rsid w:val="00EA4124"/>
    <w:rsid w:val="00EA79AB"/>
    <w:rsid w:val="00EB0A56"/>
    <w:rsid w:val="00EB104C"/>
    <w:rsid w:val="00EB14B6"/>
    <w:rsid w:val="00EB2246"/>
    <w:rsid w:val="00EB5DCB"/>
    <w:rsid w:val="00EB5EA3"/>
    <w:rsid w:val="00EB7321"/>
    <w:rsid w:val="00EC03BB"/>
    <w:rsid w:val="00EC04C6"/>
    <w:rsid w:val="00EC0CCA"/>
    <w:rsid w:val="00EC1D28"/>
    <w:rsid w:val="00EC5B65"/>
    <w:rsid w:val="00EC7341"/>
    <w:rsid w:val="00ED1AD0"/>
    <w:rsid w:val="00ED43CF"/>
    <w:rsid w:val="00EE0DCB"/>
    <w:rsid w:val="00EE3F68"/>
    <w:rsid w:val="00EE4531"/>
    <w:rsid w:val="00EE71F4"/>
    <w:rsid w:val="00EF355A"/>
    <w:rsid w:val="00EF37E3"/>
    <w:rsid w:val="00EF458C"/>
    <w:rsid w:val="00EF4FCA"/>
    <w:rsid w:val="00EF6367"/>
    <w:rsid w:val="00F00437"/>
    <w:rsid w:val="00F010C0"/>
    <w:rsid w:val="00F01316"/>
    <w:rsid w:val="00F03E19"/>
    <w:rsid w:val="00F12290"/>
    <w:rsid w:val="00F129EC"/>
    <w:rsid w:val="00F12ABC"/>
    <w:rsid w:val="00F15F75"/>
    <w:rsid w:val="00F164F8"/>
    <w:rsid w:val="00F203CB"/>
    <w:rsid w:val="00F23BB2"/>
    <w:rsid w:val="00F261C9"/>
    <w:rsid w:val="00F26304"/>
    <w:rsid w:val="00F27F4E"/>
    <w:rsid w:val="00F42E3B"/>
    <w:rsid w:val="00F43EAF"/>
    <w:rsid w:val="00F445A4"/>
    <w:rsid w:val="00F524F5"/>
    <w:rsid w:val="00F54442"/>
    <w:rsid w:val="00F565CA"/>
    <w:rsid w:val="00F56FF2"/>
    <w:rsid w:val="00F5748A"/>
    <w:rsid w:val="00F727EB"/>
    <w:rsid w:val="00F73535"/>
    <w:rsid w:val="00F75372"/>
    <w:rsid w:val="00F76660"/>
    <w:rsid w:val="00F77A70"/>
    <w:rsid w:val="00F81271"/>
    <w:rsid w:val="00F86A15"/>
    <w:rsid w:val="00F91D45"/>
    <w:rsid w:val="00F92D06"/>
    <w:rsid w:val="00FA1201"/>
    <w:rsid w:val="00FA1EE4"/>
    <w:rsid w:val="00FA4B80"/>
    <w:rsid w:val="00FA5398"/>
    <w:rsid w:val="00FA5C10"/>
    <w:rsid w:val="00FA6806"/>
    <w:rsid w:val="00FB5BA3"/>
    <w:rsid w:val="00FC0838"/>
    <w:rsid w:val="00FC1F31"/>
    <w:rsid w:val="00FC34C9"/>
    <w:rsid w:val="00FC5815"/>
    <w:rsid w:val="00FC639D"/>
    <w:rsid w:val="00FC6A70"/>
    <w:rsid w:val="00FC78C5"/>
    <w:rsid w:val="00FD1770"/>
    <w:rsid w:val="00FD386B"/>
    <w:rsid w:val="00FD41C1"/>
    <w:rsid w:val="00FD5FDB"/>
    <w:rsid w:val="00FD6426"/>
    <w:rsid w:val="00FD7A5A"/>
    <w:rsid w:val="00FD7DDB"/>
    <w:rsid w:val="00FE585C"/>
    <w:rsid w:val="00FE6605"/>
    <w:rsid w:val="00FE7A05"/>
    <w:rsid w:val="00FE7ED7"/>
    <w:rsid w:val="00FF0658"/>
    <w:rsid w:val="00FF16A1"/>
    <w:rsid w:val="00FF35D1"/>
    <w:rsid w:val="00FF3BD6"/>
    <w:rsid w:val="00FF3E56"/>
    <w:rsid w:val="00FF4100"/>
    <w:rsid w:val="00FF4B66"/>
    <w:rsid w:val="00FF4F3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7A0B4E"/>
  <w15:docId w15:val="{08D9CD02-6C69-4BFE-BAAA-75542527E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2691"/>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style>
  <w:style w:type="paragraph" w:styleId="1">
    <w:name w:val="heading 1"/>
    <w:basedOn w:val="a"/>
    <w:next w:val="a"/>
    <w:link w:val="10"/>
    <w:uiPriority w:val="9"/>
    <w:qFormat/>
    <w:rsid w:val="00CE3805"/>
    <w:pPr>
      <w:keepNext/>
      <w:keepLines/>
      <w:numPr>
        <w:numId w:val="2"/>
      </w:numPr>
      <w:spacing w:before="240" w:after="120"/>
      <w:ind w:left="714" w:hanging="357"/>
      <w:outlineLvl w:val="0"/>
    </w:pPr>
    <w:rPr>
      <w:rFonts w:asciiTheme="majorHAnsi" w:eastAsiaTheme="majorEastAsia" w:hAnsiTheme="majorHAnsi" w:cstheme="majorBidi"/>
      <w:b/>
      <w:color w:val="2E74B5" w:themeColor="accent1" w:themeShade="BF"/>
      <w:sz w:val="32"/>
      <w:szCs w:val="32"/>
    </w:rPr>
  </w:style>
  <w:style w:type="paragraph" w:styleId="2">
    <w:name w:val="heading 2"/>
    <w:basedOn w:val="a"/>
    <w:next w:val="a"/>
    <w:link w:val="20"/>
    <w:uiPriority w:val="9"/>
    <w:semiHidden/>
    <w:unhideWhenUsed/>
    <w:qFormat/>
    <w:rsid w:val="00E137E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7254C1"/>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42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ПАРАГРАФ,List Paragraph1,List1,List Paragraph11,List Paragraph111,Colorful List - Accent 11,List Paragraph1111"/>
    <w:basedOn w:val="a"/>
    <w:link w:val="a5"/>
    <w:uiPriority w:val="34"/>
    <w:qFormat/>
    <w:rsid w:val="00B420A4"/>
    <w:pPr>
      <w:ind w:left="720"/>
      <w:contextualSpacing/>
    </w:pPr>
  </w:style>
  <w:style w:type="paragraph" w:styleId="a6">
    <w:name w:val="header"/>
    <w:basedOn w:val="a"/>
    <w:link w:val="a7"/>
    <w:uiPriority w:val="99"/>
    <w:unhideWhenUsed/>
    <w:rsid w:val="00E61AEE"/>
    <w:pPr>
      <w:tabs>
        <w:tab w:val="center" w:pos="4536"/>
        <w:tab w:val="right" w:pos="9072"/>
      </w:tabs>
    </w:pPr>
  </w:style>
  <w:style w:type="character" w:customStyle="1" w:styleId="a7">
    <w:name w:val="Горен колонтитул Знак"/>
    <w:basedOn w:val="a0"/>
    <w:link w:val="a6"/>
    <w:uiPriority w:val="99"/>
    <w:rsid w:val="00E61AEE"/>
    <w:rPr>
      <w:rFonts w:ascii="Times New Roman" w:eastAsia="Times New Roman" w:hAnsi="Times New Roman" w:cs="Times New Roman"/>
      <w:sz w:val="20"/>
      <w:szCs w:val="20"/>
      <w:lang w:eastAsia="bg-BG"/>
    </w:rPr>
  </w:style>
  <w:style w:type="paragraph" w:styleId="a8">
    <w:name w:val="footer"/>
    <w:basedOn w:val="a"/>
    <w:link w:val="a9"/>
    <w:uiPriority w:val="99"/>
    <w:unhideWhenUsed/>
    <w:rsid w:val="00E61AEE"/>
    <w:pPr>
      <w:tabs>
        <w:tab w:val="center" w:pos="4536"/>
        <w:tab w:val="right" w:pos="9072"/>
      </w:tabs>
    </w:pPr>
  </w:style>
  <w:style w:type="character" w:customStyle="1" w:styleId="a9">
    <w:name w:val="Долен колонтитул Знак"/>
    <w:basedOn w:val="a0"/>
    <w:link w:val="a8"/>
    <w:uiPriority w:val="99"/>
    <w:rsid w:val="00E61AEE"/>
    <w:rPr>
      <w:rFonts w:ascii="Times New Roman" w:eastAsia="Times New Roman" w:hAnsi="Times New Roman" w:cs="Times New Roman"/>
      <w:sz w:val="20"/>
      <w:szCs w:val="20"/>
      <w:lang w:eastAsia="bg-BG"/>
    </w:rPr>
  </w:style>
  <w:style w:type="paragraph" w:styleId="aa">
    <w:name w:val="footnote text"/>
    <w:basedOn w:val="a"/>
    <w:link w:val="ab"/>
    <w:uiPriority w:val="99"/>
    <w:semiHidden/>
    <w:unhideWhenUsed/>
    <w:rsid w:val="00E53A84"/>
  </w:style>
  <w:style w:type="character" w:customStyle="1" w:styleId="ab">
    <w:name w:val="Текст под линия Знак"/>
    <w:basedOn w:val="a0"/>
    <w:link w:val="aa"/>
    <w:uiPriority w:val="99"/>
    <w:semiHidden/>
    <w:rsid w:val="00E53A84"/>
    <w:rPr>
      <w:rFonts w:ascii="Times New Roman" w:eastAsia="Times New Roman" w:hAnsi="Times New Roman" w:cs="Times New Roman"/>
      <w:sz w:val="20"/>
      <w:szCs w:val="20"/>
      <w:lang w:eastAsia="bg-BG"/>
    </w:rPr>
  </w:style>
  <w:style w:type="character" w:styleId="ac">
    <w:name w:val="footnote reference"/>
    <w:basedOn w:val="a0"/>
    <w:semiHidden/>
    <w:unhideWhenUsed/>
    <w:rsid w:val="00E53A84"/>
    <w:rPr>
      <w:vertAlign w:val="superscript"/>
    </w:rPr>
  </w:style>
  <w:style w:type="character" w:styleId="ad">
    <w:name w:val="Hyperlink"/>
    <w:basedOn w:val="a0"/>
    <w:uiPriority w:val="99"/>
    <w:unhideWhenUsed/>
    <w:rsid w:val="00BA4B0A"/>
    <w:rPr>
      <w:color w:val="0563C1" w:themeColor="hyperlink"/>
      <w:u w:val="single"/>
    </w:rPr>
  </w:style>
  <w:style w:type="paragraph" w:customStyle="1" w:styleId="Default">
    <w:name w:val="Default"/>
    <w:rsid w:val="006A2524"/>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styleId="ae">
    <w:name w:val="annotation reference"/>
    <w:basedOn w:val="a0"/>
    <w:uiPriority w:val="99"/>
    <w:semiHidden/>
    <w:unhideWhenUsed/>
    <w:rsid w:val="006A2524"/>
    <w:rPr>
      <w:sz w:val="16"/>
      <w:szCs w:val="16"/>
    </w:rPr>
  </w:style>
  <w:style w:type="paragraph" w:styleId="af">
    <w:name w:val="annotation text"/>
    <w:basedOn w:val="a"/>
    <w:link w:val="af0"/>
    <w:uiPriority w:val="99"/>
    <w:semiHidden/>
    <w:unhideWhenUsed/>
    <w:rsid w:val="006A2524"/>
  </w:style>
  <w:style w:type="character" w:customStyle="1" w:styleId="af0">
    <w:name w:val="Текст на коментар Знак"/>
    <w:basedOn w:val="a0"/>
    <w:link w:val="af"/>
    <w:uiPriority w:val="99"/>
    <w:semiHidden/>
    <w:rsid w:val="006A2524"/>
    <w:rPr>
      <w:rFonts w:ascii="Times New Roman" w:eastAsia="Times New Roman" w:hAnsi="Times New Roman" w:cs="Times New Roman"/>
      <w:sz w:val="20"/>
      <w:szCs w:val="20"/>
      <w:lang w:eastAsia="bg-BG"/>
    </w:rPr>
  </w:style>
  <w:style w:type="paragraph" w:styleId="af1">
    <w:name w:val="annotation subject"/>
    <w:basedOn w:val="af"/>
    <w:next w:val="af"/>
    <w:link w:val="af2"/>
    <w:uiPriority w:val="99"/>
    <w:semiHidden/>
    <w:unhideWhenUsed/>
    <w:rsid w:val="006A2524"/>
    <w:rPr>
      <w:b/>
      <w:bCs/>
    </w:rPr>
  </w:style>
  <w:style w:type="character" w:customStyle="1" w:styleId="af2">
    <w:name w:val="Предмет на коментар Знак"/>
    <w:basedOn w:val="af0"/>
    <w:link w:val="af1"/>
    <w:uiPriority w:val="99"/>
    <w:semiHidden/>
    <w:rsid w:val="006A2524"/>
    <w:rPr>
      <w:rFonts w:ascii="Times New Roman" w:eastAsia="Times New Roman" w:hAnsi="Times New Roman" w:cs="Times New Roman"/>
      <w:b/>
      <w:bCs/>
      <w:sz w:val="20"/>
      <w:szCs w:val="20"/>
      <w:lang w:eastAsia="bg-BG"/>
    </w:rPr>
  </w:style>
  <w:style w:type="paragraph" w:styleId="af3">
    <w:name w:val="Balloon Text"/>
    <w:basedOn w:val="a"/>
    <w:link w:val="af4"/>
    <w:uiPriority w:val="99"/>
    <w:semiHidden/>
    <w:unhideWhenUsed/>
    <w:rsid w:val="006A2524"/>
    <w:rPr>
      <w:rFonts w:ascii="Segoe UI" w:hAnsi="Segoe UI" w:cs="Segoe UI"/>
      <w:sz w:val="18"/>
      <w:szCs w:val="18"/>
    </w:rPr>
  </w:style>
  <w:style w:type="character" w:customStyle="1" w:styleId="af4">
    <w:name w:val="Изнесен текст Знак"/>
    <w:basedOn w:val="a0"/>
    <w:link w:val="af3"/>
    <w:uiPriority w:val="99"/>
    <w:semiHidden/>
    <w:rsid w:val="006A2524"/>
    <w:rPr>
      <w:rFonts w:ascii="Segoe UI" w:eastAsia="Times New Roman" w:hAnsi="Segoe UI" w:cs="Segoe UI"/>
      <w:sz w:val="18"/>
      <w:szCs w:val="18"/>
      <w:lang w:eastAsia="bg-BG"/>
    </w:rPr>
  </w:style>
  <w:style w:type="character" w:styleId="af5">
    <w:name w:val="FollowedHyperlink"/>
    <w:basedOn w:val="a0"/>
    <w:uiPriority w:val="99"/>
    <w:semiHidden/>
    <w:unhideWhenUsed/>
    <w:rsid w:val="00446612"/>
    <w:rPr>
      <w:color w:val="954F72" w:themeColor="followedHyperlink"/>
      <w:u w:val="single"/>
    </w:rPr>
  </w:style>
  <w:style w:type="character" w:customStyle="1" w:styleId="10">
    <w:name w:val="Заглавие 1 Знак"/>
    <w:basedOn w:val="a0"/>
    <w:link w:val="1"/>
    <w:uiPriority w:val="9"/>
    <w:rsid w:val="00CE3805"/>
    <w:rPr>
      <w:rFonts w:asciiTheme="majorHAnsi" w:eastAsiaTheme="majorEastAsia" w:hAnsiTheme="majorHAnsi" w:cstheme="majorBidi"/>
      <w:b/>
      <w:color w:val="2E74B5" w:themeColor="accent1" w:themeShade="BF"/>
      <w:sz w:val="32"/>
      <w:szCs w:val="32"/>
      <w:lang w:eastAsia="bg-BG"/>
    </w:rPr>
  </w:style>
  <w:style w:type="paragraph" w:customStyle="1" w:styleId="TableParagraph">
    <w:name w:val="Table Paragraph"/>
    <w:basedOn w:val="a"/>
    <w:uiPriority w:val="1"/>
    <w:qFormat/>
    <w:rsid w:val="00A74E69"/>
    <w:pPr>
      <w:autoSpaceDE/>
      <w:autoSpaceDN/>
      <w:adjustRightInd/>
      <w:ind w:left="244"/>
    </w:pPr>
    <w:rPr>
      <w:rFonts w:ascii="Calibri" w:eastAsia="Calibri" w:hAnsi="Calibri" w:cs="Calibri"/>
      <w:sz w:val="22"/>
      <w:szCs w:val="22"/>
      <w:lang w:val="en-US" w:eastAsia="en-US"/>
    </w:rPr>
  </w:style>
  <w:style w:type="paragraph" w:styleId="af6">
    <w:name w:val="TOC Heading"/>
    <w:basedOn w:val="1"/>
    <w:next w:val="a"/>
    <w:uiPriority w:val="39"/>
    <w:unhideWhenUsed/>
    <w:qFormat/>
    <w:rsid w:val="00CE3805"/>
    <w:pPr>
      <w:widowControl/>
      <w:numPr>
        <w:numId w:val="0"/>
      </w:numPr>
      <w:autoSpaceDE/>
      <w:autoSpaceDN/>
      <w:adjustRightInd/>
      <w:spacing w:line="259" w:lineRule="auto"/>
      <w:outlineLvl w:val="9"/>
    </w:pPr>
    <w:rPr>
      <w:b w:val="0"/>
      <w:lang w:val="en-US" w:eastAsia="en-US"/>
    </w:rPr>
  </w:style>
  <w:style w:type="paragraph" w:styleId="11">
    <w:name w:val="toc 1"/>
    <w:basedOn w:val="a"/>
    <w:next w:val="a"/>
    <w:autoRedefine/>
    <w:uiPriority w:val="39"/>
    <w:unhideWhenUsed/>
    <w:rsid w:val="00CE3805"/>
    <w:pPr>
      <w:spacing w:after="100"/>
    </w:pPr>
  </w:style>
  <w:style w:type="character" w:customStyle="1" w:styleId="newdocreference">
    <w:name w:val="newdocreference"/>
    <w:basedOn w:val="a0"/>
    <w:rsid w:val="00F76660"/>
  </w:style>
  <w:style w:type="character" w:customStyle="1" w:styleId="apple-converted-space">
    <w:name w:val="apple-converted-space"/>
    <w:basedOn w:val="a0"/>
    <w:rsid w:val="00F76660"/>
  </w:style>
  <w:style w:type="character" w:customStyle="1" w:styleId="samedocreference">
    <w:name w:val="samedocreference"/>
    <w:basedOn w:val="a0"/>
    <w:rsid w:val="00F76660"/>
  </w:style>
  <w:style w:type="character" w:customStyle="1" w:styleId="a5">
    <w:name w:val="Списък на абзаци Знак"/>
    <w:aliases w:val="ПАРАГРАФ Знак,List Paragraph1 Знак,List1 Знак,List Paragraph11 Знак,List Paragraph111 Знак,Colorful List - Accent 11 Знак,List Paragraph1111 Знак"/>
    <w:link w:val="a4"/>
    <w:uiPriority w:val="34"/>
    <w:qFormat/>
    <w:rsid w:val="005130EE"/>
    <w:rPr>
      <w:rFonts w:ascii="Times New Roman" w:eastAsia="Times New Roman" w:hAnsi="Times New Roman" w:cs="Times New Roman"/>
      <w:sz w:val="20"/>
      <w:szCs w:val="20"/>
      <w:lang w:eastAsia="bg-BG"/>
    </w:rPr>
  </w:style>
  <w:style w:type="paragraph" w:styleId="af7">
    <w:name w:val="Body Text"/>
    <w:basedOn w:val="a"/>
    <w:link w:val="af8"/>
    <w:uiPriority w:val="99"/>
    <w:unhideWhenUsed/>
    <w:rsid w:val="00C72073"/>
    <w:pPr>
      <w:widowControl/>
      <w:autoSpaceDE/>
      <w:autoSpaceDN/>
      <w:adjustRightInd/>
      <w:spacing w:after="120" w:line="276" w:lineRule="auto"/>
    </w:pPr>
    <w:rPr>
      <w:rFonts w:asciiTheme="minorHAnsi" w:eastAsiaTheme="minorEastAsia" w:hAnsiTheme="minorHAnsi" w:cstheme="minorBidi"/>
      <w:sz w:val="22"/>
      <w:szCs w:val="22"/>
      <w:lang w:val="en-US" w:eastAsia="en-US" w:bidi="en-US"/>
    </w:rPr>
  </w:style>
  <w:style w:type="character" w:customStyle="1" w:styleId="af8">
    <w:name w:val="Основен текст Знак"/>
    <w:basedOn w:val="a0"/>
    <w:link w:val="af7"/>
    <w:uiPriority w:val="99"/>
    <w:rsid w:val="00C72073"/>
    <w:rPr>
      <w:rFonts w:eastAsiaTheme="minorEastAsia"/>
      <w:lang w:val="en-US" w:bidi="en-US"/>
    </w:rPr>
  </w:style>
  <w:style w:type="paragraph" w:customStyle="1" w:styleId="Heading31">
    <w:name w:val="Heading 31"/>
    <w:basedOn w:val="a"/>
    <w:uiPriority w:val="1"/>
    <w:qFormat/>
    <w:rsid w:val="00C72073"/>
    <w:pPr>
      <w:autoSpaceDE/>
      <w:autoSpaceDN/>
      <w:adjustRightInd/>
      <w:ind w:left="1277"/>
      <w:outlineLvl w:val="3"/>
    </w:pPr>
    <w:rPr>
      <w:rFonts w:ascii="Arial" w:eastAsia="Arial" w:hAnsi="Arial" w:cs="Arial"/>
      <w:b/>
      <w:bCs/>
      <w:sz w:val="22"/>
      <w:szCs w:val="22"/>
      <w:lang w:val="en-US" w:eastAsia="en-US"/>
    </w:rPr>
  </w:style>
  <w:style w:type="paragraph" w:customStyle="1" w:styleId="Heading41">
    <w:name w:val="Heading 41"/>
    <w:basedOn w:val="a"/>
    <w:uiPriority w:val="1"/>
    <w:qFormat/>
    <w:rsid w:val="00C72073"/>
    <w:pPr>
      <w:autoSpaceDE/>
      <w:autoSpaceDN/>
      <w:adjustRightInd/>
      <w:spacing w:before="120"/>
      <w:ind w:left="824" w:right="94"/>
      <w:outlineLvl w:val="4"/>
    </w:pPr>
    <w:rPr>
      <w:rFonts w:ascii="Arial" w:eastAsia="Arial" w:hAnsi="Arial" w:cs="Arial"/>
      <w:b/>
      <w:bCs/>
      <w:i/>
      <w:sz w:val="22"/>
      <w:szCs w:val="22"/>
      <w:lang w:val="en-US" w:eastAsia="en-US"/>
    </w:rPr>
  </w:style>
  <w:style w:type="character" w:customStyle="1" w:styleId="5yl5">
    <w:name w:val="_5yl5"/>
    <w:basedOn w:val="a0"/>
    <w:rsid w:val="00EA4124"/>
  </w:style>
  <w:style w:type="character" w:customStyle="1" w:styleId="30">
    <w:name w:val="Заглавие 3 Знак"/>
    <w:basedOn w:val="a0"/>
    <w:link w:val="3"/>
    <w:rsid w:val="007254C1"/>
    <w:rPr>
      <w:rFonts w:asciiTheme="majorHAnsi" w:eastAsiaTheme="majorEastAsia" w:hAnsiTheme="majorHAnsi" w:cstheme="majorBidi"/>
      <w:b/>
      <w:bCs/>
      <w:color w:val="5B9BD5" w:themeColor="accent1"/>
      <w:sz w:val="20"/>
      <w:szCs w:val="20"/>
      <w:lang w:eastAsia="bg-BG"/>
    </w:rPr>
  </w:style>
  <w:style w:type="paragraph" w:styleId="af9">
    <w:name w:val="Normal (Web)"/>
    <w:aliases w:val="Normal (Web) Char"/>
    <w:basedOn w:val="a"/>
    <w:link w:val="afa"/>
    <w:uiPriority w:val="99"/>
    <w:unhideWhenUsed/>
    <w:rsid w:val="008E08C6"/>
    <w:pPr>
      <w:widowControl/>
      <w:autoSpaceDE/>
      <w:autoSpaceDN/>
      <w:adjustRightInd/>
      <w:spacing w:after="200" w:line="276" w:lineRule="auto"/>
    </w:pPr>
    <w:rPr>
      <w:rFonts w:eastAsiaTheme="minorEastAsia"/>
      <w:sz w:val="24"/>
      <w:szCs w:val="24"/>
    </w:rPr>
  </w:style>
  <w:style w:type="character" w:customStyle="1" w:styleId="afa">
    <w:name w:val="Нормален (уеб) Знак"/>
    <w:aliases w:val="Normal (Web) Char Знак"/>
    <w:link w:val="af9"/>
    <w:rsid w:val="008E08C6"/>
    <w:rPr>
      <w:rFonts w:ascii="Times New Roman" w:eastAsiaTheme="minorEastAsia" w:hAnsi="Times New Roman" w:cs="Times New Roman"/>
      <w:sz w:val="24"/>
      <w:szCs w:val="24"/>
      <w:lang w:eastAsia="bg-BG"/>
    </w:rPr>
  </w:style>
  <w:style w:type="character" w:customStyle="1" w:styleId="20">
    <w:name w:val="Заглавие 2 Знак"/>
    <w:basedOn w:val="a0"/>
    <w:link w:val="2"/>
    <w:uiPriority w:val="9"/>
    <w:semiHidden/>
    <w:rsid w:val="00E137E2"/>
    <w:rPr>
      <w:rFonts w:asciiTheme="majorHAnsi" w:eastAsiaTheme="majorEastAsia" w:hAnsiTheme="majorHAnsi" w:cstheme="majorBidi"/>
      <w:b/>
      <w:bCs/>
      <w:color w:val="5B9BD5" w:themeColor="accent1"/>
      <w:sz w:val="26"/>
      <w:szCs w:val="26"/>
      <w:lang w:eastAsia="bg-BG"/>
    </w:rPr>
  </w:style>
  <w:style w:type="paragraph" w:styleId="21">
    <w:name w:val="toc 2"/>
    <w:basedOn w:val="a"/>
    <w:next w:val="a"/>
    <w:autoRedefine/>
    <w:uiPriority w:val="39"/>
    <w:unhideWhenUsed/>
    <w:rsid w:val="00B11E31"/>
    <w:pPr>
      <w:spacing w:after="100"/>
      <w:ind w:left="200"/>
    </w:pPr>
  </w:style>
  <w:style w:type="paragraph" w:styleId="31">
    <w:name w:val="Body Text 3"/>
    <w:basedOn w:val="a"/>
    <w:link w:val="32"/>
    <w:uiPriority w:val="99"/>
    <w:unhideWhenUsed/>
    <w:rsid w:val="00992C53"/>
    <w:pPr>
      <w:spacing w:after="120"/>
    </w:pPr>
    <w:rPr>
      <w:sz w:val="16"/>
      <w:szCs w:val="16"/>
    </w:rPr>
  </w:style>
  <w:style w:type="character" w:customStyle="1" w:styleId="32">
    <w:name w:val="Основен текст 3 Знак"/>
    <w:basedOn w:val="a0"/>
    <w:link w:val="31"/>
    <w:uiPriority w:val="99"/>
    <w:rsid w:val="00992C53"/>
    <w:rPr>
      <w:rFonts w:ascii="Times New Roman" w:eastAsia="Times New Roman" w:hAnsi="Times New Roman" w:cs="Times New Roman"/>
      <w:sz w:val="16"/>
      <w:szCs w:val="16"/>
      <w:lang w:eastAsia="bg-BG"/>
    </w:rPr>
  </w:style>
  <w:style w:type="character" w:customStyle="1" w:styleId="3oh-">
    <w:name w:val="_3oh-"/>
    <w:basedOn w:val="a0"/>
    <w:rsid w:val="008D48B3"/>
  </w:style>
  <w:style w:type="paragraph" w:customStyle="1" w:styleId="110">
    <w:name w:val="Заглавие 11"/>
    <w:basedOn w:val="a"/>
    <w:uiPriority w:val="1"/>
    <w:qFormat/>
    <w:rsid w:val="000D0135"/>
    <w:pPr>
      <w:adjustRightInd/>
      <w:ind w:left="696"/>
      <w:outlineLvl w:val="1"/>
    </w:pPr>
    <w:rPr>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6401">
      <w:bodyDiv w:val="1"/>
      <w:marLeft w:val="0"/>
      <w:marRight w:val="0"/>
      <w:marTop w:val="0"/>
      <w:marBottom w:val="0"/>
      <w:divBdr>
        <w:top w:val="none" w:sz="0" w:space="0" w:color="auto"/>
        <w:left w:val="none" w:sz="0" w:space="0" w:color="auto"/>
        <w:bottom w:val="none" w:sz="0" w:space="0" w:color="auto"/>
        <w:right w:val="none" w:sz="0" w:space="0" w:color="auto"/>
      </w:divBdr>
    </w:div>
    <w:div w:id="180703645">
      <w:bodyDiv w:val="1"/>
      <w:marLeft w:val="0"/>
      <w:marRight w:val="0"/>
      <w:marTop w:val="0"/>
      <w:marBottom w:val="0"/>
      <w:divBdr>
        <w:top w:val="none" w:sz="0" w:space="0" w:color="auto"/>
        <w:left w:val="none" w:sz="0" w:space="0" w:color="auto"/>
        <w:bottom w:val="none" w:sz="0" w:space="0" w:color="auto"/>
        <w:right w:val="none" w:sz="0" w:space="0" w:color="auto"/>
      </w:divBdr>
    </w:div>
    <w:div w:id="254943196">
      <w:bodyDiv w:val="1"/>
      <w:marLeft w:val="0"/>
      <w:marRight w:val="0"/>
      <w:marTop w:val="0"/>
      <w:marBottom w:val="0"/>
      <w:divBdr>
        <w:top w:val="none" w:sz="0" w:space="0" w:color="auto"/>
        <w:left w:val="none" w:sz="0" w:space="0" w:color="auto"/>
        <w:bottom w:val="none" w:sz="0" w:space="0" w:color="auto"/>
        <w:right w:val="none" w:sz="0" w:space="0" w:color="auto"/>
      </w:divBdr>
    </w:div>
    <w:div w:id="412816804">
      <w:bodyDiv w:val="1"/>
      <w:marLeft w:val="0"/>
      <w:marRight w:val="0"/>
      <w:marTop w:val="0"/>
      <w:marBottom w:val="0"/>
      <w:divBdr>
        <w:top w:val="none" w:sz="0" w:space="0" w:color="auto"/>
        <w:left w:val="none" w:sz="0" w:space="0" w:color="auto"/>
        <w:bottom w:val="none" w:sz="0" w:space="0" w:color="auto"/>
        <w:right w:val="none" w:sz="0" w:space="0" w:color="auto"/>
      </w:divBdr>
    </w:div>
    <w:div w:id="424109700">
      <w:bodyDiv w:val="1"/>
      <w:marLeft w:val="0"/>
      <w:marRight w:val="0"/>
      <w:marTop w:val="0"/>
      <w:marBottom w:val="0"/>
      <w:divBdr>
        <w:top w:val="none" w:sz="0" w:space="0" w:color="auto"/>
        <w:left w:val="none" w:sz="0" w:space="0" w:color="auto"/>
        <w:bottom w:val="none" w:sz="0" w:space="0" w:color="auto"/>
        <w:right w:val="none" w:sz="0" w:space="0" w:color="auto"/>
      </w:divBdr>
      <w:divsChild>
        <w:div w:id="610282880">
          <w:marLeft w:val="0"/>
          <w:marRight w:val="0"/>
          <w:marTop w:val="0"/>
          <w:marBottom w:val="0"/>
          <w:divBdr>
            <w:top w:val="none" w:sz="0" w:space="0" w:color="auto"/>
            <w:left w:val="none" w:sz="0" w:space="0" w:color="auto"/>
            <w:bottom w:val="none" w:sz="0" w:space="0" w:color="auto"/>
            <w:right w:val="none" w:sz="0" w:space="0" w:color="auto"/>
          </w:divBdr>
        </w:div>
        <w:div w:id="752288487">
          <w:marLeft w:val="0"/>
          <w:marRight w:val="0"/>
          <w:marTop w:val="0"/>
          <w:marBottom w:val="0"/>
          <w:divBdr>
            <w:top w:val="none" w:sz="0" w:space="0" w:color="auto"/>
            <w:left w:val="none" w:sz="0" w:space="0" w:color="auto"/>
            <w:bottom w:val="none" w:sz="0" w:space="0" w:color="auto"/>
            <w:right w:val="none" w:sz="0" w:space="0" w:color="auto"/>
          </w:divBdr>
        </w:div>
        <w:div w:id="1695888371">
          <w:marLeft w:val="0"/>
          <w:marRight w:val="0"/>
          <w:marTop w:val="0"/>
          <w:marBottom w:val="0"/>
          <w:divBdr>
            <w:top w:val="none" w:sz="0" w:space="0" w:color="auto"/>
            <w:left w:val="none" w:sz="0" w:space="0" w:color="auto"/>
            <w:bottom w:val="none" w:sz="0" w:space="0" w:color="auto"/>
            <w:right w:val="none" w:sz="0" w:space="0" w:color="auto"/>
          </w:divBdr>
        </w:div>
        <w:div w:id="155152590">
          <w:marLeft w:val="0"/>
          <w:marRight w:val="0"/>
          <w:marTop w:val="0"/>
          <w:marBottom w:val="0"/>
          <w:divBdr>
            <w:top w:val="none" w:sz="0" w:space="0" w:color="auto"/>
            <w:left w:val="none" w:sz="0" w:space="0" w:color="auto"/>
            <w:bottom w:val="none" w:sz="0" w:space="0" w:color="auto"/>
            <w:right w:val="none" w:sz="0" w:space="0" w:color="auto"/>
          </w:divBdr>
        </w:div>
        <w:div w:id="1178542570">
          <w:marLeft w:val="0"/>
          <w:marRight w:val="0"/>
          <w:marTop w:val="0"/>
          <w:marBottom w:val="0"/>
          <w:divBdr>
            <w:top w:val="none" w:sz="0" w:space="0" w:color="auto"/>
            <w:left w:val="none" w:sz="0" w:space="0" w:color="auto"/>
            <w:bottom w:val="none" w:sz="0" w:space="0" w:color="auto"/>
            <w:right w:val="none" w:sz="0" w:space="0" w:color="auto"/>
          </w:divBdr>
        </w:div>
      </w:divsChild>
    </w:div>
    <w:div w:id="534121160">
      <w:bodyDiv w:val="1"/>
      <w:marLeft w:val="0"/>
      <w:marRight w:val="0"/>
      <w:marTop w:val="0"/>
      <w:marBottom w:val="0"/>
      <w:divBdr>
        <w:top w:val="none" w:sz="0" w:space="0" w:color="auto"/>
        <w:left w:val="none" w:sz="0" w:space="0" w:color="auto"/>
        <w:bottom w:val="none" w:sz="0" w:space="0" w:color="auto"/>
        <w:right w:val="none" w:sz="0" w:space="0" w:color="auto"/>
      </w:divBdr>
    </w:div>
    <w:div w:id="572660605">
      <w:bodyDiv w:val="1"/>
      <w:marLeft w:val="0"/>
      <w:marRight w:val="0"/>
      <w:marTop w:val="0"/>
      <w:marBottom w:val="0"/>
      <w:divBdr>
        <w:top w:val="none" w:sz="0" w:space="0" w:color="auto"/>
        <w:left w:val="none" w:sz="0" w:space="0" w:color="auto"/>
        <w:bottom w:val="none" w:sz="0" w:space="0" w:color="auto"/>
        <w:right w:val="none" w:sz="0" w:space="0" w:color="auto"/>
      </w:divBdr>
    </w:div>
    <w:div w:id="759257949">
      <w:bodyDiv w:val="1"/>
      <w:marLeft w:val="0"/>
      <w:marRight w:val="0"/>
      <w:marTop w:val="0"/>
      <w:marBottom w:val="0"/>
      <w:divBdr>
        <w:top w:val="none" w:sz="0" w:space="0" w:color="auto"/>
        <w:left w:val="none" w:sz="0" w:space="0" w:color="auto"/>
        <w:bottom w:val="none" w:sz="0" w:space="0" w:color="auto"/>
        <w:right w:val="none" w:sz="0" w:space="0" w:color="auto"/>
      </w:divBdr>
    </w:div>
    <w:div w:id="772751182">
      <w:bodyDiv w:val="1"/>
      <w:marLeft w:val="0"/>
      <w:marRight w:val="0"/>
      <w:marTop w:val="0"/>
      <w:marBottom w:val="0"/>
      <w:divBdr>
        <w:top w:val="none" w:sz="0" w:space="0" w:color="auto"/>
        <w:left w:val="none" w:sz="0" w:space="0" w:color="auto"/>
        <w:bottom w:val="none" w:sz="0" w:space="0" w:color="auto"/>
        <w:right w:val="none" w:sz="0" w:space="0" w:color="auto"/>
      </w:divBdr>
    </w:div>
    <w:div w:id="811017648">
      <w:bodyDiv w:val="1"/>
      <w:marLeft w:val="0"/>
      <w:marRight w:val="0"/>
      <w:marTop w:val="0"/>
      <w:marBottom w:val="0"/>
      <w:divBdr>
        <w:top w:val="none" w:sz="0" w:space="0" w:color="auto"/>
        <w:left w:val="none" w:sz="0" w:space="0" w:color="auto"/>
        <w:bottom w:val="none" w:sz="0" w:space="0" w:color="auto"/>
        <w:right w:val="none" w:sz="0" w:space="0" w:color="auto"/>
      </w:divBdr>
      <w:divsChild>
        <w:div w:id="1865560401">
          <w:marLeft w:val="0"/>
          <w:marRight w:val="0"/>
          <w:marTop w:val="0"/>
          <w:marBottom w:val="0"/>
          <w:divBdr>
            <w:top w:val="none" w:sz="0" w:space="0" w:color="auto"/>
            <w:left w:val="none" w:sz="0" w:space="0" w:color="auto"/>
            <w:bottom w:val="none" w:sz="0" w:space="0" w:color="auto"/>
            <w:right w:val="none" w:sz="0" w:space="0" w:color="auto"/>
          </w:divBdr>
        </w:div>
        <w:div w:id="1944805139">
          <w:marLeft w:val="0"/>
          <w:marRight w:val="0"/>
          <w:marTop w:val="0"/>
          <w:marBottom w:val="0"/>
          <w:divBdr>
            <w:top w:val="none" w:sz="0" w:space="0" w:color="auto"/>
            <w:left w:val="none" w:sz="0" w:space="0" w:color="auto"/>
            <w:bottom w:val="none" w:sz="0" w:space="0" w:color="auto"/>
            <w:right w:val="none" w:sz="0" w:space="0" w:color="auto"/>
          </w:divBdr>
        </w:div>
        <w:div w:id="142239559">
          <w:marLeft w:val="0"/>
          <w:marRight w:val="0"/>
          <w:marTop w:val="0"/>
          <w:marBottom w:val="0"/>
          <w:divBdr>
            <w:top w:val="none" w:sz="0" w:space="0" w:color="auto"/>
            <w:left w:val="none" w:sz="0" w:space="0" w:color="auto"/>
            <w:bottom w:val="none" w:sz="0" w:space="0" w:color="auto"/>
            <w:right w:val="none" w:sz="0" w:space="0" w:color="auto"/>
          </w:divBdr>
        </w:div>
        <w:div w:id="1051031898">
          <w:marLeft w:val="0"/>
          <w:marRight w:val="0"/>
          <w:marTop w:val="0"/>
          <w:marBottom w:val="0"/>
          <w:divBdr>
            <w:top w:val="none" w:sz="0" w:space="0" w:color="auto"/>
            <w:left w:val="none" w:sz="0" w:space="0" w:color="auto"/>
            <w:bottom w:val="none" w:sz="0" w:space="0" w:color="auto"/>
            <w:right w:val="none" w:sz="0" w:space="0" w:color="auto"/>
          </w:divBdr>
        </w:div>
        <w:div w:id="260141910">
          <w:marLeft w:val="0"/>
          <w:marRight w:val="0"/>
          <w:marTop w:val="0"/>
          <w:marBottom w:val="0"/>
          <w:divBdr>
            <w:top w:val="none" w:sz="0" w:space="0" w:color="auto"/>
            <w:left w:val="none" w:sz="0" w:space="0" w:color="auto"/>
            <w:bottom w:val="none" w:sz="0" w:space="0" w:color="auto"/>
            <w:right w:val="none" w:sz="0" w:space="0" w:color="auto"/>
          </w:divBdr>
        </w:div>
        <w:div w:id="1691252862">
          <w:marLeft w:val="0"/>
          <w:marRight w:val="0"/>
          <w:marTop w:val="0"/>
          <w:marBottom w:val="0"/>
          <w:divBdr>
            <w:top w:val="none" w:sz="0" w:space="0" w:color="auto"/>
            <w:left w:val="none" w:sz="0" w:space="0" w:color="auto"/>
            <w:bottom w:val="none" w:sz="0" w:space="0" w:color="auto"/>
            <w:right w:val="none" w:sz="0" w:space="0" w:color="auto"/>
          </w:divBdr>
        </w:div>
      </w:divsChild>
    </w:div>
    <w:div w:id="1083070321">
      <w:bodyDiv w:val="1"/>
      <w:marLeft w:val="0"/>
      <w:marRight w:val="0"/>
      <w:marTop w:val="0"/>
      <w:marBottom w:val="0"/>
      <w:divBdr>
        <w:top w:val="none" w:sz="0" w:space="0" w:color="auto"/>
        <w:left w:val="none" w:sz="0" w:space="0" w:color="auto"/>
        <w:bottom w:val="none" w:sz="0" w:space="0" w:color="auto"/>
        <w:right w:val="none" w:sz="0" w:space="0" w:color="auto"/>
      </w:divBdr>
    </w:div>
    <w:div w:id="1262298291">
      <w:bodyDiv w:val="1"/>
      <w:marLeft w:val="0"/>
      <w:marRight w:val="0"/>
      <w:marTop w:val="0"/>
      <w:marBottom w:val="0"/>
      <w:divBdr>
        <w:top w:val="none" w:sz="0" w:space="0" w:color="auto"/>
        <w:left w:val="none" w:sz="0" w:space="0" w:color="auto"/>
        <w:bottom w:val="none" w:sz="0" w:space="0" w:color="auto"/>
        <w:right w:val="none" w:sz="0" w:space="0" w:color="auto"/>
      </w:divBdr>
    </w:div>
    <w:div w:id="1364020163">
      <w:bodyDiv w:val="1"/>
      <w:marLeft w:val="0"/>
      <w:marRight w:val="0"/>
      <w:marTop w:val="0"/>
      <w:marBottom w:val="0"/>
      <w:divBdr>
        <w:top w:val="none" w:sz="0" w:space="0" w:color="auto"/>
        <w:left w:val="none" w:sz="0" w:space="0" w:color="auto"/>
        <w:bottom w:val="none" w:sz="0" w:space="0" w:color="auto"/>
        <w:right w:val="none" w:sz="0" w:space="0" w:color="auto"/>
      </w:divBdr>
    </w:div>
    <w:div w:id="1405185008">
      <w:bodyDiv w:val="1"/>
      <w:marLeft w:val="0"/>
      <w:marRight w:val="0"/>
      <w:marTop w:val="0"/>
      <w:marBottom w:val="0"/>
      <w:divBdr>
        <w:top w:val="none" w:sz="0" w:space="0" w:color="auto"/>
        <w:left w:val="none" w:sz="0" w:space="0" w:color="auto"/>
        <w:bottom w:val="none" w:sz="0" w:space="0" w:color="auto"/>
        <w:right w:val="none" w:sz="0" w:space="0" w:color="auto"/>
      </w:divBdr>
    </w:div>
    <w:div w:id="1585801114">
      <w:bodyDiv w:val="1"/>
      <w:marLeft w:val="0"/>
      <w:marRight w:val="0"/>
      <w:marTop w:val="0"/>
      <w:marBottom w:val="0"/>
      <w:divBdr>
        <w:top w:val="none" w:sz="0" w:space="0" w:color="auto"/>
        <w:left w:val="none" w:sz="0" w:space="0" w:color="auto"/>
        <w:bottom w:val="none" w:sz="0" w:space="0" w:color="auto"/>
        <w:right w:val="none" w:sz="0" w:space="0" w:color="auto"/>
      </w:divBdr>
      <w:divsChild>
        <w:div w:id="779302269">
          <w:marLeft w:val="0"/>
          <w:marRight w:val="0"/>
          <w:marTop w:val="0"/>
          <w:marBottom w:val="0"/>
          <w:divBdr>
            <w:top w:val="none" w:sz="0" w:space="0" w:color="auto"/>
            <w:left w:val="none" w:sz="0" w:space="0" w:color="auto"/>
            <w:bottom w:val="none" w:sz="0" w:space="0" w:color="auto"/>
            <w:right w:val="none" w:sz="0" w:space="0" w:color="auto"/>
          </w:divBdr>
        </w:div>
        <w:div w:id="560215840">
          <w:marLeft w:val="0"/>
          <w:marRight w:val="0"/>
          <w:marTop w:val="0"/>
          <w:marBottom w:val="0"/>
          <w:divBdr>
            <w:top w:val="none" w:sz="0" w:space="0" w:color="auto"/>
            <w:left w:val="none" w:sz="0" w:space="0" w:color="auto"/>
            <w:bottom w:val="none" w:sz="0" w:space="0" w:color="auto"/>
            <w:right w:val="none" w:sz="0" w:space="0" w:color="auto"/>
          </w:divBdr>
        </w:div>
        <w:div w:id="1844279725">
          <w:marLeft w:val="0"/>
          <w:marRight w:val="0"/>
          <w:marTop w:val="0"/>
          <w:marBottom w:val="0"/>
          <w:divBdr>
            <w:top w:val="none" w:sz="0" w:space="0" w:color="auto"/>
            <w:left w:val="none" w:sz="0" w:space="0" w:color="auto"/>
            <w:bottom w:val="none" w:sz="0" w:space="0" w:color="auto"/>
            <w:right w:val="none" w:sz="0" w:space="0" w:color="auto"/>
          </w:divBdr>
        </w:div>
        <w:div w:id="233318335">
          <w:marLeft w:val="0"/>
          <w:marRight w:val="0"/>
          <w:marTop w:val="0"/>
          <w:marBottom w:val="0"/>
          <w:divBdr>
            <w:top w:val="none" w:sz="0" w:space="0" w:color="auto"/>
            <w:left w:val="none" w:sz="0" w:space="0" w:color="auto"/>
            <w:bottom w:val="none" w:sz="0" w:space="0" w:color="auto"/>
            <w:right w:val="none" w:sz="0" w:space="0" w:color="auto"/>
          </w:divBdr>
        </w:div>
        <w:div w:id="1660619186">
          <w:marLeft w:val="0"/>
          <w:marRight w:val="0"/>
          <w:marTop w:val="0"/>
          <w:marBottom w:val="0"/>
          <w:divBdr>
            <w:top w:val="none" w:sz="0" w:space="0" w:color="auto"/>
            <w:left w:val="none" w:sz="0" w:space="0" w:color="auto"/>
            <w:bottom w:val="none" w:sz="0" w:space="0" w:color="auto"/>
            <w:right w:val="none" w:sz="0" w:space="0" w:color="auto"/>
          </w:divBdr>
        </w:div>
        <w:div w:id="144932418">
          <w:marLeft w:val="0"/>
          <w:marRight w:val="0"/>
          <w:marTop w:val="0"/>
          <w:marBottom w:val="0"/>
          <w:divBdr>
            <w:top w:val="none" w:sz="0" w:space="0" w:color="auto"/>
            <w:left w:val="none" w:sz="0" w:space="0" w:color="auto"/>
            <w:bottom w:val="none" w:sz="0" w:space="0" w:color="auto"/>
            <w:right w:val="none" w:sz="0" w:space="0" w:color="auto"/>
          </w:divBdr>
        </w:div>
        <w:div w:id="1671181508">
          <w:marLeft w:val="0"/>
          <w:marRight w:val="0"/>
          <w:marTop w:val="0"/>
          <w:marBottom w:val="0"/>
          <w:divBdr>
            <w:top w:val="none" w:sz="0" w:space="0" w:color="auto"/>
            <w:left w:val="none" w:sz="0" w:space="0" w:color="auto"/>
            <w:bottom w:val="none" w:sz="0" w:space="0" w:color="auto"/>
            <w:right w:val="none" w:sz="0" w:space="0" w:color="auto"/>
          </w:divBdr>
        </w:div>
        <w:div w:id="1227254568">
          <w:marLeft w:val="0"/>
          <w:marRight w:val="0"/>
          <w:marTop w:val="0"/>
          <w:marBottom w:val="0"/>
          <w:divBdr>
            <w:top w:val="none" w:sz="0" w:space="0" w:color="auto"/>
            <w:left w:val="none" w:sz="0" w:space="0" w:color="auto"/>
            <w:bottom w:val="none" w:sz="0" w:space="0" w:color="auto"/>
            <w:right w:val="none" w:sz="0" w:space="0" w:color="auto"/>
          </w:divBdr>
        </w:div>
        <w:div w:id="2120948963">
          <w:marLeft w:val="0"/>
          <w:marRight w:val="0"/>
          <w:marTop w:val="0"/>
          <w:marBottom w:val="0"/>
          <w:divBdr>
            <w:top w:val="none" w:sz="0" w:space="0" w:color="auto"/>
            <w:left w:val="none" w:sz="0" w:space="0" w:color="auto"/>
            <w:bottom w:val="none" w:sz="0" w:space="0" w:color="auto"/>
            <w:right w:val="none" w:sz="0" w:space="0" w:color="auto"/>
          </w:divBdr>
        </w:div>
        <w:div w:id="982394647">
          <w:marLeft w:val="0"/>
          <w:marRight w:val="0"/>
          <w:marTop w:val="0"/>
          <w:marBottom w:val="0"/>
          <w:divBdr>
            <w:top w:val="none" w:sz="0" w:space="0" w:color="auto"/>
            <w:left w:val="none" w:sz="0" w:space="0" w:color="auto"/>
            <w:bottom w:val="none" w:sz="0" w:space="0" w:color="auto"/>
            <w:right w:val="none" w:sz="0" w:space="0" w:color="auto"/>
          </w:divBdr>
        </w:div>
        <w:div w:id="1020081651">
          <w:marLeft w:val="0"/>
          <w:marRight w:val="0"/>
          <w:marTop w:val="0"/>
          <w:marBottom w:val="0"/>
          <w:divBdr>
            <w:top w:val="none" w:sz="0" w:space="0" w:color="auto"/>
            <w:left w:val="none" w:sz="0" w:space="0" w:color="auto"/>
            <w:bottom w:val="none" w:sz="0" w:space="0" w:color="auto"/>
            <w:right w:val="none" w:sz="0" w:space="0" w:color="auto"/>
          </w:divBdr>
        </w:div>
        <w:div w:id="1250120404">
          <w:marLeft w:val="0"/>
          <w:marRight w:val="0"/>
          <w:marTop w:val="0"/>
          <w:marBottom w:val="0"/>
          <w:divBdr>
            <w:top w:val="none" w:sz="0" w:space="0" w:color="auto"/>
            <w:left w:val="none" w:sz="0" w:space="0" w:color="auto"/>
            <w:bottom w:val="none" w:sz="0" w:space="0" w:color="auto"/>
            <w:right w:val="none" w:sz="0" w:space="0" w:color="auto"/>
          </w:divBdr>
        </w:div>
        <w:div w:id="528103005">
          <w:marLeft w:val="0"/>
          <w:marRight w:val="0"/>
          <w:marTop w:val="0"/>
          <w:marBottom w:val="0"/>
          <w:divBdr>
            <w:top w:val="none" w:sz="0" w:space="0" w:color="auto"/>
            <w:left w:val="none" w:sz="0" w:space="0" w:color="auto"/>
            <w:bottom w:val="none" w:sz="0" w:space="0" w:color="auto"/>
            <w:right w:val="none" w:sz="0" w:space="0" w:color="auto"/>
          </w:divBdr>
        </w:div>
        <w:div w:id="567114222">
          <w:marLeft w:val="0"/>
          <w:marRight w:val="0"/>
          <w:marTop w:val="0"/>
          <w:marBottom w:val="0"/>
          <w:divBdr>
            <w:top w:val="none" w:sz="0" w:space="0" w:color="auto"/>
            <w:left w:val="none" w:sz="0" w:space="0" w:color="auto"/>
            <w:bottom w:val="none" w:sz="0" w:space="0" w:color="auto"/>
            <w:right w:val="none" w:sz="0" w:space="0" w:color="auto"/>
          </w:divBdr>
        </w:div>
        <w:div w:id="1475559791">
          <w:marLeft w:val="0"/>
          <w:marRight w:val="0"/>
          <w:marTop w:val="0"/>
          <w:marBottom w:val="0"/>
          <w:divBdr>
            <w:top w:val="none" w:sz="0" w:space="0" w:color="auto"/>
            <w:left w:val="none" w:sz="0" w:space="0" w:color="auto"/>
            <w:bottom w:val="none" w:sz="0" w:space="0" w:color="auto"/>
            <w:right w:val="none" w:sz="0" w:space="0" w:color="auto"/>
          </w:divBdr>
        </w:div>
        <w:div w:id="1691907841">
          <w:marLeft w:val="0"/>
          <w:marRight w:val="0"/>
          <w:marTop w:val="0"/>
          <w:marBottom w:val="0"/>
          <w:divBdr>
            <w:top w:val="none" w:sz="0" w:space="0" w:color="auto"/>
            <w:left w:val="none" w:sz="0" w:space="0" w:color="auto"/>
            <w:bottom w:val="none" w:sz="0" w:space="0" w:color="auto"/>
            <w:right w:val="none" w:sz="0" w:space="0" w:color="auto"/>
          </w:divBdr>
        </w:div>
        <w:div w:id="232006402">
          <w:marLeft w:val="0"/>
          <w:marRight w:val="0"/>
          <w:marTop w:val="0"/>
          <w:marBottom w:val="0"/>
          <w:divBdr>
            <w:top w:val="none" w:sz="0" w:space="0" w:color="auto"/>
            <w:left w:val="none" w:sz="0" w:space="0" w:color="auto"/>
            <w:bottom w:val="none" w:sz="0" w:space="0" w:color="auto"/>
            <w:right w:val="none" w:sz="0" w:space="0" w:color="auto"/>
          </w:divBdr>
        </w:div>
        <w:div w:id="390269857">
          <w:marLeft w:val="0"/>
          <w:marRight w:val="0"/>
          <w:marTop w:val="0"/>
          <w:marBottom w:val="0"/>
          <w:divBdr>
            <w:top w:val="none" w:sz="0" w:space="0" w:color="auto"/>
            <w:left w:val="none" w:sz="0" w:space="0" w:color="auto"/>
            <w:bottom w:val="none" w:sz="0" w:space="0" w:color="auto"/>
            <w:right w:val="none" w:sz="0" w:space="0" w:color="auto"/>
          </w:divBdr>
        </w:div>
        <w:div w:id="690760068">
          <w:marLeft w:val="0"/>
          <w:marRight w:val="0"/>
          <w:marTop w:val="0"/>
          <w:marBottom w:val="0"/>
          <w:divBdr>
            <w:top w:val="none" w:sz="0" w:space="0" w:color="auto"/>
            <w:left w:val="none" w:sz="0" w:space="0" w:color="auto"/>
            <w:bottom w:val="none" w:sz="0" w:space="0" w:color="auto"/>
            <w:right w:val="none" w:sz="0" w:space="0" w:color="auto"/>
          </w:divBdr>
        </w:div>
        <w:div w:id="1192918604">
          <w:marLeft w:val="0"/>
          <w:marRight w:val="0"/>
          <w:marTop w:val="0"/>
          <w:marBottom w:val="0"/>
          <w:divBdr>
            <w:top w:val="none" w:sz="0" w:space="0" w:color="auto"/>
            <w:left w:val="none" w:sz="0" w:space="0" w:color="auto"/>
            <w:bottom w:val="none" w:sz="0" w:space="0" w:color="auto"/>
            <w:right w:val="none" w:sz="0" w:space="0" w:color="auto"/>
          </w:divBdr>
        </w:div>
        <w:div w:id="1253049399">
          <w:marLeft w:val="0"/>
          <w:marRight w:val="0"/>
          <w:marTop w:val="0"/>
          <w:marBottom w:val="0"/>
          <w:divBdr>
            <w:top w:val="none" w:sz="0" w:space="0" w:color="auto"/>
            <w:left w:val="none" w:sz="0" w:space="0" w:color="auto"/>
            <w:bottom w:val="none" w:sz="0" w:space="0" w:color="auto"/>
            <w:right w:val="none" w:sz="0" w:space="0" w:color="auto"/>
          </w:divBdr>
        </w:div>
        <w:div w:id="978460050">
          <w:marLeft w:val="0"/>
          <w:marRight w:val="0"/>
          <w:marTop w:val="0"/>
          <w:marBottom w:val="0"/>
          <w:divBdr>
            <w:top w:val="none" w:sz="0" w:space="0" w:color="auto"/>
            <w:left w:val="none" w:sz="0" w:space="0" w:color="auto"/>
            <w:bottom w:val="none" w:sz="0" w:space="0" w:color="auto"/>
            <w:right w:val="none" w:sz="0" w:space="0" w:color="auto"/>
          </w:divBdr>
        </w:div>
        <w:div w:id="93743683">
          <w:marLeft w:val="0"/>
          <w:marRight w:val="0"/>
          <w:marTop w:val="0"/>
          <w:marBottom w:val="0"/>
          <w:divBdr>
            <w:top w:val="none" w:sz="0" w:space="0" w:color="auto"/>
            <w:left w:val="none" w:sz="0" w:space="0" w:color="auto"/>
            <w:bottom w:val="none" w:sz="0" w:space="0" w:color="auto"/>
            <w:right w:val="none" w:sz="0" w:space="0" w:color="auto"/>
          </w:divBdr>
        </w:div>
        <w:div w:id="1059282732">
          <w:marLeft w:val="0"/>
          <w:marRight w:val="0"/>
          <w:marTop w:val="0"/>
          <w:marBottom w:val="0"/>
          <w:divBdr>
            <w:top w:val="none" w:sz="0" w:space="0" w:color="auto"/>
            <w:left w:val="none" w:sz="0" w:space="0" w:color="auto"/>
            <w:bottom w:val="none" w:sz="0" w:space="0" w:color="auto"/>
            <w:right w:val="none" w:sz="0" w:space="0" w:color="auto"/>
          </w:divBdr>
        </w:div>
        <w:div w:id="819268293">
          <w:marLeft w:val="0"/>
          <w:marRight w:val="0"/>
          <w:marTop w:val="0"/>
          <w:marBottom w:val="0"/>
          <w:divBdr>
            <w:top w:val="none" w:sz="0" w:space="0" w:color="auto"/>
            <w:left w:val="none" w:sz="0" w:space="0" w:color="auto"/>
            <w:bottom w:val="none" w:sz="0" w:space="0" w:color="auto"/>
            <w:right w:val="none" w:sz="0" w:space="0" w:color="auto"/>
          </w:divBdr>
        </w:div>
        <w:div w:id="859244605">
          <w:marLeft w:val="0"/>
          <w:marRight w:val="0"/>
          <w:marTop w:val="0"/>
          <w:marBottom w:val="0"/>
          <w:divBdr>
            <w:top w:val="none" w:sz="0" w:space="0" w:color="auto"/>
            <w:left w:val="none" w:sz="0" w:space="0" w:color="auto"/>
            <w:bottom w:val="none" w:sz="0" w:space="0" w:color="auto"/>
            <w:right w:val="none" w:sz="0" w:space="0" w:color="auto"/>
          </w:divBdr>
        </w:div>
        <w:div w:id="676152762">
          <w:marLeft w:val="0"/>
          <w:marRight w:val="0"/>
          <w:marTop w:val="0"/>
          <w:marBottom w:val="0"/>
          <w:divBdr>
            <w:top w:val="none" w:sz="0" w:space="0" w:color="auto"/>
            <w:left w:val="none" w:sz="0" w:space="0" w:color="auto"/>
            <w:bottom w:val="none" w:sz="0" w:space="0" w:color="auto"/>
            <w:right w:val="none" w:sz="0" w:space="0" w:color="auto"/>
          </w:divBdr>
        </w:div>
        <w:div w:id="403333244">
          <w:marLeft w:val="0"/>
          <w:marRight w:val="0"/>
          <w:marTop w:val="0"/>
          <w:marBottom w:val="0"/>
          <w:divBdr>
            <w:top w:val="none" w:sz="0" w:space="0" w:color="auto"/>
            <w:left w:val="none" w:sz="0" w:space="0" w:color="auto"/>
            <w:bottom w:val="none" w:sz="0" w:space="0" w:color="auto"/>
            <w:right w:val="none" w:sz="0" w:space="0" w:color="auto"/>
          </w:divBdr>
        </w:div>
        <w:div w:id="384526335">
          <w:marLeft w:val="0"/>
          <w:marRight w:val="0"/>
          <w:marTop w:val="0"/>
          <w:marBottom w:val="0"/>
          <w:divBdr>
            <w:top w:val="none" w:sz="0" w:space="0" w:color="auto"/>
            <w:left w:val="none" w:sz="0" w:space="0" w:color="auto"/>
            <w:bottom w:val="none" w:sz="0" w:space="0" w:color="auto"/>
            <w:right w:val="none" w:sz="0" w:space="0" w:color="auto"/>
          </w:divBdr>
        </w:div>
        <w:div w:id="914818968">
          <w:marLeft w:val="0"/>
          <w:marRight w:val="0"/>
          <w:marTop w:val="0"/>
          <w:marBottom w:val="0"/>
          <w:divBdr>
            <w:top w:val="none" w:sz="0" w:space="0" w:color="auto"/>
            <w:left w:val="none" w:sz="0" w:space="0" w:color="auto"/>
            <w:bottom w:val="none" w:sz="0" w:space="0" w:color="auto"/>
            <w:right w:val="none" w:sz="0" w:space="0" w:color="auto"/>
          </w:divBdr>
        </w:div>
        <w:div w:id="1353846906">
          <w:marLeft w:val="0"/>
          <w:marRight w:val="0"/>
          <w:marTop w:val="0"/>
          <w:marBottom w:val="0"/>
          <w:divBdr>
            <w:top w:val="none" w:sz="0" w:space="0" w:color="auto"/>
            <w:left w:val="none" w:sz="0" w:space="0" w:color="auto"/>
            <w:bottom w:val="none" w:sz="0" w:space="0" w:color="auto"/>
            <w:right w:val="none" w:sz="0" w:space="0" w:color="auto"/>
          </w:divBdr>
        </w:div>
        <w:div w:id="919674604">
          <w:marLeft w:val="0"/>
          <w:marRight w:val="0"/>
          <w:marTop w:val="0"/>
          <w:marBottom w:val="0"/>
          <w:divBdr>
            <w:top w:val="none" w:sz="0" w:space="0" w:color="auto"/>
            <w:left w:val="none" w:sz="0" w:space="0" w:color="auto"/>
            <w:bottom w:val="none" w:sz="0" w:space="0" w:color="auto"/>
            <w:right w:val="none" w:sz="0" w:space="0" w:color="auto"/>
          </w:divBdr>
        </w:div>
        <w:div w:id="1276593924">
          <w:marLeft w:val="0"/>
          <w:marRight w:val="0"/>
          <w:marTop w:val="0"/>
          <w:marBottom w:val="0"/>
          <w:divBdr>
            <w:top w:val="none" w:sz="0" w:space="0" w:color="auto"/>
            <w:left w:val="none" w:sz="0" w:space="0" w:color="auto"/>
            <w:bottom w:val="none" w:sz="0" w:space="0" w:color="auto"/>
            <w:right w:val="none" w:sz="0" w:space="0" w:color="auto"/>
          </w:divBdr>
        </w:div>
        <w:div w:id="1990665420">
          <w:marLeft w:val="0"/>
          <w:marRight w:val="0"/>
          <w:marTop w:val="0"/>
          <w:marBottom w:val="0"/>
          <w:divBdr>
            <w:top w:val="none" w:sz="0" w:space="0" w:color="auto"/>
            <w:left w:val="none" w:sz="0" w:space="0" w:color="auto"/>
            <w:bottom w:val="none" w:sz="0" w:space="0" w:color="auto"/>
            <w:right w:val="none" w:sz="0" w:space="0" w:color="auto"/>
          </w:divBdr>
        </w:div>
        <w:div w:id="884099455">
          <w:marLeft w:val="0"/>
          <w:marRight w:val="0"/>
          <w:marTop w:val="0"/>
          <w:marBottom w:val="0"/>
          <w:divBdr>
            <w:top w:val="none" w:sz="0" w:space="0" w:color="auto"/>
            <w:left w:val="none" w:sz="0" w:space="0" w:color="auto"/>
            <w:bottom w:val="none" w:sz="0" w:space="0" w:color="auto"/>
            <w:right w:val="none" w:sz="0" w:space="0" w:color="auto"/>
          </w:divBdr>
        </w:div>
        <w:div w:id="786200314">
          <w:marLeft w:val="0"/>
          <w:marRight w:val="0"/>
          <w:marTop w:val="0"/>
          <w:marBottom w:val="0"/>
          <w:divBdr>
            <w:top w:val="none" w:sz="0" w:space="0" w:color="auto"/>
            <w:left w:val="none" w:sz="0" w:space="0" w:color="auto"/>
            <w:bottom w:val="none" w:sz="0" w:space="0" w:color="auto"/>
            <w:right w:val="none" w:sz="0" w:space="0" w:color="auto"/>
          </w:divBdr>
        </w:div>
        <w:div w:id="78909998">
          <w:marLeft w:val="0"/>
          <w:marRight w:val="0"/>
          <w:marTop w:val="0"/>
          <w:marBottom w:val="0"/>
          <w:divBdr>
            <w:top w:val="none" w:sz="0" w:space="0" w:color="auto"/>
            <w:left w:val="none" w:sz="0" w:space="0" w:color="auto"/>
            <w:bottom w:val="none" w:sz="0" w:space="0" w:color="auto"/>
            <w:right w:val="none" w:sz="0" w:space="0" w:color="auto"/>
          </w:divBdr>
        </w:div>
        <w:div w:id="1791242260">
          <w:marLeft w:val="0"/>
          <w:marRight w:val="0"/>
          <w:marTop w:val="0"/>
          <w:marBottom w:val="0"/>
          <w:divBdr>
            <w:top w:val="none" w:sz="0" w:space="0" w:color="auto"/>
            <w:left w:val="none" w:sz="0" w:space="0" w:color="auto"/>
            <w:bottom w:val="none" w:sz="0" w:space="0" w:color="auto"/>
            <w:right w:val="none" w:sz="0" w:space="0" w:color="auto"/>
          </w:divBdr>
        </w:div>
        <w:div w:id="127406575">
          <w:marLeft w:val="0"/>
          <w:marRight w:val="0"/>
          <w:marTop w:val="0"/>
          <w:marBottom w:val="0"/>
          <w:divBdr>
            <w:top w:val="none" w:sz="0" w:space="0" w:color="auto"/>
            <w:left w:val="none" w:sz="0" w:space="0" w:color="auto"/>
            <w:bottom w:val="none" w:sz="0" w:space="0" w:color="auto"/>
            <w:right w:val="none" w:sz="0" w:space="0" w:color="auto"/>
          </w:divBdr>
        </w:div>
        <w:div w:id="84036004">
          <w:marLeft w:val="0"/>
          <w:marRight w:val="0"/>
          <w:marTop w:val="0"/>
          <w:marBottom w:val="0"/>
          <w:divBdr>
            <w:top w:val="none" w:sz="0" w:space="0" w:color="auto"/>
            <w:left w:val="none" w:sz="0" w:space="0" w:color="auto"/>
            <w:bottom w:val="none" w:sz="0" w:space="0" w:color="auto"/>
            <w:right w:val="none" w:sz="0" w:space="0" w:color="auto"/>
          </w:divBdr>
        </w:div>
        <w:div w:id="1198398105">
          <w:marLeft w:val="0"/>
          <w:marRight w:val="0"/>
          <w:marTop w:val="0"/>
          <w:marBottom w:val="0"/>
          <w:divBdr>
            <w:top w:val="none" w:sz="0" w:space="0" w:color="auto"/>
            <w:left w:val="none" w:sz="0" w:space="0" w:color="auto"/>
            <w:bottom w:val="none" w:sz="0" w:space="0" w:color="auto"/>
            <w:right w:val="none" w:sz="0" w:space="0" w:color="auto"/>
          </w:divBdr>
        </w:div>
        <w:div w:id="2055305858">
          <w:marLeft w:val="0"/>
          <w:marRight w:val="0"/>
          <w:marTop w:val="0"/>
          <w:marBottom w:val="0"/>
          <w:divBdr>
            <w:top w:val="none" w:sz="0" w:space="0" w:color="auto"/>
            <w:left w:val="none" w:sz="0" w:space="0" w:color="auto"/>
            <w:bottom w:val="none" w:sz="0" w:space="0" w:color="auto"/>
            <w:right w:val="none" w:sz="0" w:space="0" w:color="auto"/>
          </w:divBdr>
        </w:div>
        <w:div w:id="100417571">
          <w:marLeft w:val="0"/>
          <w:marRight w:val="0"/>
          <w:marTop w:val="0"/>
          <w:marBottom w:val="0"/>
          <w:divBdr>
            <w:top w:val="none" w:sz="0" w:space="0" w:color="auto"/>
            <w:left w:val="none" w:sz="0" w:space="0" w:color="auto"/>
            <w:bottom w:val="none" w:sz="0" w:space="0" w:color="auto"/>
            <w:right w:val="none" w:sz="0" w:space="0" w:color="auto"/>
          </w:divBdr>
        </w:div>
        <w:div w:id="544678257">
          <w:marLeft w:val="0"/>
          <w:marRight w:val="0"/>
          <w:marTop w:val="0"/>
          <w:marBottom w:val="0"/>
          <w:divBdr>
            <w:top w:val="none" w:sz="0" w:space="0" w:color="auto"/>
            <w:left w:val="none" w:sz="0" w:space="0" w:color="auto"/>
            <w:bottom w:val="none" w:sz="0" w:space="0" w:color="auto"/>
            <w:right w:val="none" w:sz="0" w:space="0" w:color="auto"/>
          </w:divBdr>
        </w:div>
        <w:div w:id="1870098069">
          <w:marLeft w:val="0"/>
          <w:marRight w:val="0"/>
          <w:marTop w:val="0"/>
          <w:marBottom w:val="0"/>
          <w:divBdr>
            <w:top w:val="none" w:sz="0" w:space="0" w:color="auto"/>
            <w:left w:val="none" w:sz="0" w:space="0" w:color="auto"/>
            <w:bottom w:val="none" w:sz="0" w:space="0" w:color="auto"/>
            <w:right w:val="none" w:sz="0" w:space="0" w:color="auto"/>
          </w:divBdr>
        </w:div>
        <w:div w:id="1721515794">
          <w:marLeft w:val="0"/>
          <w:marRight w:val="0"/>
          <w:marTop w:val="0"/>
          <w:marBottom w:val="0"/>
          <w:divBdr>
            <w:top w:val="none" w:sz="0" w:space="0" w:color="auto"/>
            <w:left w:val="none" w:sz="0" w:space="0" w:color="auto"/>
            <w:bottom w:val="none" w:sz="0" w:space="0" w:color="auto"/>
            <w:right w:val="none" w:sz="0" w:space="0" w:color="auto"/>
          </w:divBdr>
        </w:div>
        <w:div w:id="492574242">
          <w:marLeft w:val="0"/>
          <w:marRight w:val="0"/>
          <w:marTop w:val="0"/>
          <w:marBottom w:val="0"/>
          <w:divBdr>
            <w:top w:val="none" w:sz="0" w:space="0" w:color="auto"/>
            <w:left w:val="none" w:sz="0" w:space="0" w:color="auto"/>
            <w:bottom w:val="none" w:sz="0" w:space="0" w:color="auto"/>
            <w:right w:val="none" w:sz="0" w:space="0" w:color="auto"/>
          </w:divBdr>
        </w:div>
        <w:div w:id="818155738">
          <w:marLeft w:val="0"/>
          <w:marRight w:val="0"/>
          <w:marTop w:val="0"/>
          <w:marBottom w:val="0"/>
          <w:divBdr>
            <w:top w:val="none" w:sz="0" w:space="0" w:color="auto"/>
            <w:left w:val="none" w:sz="0" w:space="0" w:color="auto"/>
            <w:bottom w:val="none" w:sz="0" w:space="0" w:color="auto"/>
            <w:right w:val="none" w:sz="0" w:space="0" w:color="auto"/>
          </w:divBdr>
        </w:div>
        <w:div w:id="430204458">
          <w:marLeft w:val="0"/>
          <w:marRight w:val="0"/>
          <w:marTop w:val="0"/>
          <w:marBottom w:val="0"/>
          <w:divBdr>
            <w:top w:val="none" w:sz="0" w:space="0" w:color="auto"/>
            <w:left w:val="none" w:sz="0" w:space="0" w:color="auto"/>
            <w:bottom w:val="none" w:sz="0" w:space="0" w:color="auto"/>
            <w:right w:val="none" w:sz="0" w:space="0" w:color="auto"/>
          </w:divBdr>
        </w:div>
        <w:div w:id="314915984">
          <w:marLeft w:val="0"/>
          <w:marRight w:val="0"/>
          <w:marTop w:val="0"/>
          <w:marBottom w:val="0"/>
          <w:divBdr>
            <w:top w:val="none" w:sz="0" w:space="0" w:color="auto"/>
            <w:left w:val="none" w:sz="0" w:space="0" w:color="auto"/>
            <w:bottom w:val="none" w:sz="0" w:space="0" w:color="auto"/>
            <w:right w:val="none" w:sz="0" w:space="0" w:color="auto"/>
          </w:divBdr>
        </w:div>
        <w:div w:id="1985349408">
          <w:marLeft w:val="0"/>
          <w:marRight w:val="0"/>
          <w:marTop w:val="0"/>
          <w:marBottom w:val="0"/>
          <w:divBdr>
            <w:top w:val="none" w:sz="0" w:space="0" w:color="auto"/>
            <w:left w:val="none" w:sz="0" w:space="0" w:color="auto"/>
            <w:bottom w:val="none" w:sz="0" w:space="0" w:color="auto"/>
            <w:right w:val="none" w:sz="0" w:space="0" w:color="auto"/>
          </w:divBdr>
        </w:div>
        <w:div w:id="1370952136">
          <w:marLeft w:val="0"/>
          <w:marRight w:val="0"/>
          <w:marTop w:val="0"/>
          <w:marBottom w:val="0"/>
          <w:divBdr>
            <w:top w:val="none" w:sz="0" w:space="0" w:color="auto"/>
            <w:left w:val="none" w:sz="0" w:space="0" w:color="auto"/>
            <w:bottom w:val="none" w:sz="0" w:space="0" w:color="auto"/>
            <w:right w:val="none" w:sz="0" w:space="0" w:color="auto"/>
          </w:divBdr>
        </w:div>
        <w:div w:id="532504432">
          <w:marLeft w:val="0"/>
          <w:marRight w:val="0"/>
          <w:marTop w:val="0"/>
          <w:marBottom w:val="0"/>
          <w:divBdr>
            <w:top w:val="none" w:sz="0" w:space="0" w:color="auto"/>
            <w:left w:val="none" w:sz="0" w:space="0" w:color="auto"/>
            <w:bottom w:val="none" w:sz="0" w:space="0" w:color="auto"/>
            <w:right w:val="none" w:sz="0" w:space="0" w:color="auto"/>
          </w:divBdr>
        </w:div>
        <w:div w:id="1988126646">
          <w:marLeft w:val="0"/>
          <w:marRight w:val="0"/>
          <w:marTop w:val="0"/>
          <w:marBottom w:val="0"/>
          <w:divBdr>
            <w:top w:val="none" w:sz="0" w:space="0" w:color="auto"/>
            <w:left w:val="none" w:sz="0" w:space="0" w:color="auto"/>
            <w:bottom w:val="none" w:sz="0" w:space="0" w:color="auto"/>
            <w:right w:val="none" w:sz="0" w:space="0" w:color="auto"/>
          </w:divBdr>
        </w:div>
        <w:div w:id="1654406215">
          <w:marLeft w:val="0"/>
          <w:marRight w:val="0"/>
          <w:marTop w:val="0"/>
          <w:marBottom w:val="0"/>
          <w:divBdr>
            <w:top w:val="none" w:sz="0" w:space="0" w:color="auto"/>
            <w:left w:val="none" w:sz="0" w:space="0" w:color="auto"/>
            <w:bottom w:val="none" w:sz="0" w:space="0" w:color="auto"/>
            <w:right w:val="none" w:sz="0" w:space="0" w:color="auto"/>
          </w:divBdr>
        </w:div>
        <w:div w:id="204563968">
          <w:marLeft w:val="0"/>
          <w:marRight w:val="0"/>
          <w:marTop w:val="0"/>
          <w:marBottom w:val="0"/>
          <w:divBdr>
            <w:top w:val="none" w:sz="0" w:space="0" w:color="auto"/>
            <w:left w:val="none" w:sz="0" w:space="0" w:color="auto"/>
            <w:bottom w:val="none" w:sz="0" w:space="0" w:color="auto"/>
            <w:right w:val="none" w:sz="0" w:space="0" w:color="auto"/>
          </w:divBdr>
        </w:div>
        <w:div w:id="594097229">
          <w:marLeft w:val="0"/>
          <w:marRight w:val="0"/>
          <w:marTop w:val="0"/>
          <w:marBottom w:val="0"/>
          <w:divBdr>
            <w:top w:val="none" w:sz="0" w:space="0" w:color="auto"/>
            <w:left w:val="none" w:sz="0" w:space="0" w:color="auto"/>
            <w:bottom w:val="none" w:sz="0" w:space="0" w:color="auto"/>
            <w:right w:val="none" w:sz="0" w:space="0" w:color="auto"/>
          </w:divBdr>
        </w:div>
        <w:div w:id="2128767416">
          <w:marLeft w:val="0"/>
          <w:marRight w:val="0"/>
          <w:marTop w:val="0"/>
          <w:marBottom w:val="0"/>
          <w:divBdr>
            <w:top w:val="none" w:sz="0" w:space="0" w:color="auto"/>
            <w:left w:val="none" w:sz="0" w:space="0" w:color="auto"/>
            <w:bottom w:val="none" w:sz="0" w:space="0" w:color="auto"/>
            <w:right w:val="none" w:sz="0" w:space="0" w:color="auto"/>
          </w:divBdr>
        </w:div>
        <w:div w:id="1797138437">
          <w:marLeft w:val="0"/>
          <w:marRight w:val="0"/>
          <w:marTop w:val="0"/>
          <w:marBottom w:val="0"/>
          <w:divBdr>
            <w:top w:val="none" w:sz="0" w:space="0" w:color="auto"/>
            <w:left w:val="none" w:sz="0" w:space="0" w:color="auto"/>
            <w:bottom w:val="none" w:sz="0" w:space="0" w:color="auto"/>
            <w:right w:val="none" w:sz="0" w:space="0" w:color="auto"/>
          </w:divBdr>
        </w:div>
        <w:div w:id="1400127129">
          <w:marLeft w:val="0"/>
          <w:marRight w:val="0"/>
          <w:marTop w:val="0"/>
          <w:marBottom w:val="0"/>
          <w:divBdr>
            <w:top w:val="none" w:sz="0" w:space="0" w:color="auto"/>
            <w:left w:val="none" w:sz="0" w:space="0" w:color="auto"/>
            <w:bottom w:val="none" w:sz="0" w:space="0" w:color="auto"/>
            <w:right w:val="none" w:sz="0" w:space="0" w:color="auto"/>
          </w:divBdr>
        </w:div>
        <w:div w:id="53937179">
          <w:marLeft w:val="0"/>
          <w:marRight w:val="0"/>
          <w:marTop w:val="0"/>
          <w:marBottom w:val="0"/>
          <w:divBdr>
            <w:top w:val="none" w:sz="0" w:space="0" w:color="auto"/>
            <w:left w:val="none" w:sz="0" w:space="0" w:color="auto"/>
            <w:bottom w:val="none" w:sz="0" w:space="0" w:color="auto"/>
            <w:right w:val="none" w:sz="0" w:space="0" w:color="auto"/>
          </w:divBdr>
        </w:div>
        <w:div w:id="1982880346">
          <w:marLeft w:val="0"/>
          <w:marRight w:val="0"/>
          <w:marTop w:val="0"/>
          <w:marBottom w:val="0"/>
          <w:divBdr>
            <w:top w:val="none" w:sz="0" w:space="0" w:color="auto"/>
            <w:left w:val="none" w:sz="0" w:space="0" w:color="auto"/>
            <w:bottom w:val="none" w:sz="0" w:space="0" w:color="auto"/>
            <w:right w:val="none" w:sz="0" w:space="0" w:color="auto"/>
          </w:divBdr>
        </w:div>
        <w:div w:id="1361592838">
          <w:marLeft w:val="0"/>
          <w:marRight w:val="0"/>
          <w:marTop w:val="0"/>
          <w:marBottom w:val="0"/>
          <w:divBdr>
            <w:top w:val="none" w:sz="0" w:space="0" w:color="auto"/>
            <w:left w:val="none" w:sz="0" w:space="0" w:color="auto"/>
            <w:bottom w:val="none" w:sz="0" w:space="0" w:color="auto"/>
            <w:right w:val="none" w:sz="0" w:space="0" w:color="auto"/>
          </w:divBdr>
        </w:div>
        <w:div w:id="2051606072">
          <w:marLeft w:val="0"/>
          <w:marRight w:val="0"/>
          <w:marTop w:val="0"/>
          <w:marBottom w:val="0"/>
          <w:divBdr>
            <w:top w:val="none" w:sz="0" w:space="0" w:color="auto"/>
            <w:left w:val="none" w:sz="0" w:space="0" w:color="auto"/>
            <w:bottom w:val="none" w:sz="0" w:space="0" w:color="auto"/>
            <w:right w:val="none" w:sz="0" w:space="0" w:color="auto"/>
          </w:divBdr>
        </w:div>
        <w:div w:id="423722608">
          <w:marLeft w:val="0"/>
          <w:marRight w:val="0"/>
          <w:marTop w:val="0"/>
          <w:marBottom w:val="0"/>
          <w:divBdr>
            <w:top w:val="none" w:sz="0" w:space="0" w:color="auto"/>
            <w:left w:val="none" w:sz="0" w:space="0" w:color="auto"/>
            <w:bottom w:val="none" w:sz="0" w:space="0" w:color="auto"/>
            <w:right w:val="none" w:sz="0" w:space="0" w:color="auto"/>
          </w:divBdr>
        </w:div>
        <w:div w:id="1079911144">
          <w:marLeft w:val="0"/>
          <w:marRight w:val="0"/>
          <w:marTop w:val="0"/>
          <w:marBottom w:val="0"/>
          <w:divBdr>
            <w:top w:val="none" w:sz="0" w:space="0" w:color="auto"/>
            <w:left w:val="none" w:sz="0" w:space="0" w:color="auto"/>
            <w:bottom w:val="none" w:sz="0" w:space="0" w:color="auto"/>
            <w:right w:val="none" w:sz="0" w:space="0" w:color="auto"/>
          </w:divBdr>
        </w:div>
        <w:div w:id="920605042">
          <w:marLeft w:val="0"/>
          <w:marRight w:val="0"/>
          <w:marTop w:val="0"/>
          <w:marBottom w:val="0"/>
          <w:divBdr>
            <w:top w:val="none" w:sz="0" w:space="0" w:color="auto"/>
            <w:left w:val="none" w:sz="0" w:space="0" w:color="auto"/>
            <w:bottom w:val="none" w:sz="0" w:space="0" w:color="auto"/>
            <w:right w:val="none" w:sz="0" w:space="0" w:color="auto"/>
          </w:divBdr>
        </w:div>
        <w:div w:id="702248380">
          <w:marLeft w:val="0"/>
          <w:marRight w:val="0"/>
          <w:marTop w:val="0"/>
          <w:marBottom w:val="0"/>
          <w:divBdr>
            <w:top w:val="none" w:sz="0" w:space="0" w:color="auto"/>
            <w:left w:val="none" w:sz="0" w:space="0" w:color="auto"/>
            <w:bottom w:val="none" w:sz="0" w:space="0" w:color="auto"/>
            <w:right w:val="none" w:sz="0" w:space="0" w:color="auto"/>
          </w:divBdr>
        </w:div>
        <w:div w:id="1378091137">
          <w:marLeft w:val="0"/>
          <w:marRight w:val="0"/>
          <w:marTop w:val="0"/>
          <w:marBottom w:val="0"/>
          <w:divBdr>
            <w:top w:val="none" w:sz="0" w:space="0" w:color="auto"/>
            <w:left w:val="none" w:sz="0" w:space="0" w:color="auto"/>
            <w:bottom w:val="none" w:sz="0" w:space="0" w:color="auto"/>
            <w:right w:val="none" w:sz="0" w:space="0" w:color="auto"/>
          </w:divBdr>
        </w:div>
        <w:div w:id="1859007804">
          <w:marLeft w:val="0"/>
          <w:marRight w:val="0"/>
          <w:marTop w:val="0"/>
          <w:marBottom w:val="0"/>
          <w:divBdr>
            <w:top w:val="none" w:sz="0" w:space="0" w:color="auto"/>
            <w:left w:val="none" w:sz="0" w:space="0" w:color="auto"/>
            <w:bottom w:val="none" w:sz="0" w:space="0" w:color="auto"/>
            <w:right w:val="none" w:sz="0" w:space="0" w:color="auto"/>
          </w:divBdr>
        </w:div>
        <w:div w:id="1700739644">
          <w:marLeft w:val="0"/>
          <w:marRight w:val="0"/>
          <w:marTop w:val="0"/>
          <w:marBottom w:val="0"/>
          <w:divBdr>
            <w:top w:val="none" w:sz="0" w:space="0" w:color="auto"/>
            <w:left w:val="none" w:sz="0" w:space="0" w:color="auto"/>
            <w:bottom w:val="none" w:sz="0" w:space="0" w:color="auto"/>
            <w:right w:val="none" w:sz="0" w:space="0" w:color="auto"/>
          </w:divBdr>
        </w:div>
        <w:div w:id="520556918">
          <w:marLeft w:val="0"/>
          <w:marRight w:val="0"/>
          <w:marTop w:val="0"/>
          <w:marBottom w:val="0"/>
          <w:divBdr>
            <w:top w:val="none" w:sz="0" w:space="0" w:color="auto"/>
            <w:left w:val="none" w:sz="0" w:space="0" w:color="auto"/>
            <w:bottom w:val="none" w:sz="0" w:space="0" w:color="auto"/>
            <w:right w:val="none" w:sz="0" w:space="0" w:color="auto"/>
          </w:divBdr>
        </w:div>
        <w:div w:id="1657878143">
          <w:marLeft w:val="0"/>
          <w:marRight w:val="0"/>
          <w:marTop w:val="0"/>
          <w:marBottom w:val="0"/>
          <w:divBdr>
            <w:top w:val="none" w:sz="0" w:space="0" w:color="auto"/>
            <w:left w:val="none" w:sz="0" w:space="0" w:color="auto"/>
            <w:bottom w:val="none" w:sz="0" w:space="0" w:color="auto"/>
            <w:right w:val="none" w:sz="0" w:space="0" w:color="auto"/>
          </w:divBdr>
        </w:div>
        <w:div w:id="1059402640">
          <w:marLeft w:val="0"/>
          <w:marRight w:val="0"/>
          <w:marTop w:val="0"/>
          <w:marBottom w:val="0"/>
          <w:divBdr>
            <w:top w:val="none" w:sz="0" w:space="0" w:color="auto"/>
            <w:left w:val="none" w:sz="0" w:space="0" w:color="auto"/>
            <w:bottom w:val="none" w:sz="0" w:space="0" w:color="auto"/>
            <w:right w:val="none" w:sz="0" w:space="0" w:color="auto"/>
          </w:divBdr>
        </w:div>
        <w:div w:id="696857047">
          <w:marLeft w:val="0"/>
          <w:marRight w:val="0"/>
          <w:marTop w:val="0"/>
          <w:marBottom w:val="0"/>
          <w:divBdr>
            <w:top w:val="none" w:sz="0" w:space="0" w:color="auto"/>
            <w:left w:val="none" w:sz="0" w:space="0" w:color="auto"/>
            <w:bottom w:val="none" w:sz="0" w:space="0" w:color="auto"/>
            <w:right w:val="none" w:sz="0" w:space="0" w:color="auto"/>
          </w:divBdr>
        </w:div>
        <w:div w:id="469327057">
          <w:marLeft w:val="0"/>
          <w:marRight w:val="0"/>
          <w:marTop w:val="0"/>
          <w:marBottom w:val="0"/>
          <w:divBdr>
            <w:top w:val="none" w:sz="0" w:space="0" w:color="auto"/>
            <w:left w:val="none" w:sz="0" w:space="0" w:color="auto"/>
            <w:bottom w:val="none" w:sz="0" w:space="0" w:color="auto"/>
            <w:right w:val="none" w:sz="0" w:space="0" w:color="auto"/>
          </w:divBdr>
        </w:div>
        <w:div w:id="1724594487">
          <w:marLeft w:val="0"/>
          <w:marRight w:val="0"/>
          <w:marTop w:val="0"/>
          <w:marBottom w:val="0"/>
          <w:divBdr>
            <w:top w:val="none" w:sz="0" w:space="0" w:color="auto"/>
            <w:left w:val="none" w:sz="0" w:space="0" w:color="auto"/>
            <w:bottom w:val="none" w:sz="0" w:space="0" w:color="auto"/>
            <w:right w:val="none" w:sz="0" w:space="0" w:color="auto"/>
          </w:divBdr>
        </w:div>
        <w:div w:id="2144039833">
          <w:marLeft w:val="0"/>
          <w:marRight w:val="0"/>
          <w:marTop w:val="0"/>
          <w:marBottom w:val="0"/>
          <w:divBdr>
            <w:top w:val="none" w:sz="0" w:space="0" w:color="auto"/>
            <w:left w:val="none" w:sz="0" w:space="0" w:color="auto"/>
            <w:bottom w:val="none" w:sz="0" w:space="0" w:color="auto"/>
            <w:right w:val="none" w:sz="0" w:space="0" w:color="auto"/>
          </w:divBdr>
        </w:div>
        <w:div w:id="1847859227">
          <w:marLeft w:val="0"/>
          <w:marRight w:val="0"/>
          <w:marTop w:val="0"/>
          <w:marBottom w:val="0"/>
          <w:divBdr>
            <w:top w:val="none" w:sz="0" w:space="0" w:color="auto"/>
            <w:left w:val="none" w:sz="0" w:space="0" w:color="auto"/>
            <w:bottom w:val="none" w:sz="0" w:space="0" w:color="auto"/>
            <w:right w:val="none" w:sz="0" w:space="0" w:color="auto"/>
          </w:divBdr>
        </w:div>
        <w:div w:id="1630744184">
          <w:marLeft w:val="0"/>
          <w:marRight w:val="0"/>
          <w:marTop w:val="0"/>
          <w:marBottom w:val="0"/>
          <w:divBdr>
            <w:top w:val="none" w:sz="0" w:space="0" w:color="auto"/>
            <w:left w:val="none" w:sz="0" w:space="0" w:color="auto"/>
            <w:bottom w:val="none" w:sz="0" w:space="0" w:color="auto"/>
            <w:right w:val="none" w:sz="0" w:space="0" w:color="auto"/>
          </w:divBdr>
        </w:div>
        <w:div w:id="962226011">
          <w:marLeft w:val="0"/>
          <w:marRight w:val="0"/>
          <w:marTop w:val="0"/>
          <w:marBottom w:val="0"/>
          <w:divBdr>
            <w:top w:val="none" w:sz="0" w:space="0" w:color="auto"/>
            <w:left w:val="none" w:sz="0" w:space="0" w:color="auto"/>
            <w:bottom w:val="none" w:sz="0" w:space="0" w:color="auto"/>
            <w:right w:val="none" w:sz="0" w:space="0" w:color="auto"/>
          </w:divBdr>
        </w:div>
        <w:div w:id="597371222">
          <w:marLeft w:val="0"/>
          <w:marRight w:val="0"/>
          <w:marTop w:val="0"/>
          <w:marBottom w:val="0"/>
          <w:divBdr>
            <w:top w:val="none" w:sz="0" w:space="0" w:color="auto"/>
            <w:left w:val="none" w:sz="0" w:space="0" w:color="auto"/>
            <w:bottom w:val="none" w:sz="0" w:space="0" w:color="auto"/>
            <w:right w:val="none" w:sz="0" w:space="0" w:color="auto"/>
          </w:divBdr>
        </w:div>
        <w:div w:id="1496333981">
          <w:marLeft w:val="0"/>
          <w:marRight w:val="0"/>
          <w:marTop w:val="0"/>
          <w:marBottom w:val="0"/>
          <w:divBdr>
            <w:top w:val="none" w:sz="0" w:space="0" w:color="auto"/>
            <w:left w:val="none" w:sz="0" w:space="0" w:color="auto"/>
            <w:bottom w:val="none" w:sz="0" w:space="0" w:color="auto"/>
            <w:right w:val="none" w:sz="0" w:space="0" w:color="auto"/>
          </w:divBdr>
        </w:div>
        <w:div w:id="480971976">
          <w:marLeft w:val="0"/>
          <w:marRight w:val="0"/>
          <w:marTop w:val="0"/>
          <w:marBottom w:val="0"/>
          <w:divBdr>
            <w:top w:val="none" w:sz="0" w:space="0" w:color="auto"/>
            <w:left w:val="none" w:sz="0" w:space="0" w:color="auto"/>
            <w:bottom w:val="none" w:sz="0" w:space="0" w:color="auto"/>
            <w:right w:val="none" w:sz="0" w:space="0" w:color="auto"/>
          </w:divBdr>
        </w:div>
        <w:div w:id="1877350720">
          <w:marLeft w:val="0"/>
          <w:marRight w:val="0"/>
          <w:marTop w:val="0"/>
          <w:marBottom w:val="0"/>
          <w:divBdr>
            <w:top w:val="none" w:sz="0" w:space="0" w:color="auto"/>
            <w:left w:val="none" w:sz="0" w:space="0" w:color="auto"/>
            <w:bottom w:val="none" w:sz="0" w:space="0" w:color="auto"/>
            <w:right w:val="none" w:sz="0" w:space="0" w:color="auto"/>
          </w:divBdr>
        </w:div>
        <w:div w:id="852300213">
          <w:marLeft w:val="0"/>
          <w:marRight w:val="0"/>
          <w:marTop w:val="0"/>
          <w:marBottom w:val="0"/>
          <w:divBdr>
            <w:top w:val="none" w:sz="0" w:space="0" w:color="auto"/>
            <w:left w:val="none" w:sz="0" w:space="0" w:color="auto"/>
            <w:bottom w:val="none" w:sz="0" w:space="0" w:color="auto"/>
            <w:right w:val="none" w:sz="0" w:space="0" w:color="auto"/>
          </w:divBdr>
        </w:div>
        <w:div w:id="1244873283">
          <w:marLeft w:val="0"/>
          <w:marRight w:val="0"/>
          <w:marTop w:val="0"/>
          <w:marBottom w:val="0"/>
          <w:divBdr>
            <w:top w:val="none" w:sz="0" w:space="0" w:color="auto"/>
            <w:left w:val="none" w:sz="0" w:space="0" w:color="auto"/>
            <w:bottom w:val="none" w:sz="0" w:space="0" w:color="auto"/>
            <w:right w:val="none" w:sz="0" w:space="0" w:color="auto"/>
          </w:divBdr>
        </w:div>
        <w:div w:id="340623212">
          <w:marLeft w:val="0"/>
          <w:marRight w:val="0"/>
          <w:marTop w:val="0"/>
          <w:marBottom w:val="0"/>
          <w:divBdr>
            <w:top w:val="none" w:sz="0" w:space="0" w:color="auto"/>
            <w:left w:val="none" w:sz="0" w:space="0" w:color="auto"/>
            <w:bottom w:val="none" w:sz="0" w:space="0" w:color="auto"/>
            <w:right w:val="none" w:sz="0" w:space="0" w:color="auto"/>
          </w:divBdr>
        </w:div>
        <w:div w:id="140268214">
          <w:marLeft w:val="0"/>
          <w:marRight w:val="0"/>
          <w:marTop w:val="0"/>
          <w:marBottom w:val="0"/>
          <w:divBdr>
            <w:top w:val="none" w:sz="0" w:space="0" w:color="auto"/>
            <w:left w:val="none" w:sz="0" w:space="0" w:color="auto"/>
            <w:bottom w:val="none" w:sz="0" w:space="0" w:color="auto"/>
            <w:right w:val="none" w:sz="0" w:space="0" w:color="auto"/>
          </w:divBdr>
        </w:div>
        <w:div w:id="858665086">
          <w:marLeft w:val="0"/>
          <w:marRight w:val="0"/>
          <w:marTop w:val="0"/>
          <w:marBottom w:val="0"/>
          <w:divBdr>
            <w:top w:val="none" w:sz="0" w:space="0" w:color="auto"/>
            <w:left w:val="none" w:sz="0" w:space="0" w:color="auto"/>
            <w:bottom w:val="none" w:sz="0" w:space="0" w:color="auto"/>
            <w:right w:val="none" w:sz="0" w:space="0" w:color="auto"/>
          </w:divBdr>
        </w:div>
        <w:div w:id="1564413618">
          <w:marLeft w:val="0"/>
          <w:marRight w:val="0"/>
          <w:marTop w:val="0"/>
          <w:marBottom w:val="0"/>
          <w:divBdr>
            <w:top w:val="none" w:sz="0" w:space="0" w:color="auto"/>
            <w:left w:val="none" w:sz="0" w:space="0" w:color="auto"/>
            <w:bottom w:val="none" w:sz="0" w:space="0" w:color="auto"/>
            <w:right w:val="none" w:sz="0" w:space="0" w:color="auto"/>
          </w:divBdr>
        </w:div>
        <w:div w:id="1513448165">
          <w:marLeft w:val="0"/>
          <w:marRight w:val="0"/>
          <w:marTop w:val="0"/>
          <w:marBottom w:val="0"/>
          <w:divBdr>
            <w:top w:val="none" w:sz="0" w:space="0" w:color="auto"/>
            <w:left w:val="none" w:sz="0" w:space="0" w:color="auto"/>
            <w:bottom w:val="none" w:sz="0" w:space="0" w:color="auto"/>
            <w:right w:val="none" w:sz="0" w:space="0" w:color="auto"/>
          </w:divBdr>
        </w:div>
        <w:div w:id="288434272">
          <w:marLeft w:val="0"/>
          <w:marRight w:val="0"/>
          <w:marTop w:val="0"/>
          <w:marBottom w:val="0"/>
          <w:divBdr>
            <w:top w:val="none" w:sz="0" w:space="0" w:color="auto"/>
            <w:left w:val="none" w:sz="0" w:space="0" w:color="auto"/>
            <w:bottom w:val="none" w:sz="0" w:space="0" w:color="auto"/>
            <w:right w:val="none" w:sz="0" w:space="0" w:color="auto"/>
          </w:divBdr>
        </w:div>
        <w:div w:id="1853958851">
          <w:marLeft w:val="0"/>
          <w:marRight w:val="0"/>
          <w:marTop w:val="0"/>
          <w:marBottom w:val="0"/>
          <w:divBdr>
            <w:top w:val="none" w:sz="0" w:space="0" w:color="auto"/>
            <w:left w:val="none" w:sz="0" w:space="0" w:color="auto"/>
            <w:bottom w:val="none" w:sz="0" w:space="0" w:color="auto"/>
            <w:right w:val="none" w:sz="0" w:space="0" w:color="auto"/>
          </w:divBdr>
        </w:div>
        <w:div w:id="18631681">
          <w:marLeft w:val="0"/>
          <w:marRight w:val="0"/>
          <w:marTop w:val="0"/>
          <w:marBottom w:val="0"/>
          <w:divBdr>
            <w:top w:val="none" w:sz="0" w:space="0" w:color="auto"/>
            <w:left w:val="none" w:sz="0" w:space="0" w:color="auto"/>
            <w:bottom w:val="none" w:sz="0" w:space="0" w:color="auto"/>
            <w:right w:val="none" w:sz="0" w:space="0" w:color="auto"/>
          </w:divBdr>
        </w:div>
        <w:div w:id="1495148901">
          <w:marLeft w:val="0"/>
          <w:marRight w:val="0"/>
          <w:marTop w:val="0"/>
          <w:marBottom w:val="0"/>
          <w:divBdr>
            <w:top w:val="none" w:sz="0" w:space="0" w:color="auto"/>
            <w:left w:val="none" w:sz="0" w:space="0" w:color="auto"/>
            <w:bottom w:val="none" w:sz="0" w:space="0" w:color="auto"/>
            <w:right w:val="none" w:sz="0" w:space="0" w:color="auto"/>
          </w:divBdr>
        </w:div>
        <w:div w:id="501160006">
          <w:marLeft w:val="0"/>
          <w:marRight w:val="0"/>
          <w:marTop w:val="0"/>
          <w:marBottom w:val="0"/>
          <w:divBdr>
            <w:top w:val="none" w:sz="0" w:space="0" w:color="auto"/>
            <w:left w:val="none" w:sz="0" w:space="0" w:color="auto"/>
            <w:bottom w:val="none" w:sz="0" w:space="0" w:color="auto"/>
            <w:right w:val="none" w:sz="0" w:space="0" w:color="auto"/>
          </w:divBdr>
        </w:div>
        <w:div w:id="1279145863">
          <w:marLeft w:val="0"/>
          <w:marRight w:val="0"/>
          <w:marTop w:val="0"/>
          <w:marBottom w:val="0"/>
          <w:divBdr>
            <w:top w:val="none" w:sz="0" w:space="0" w:color="auto"/>
            <w:left w:val="none" w:sz="0" w:space="0" w:color="auto"/>
            <w:bottom w:val="none" w:sz="0" w:space="0" w:color="auto"/>
            <w:right w:val="none" w:sz="0" w:space="0" w:color="auto"/>
          </w:divBdr>
        </w:div>
        <w:div w:id="1370378380">
          <w:marLeft w:val="0"/>
          <w:marRight w:val="0"/>
          <w:marTop w:val="0"/>
          <w:marBottom w:val="0"/>
          <w:divBdr>
            <w:top w:val="none" w:sz="0" w:space="0" w:color="auto"/>
            <w:left w:val="none" w:sz="0" w:space="0" w:color="auto"/>
            <w:bottom w:val="none" w:sz="0" w:space="0" w:color="auto"/>
            <w:right w:val="none" w:sz="0" w:space="0" w:color="auto"/>
          </w:divBdr>
        </w:div>
        <w:div w:id="759063603">
          <w:marLeft w:val="0"/>
          <w:marRight w:val="0"/>
          <w:marTop w:val="0"/>
          <w:marBottom w:val="0"/>
          <w:divBdr>
            <w:top w:val="none" w:sz="0" w:space="0" w:color="auto"/>
            <w:left w:val="none" w:sz="0" w:space="0" w:color="auto"/>
            <w:bottom w:val="none" w:sz="0" w:space="0" w:color="auto"/>
            <w:right w:val="none" w:sz="0" w:space="0" w:color="auto"/>
          </w:divBdr>
        </w:div>
        <w:div w:id="233129253">
          <w:marLeft w:val="0"/>
          <w:marRight w:val="0"/>
          <w:marTop w:val="0"/>
          <w:marBottom w:val="0"/>
          <w:divBdr>
            <w:top w:val="none" w:sz="0" w:space="0" w:color="auto"/>
            <w:left w:val="none" w:sz="0" w:space="0" w:color="auto"/>
            <w:bottom w:val="none" w:sz="0" w:space="0" w:color="auto"/>
            <w:right w:val="none" w:sz="0" w:space="0" w:color="auto"/>
          </w:divBdr>
        </w:div>
        <w:div w:id="850995548">
          <w:marLeft w:val="0"/>
          <w:marRight w:val="0"/>
          <w:marTop w:val="0"/>
          <w:marBottom w:val="0"/>
          <w:divBdr>
            <w:top w:val="none" w:sz="0" w:space="0" w:color="auto"/>
            <w:left w:val="none" w:sz="0" w:space="0" w:color="auto"/>
            <w:bottom w:val="none" w:sz="0" w:space="0" w:color="auto"/>
            <w:right w:val="none" w:sz="0" w:space="0" w:color="auto"/>
          </w:divBdr>
        </w:div>
        <w:div w:id="1386443175">
          <w:marLeft w:val="0"/>
          <w:marRight w:val="0"/>
          <w:marTop w:val="0"/>
          <w:marBottom w:val="0"/>
          <w:divBdr>
            <w:top w:val="none" w:sz="0" w:space="0" w:color="auto"/>
            <w:left w:val="none" w:sz="0" w:space="0" w:color="auto"/>
            <w:bottom w:val="none" w:sz="0" w:space="0" w:color="auto"/>
            <w:right w:val="none" w:sz="0" w:space="0" w:color="auto"/>
          </w:divBdr>
        </w:div>
        <w:div w:id="713500814">
          <w:marLeft w:val="0"/>
          <w:marRight w:val="0"/>
          <w:marTop w:val="0"/>
          <w:marBottom w:val="0"/>
          <w:divBdr>
            <w:top w:val="none" w:sz="0" w:space="0" w:color="auto"/>
            <w:left w:val="none" w:sz="0" w:space="0" w:color="auto"/>
            <w:bottom w:val="none" w:sz="0" w:space="0" w:color="auto"/>
            <w:right w:val="none" w:sz="0" w:space="0" w:color="auto"/>
          </w:divBdr>
        </w:div>
        <w:div w:id="1461344944">
          <w:marLeft w:val="0"/>
          <w:marRight w:val="0"/>
          <w:marTop w:val="0"/>
          <w:marBottom w:val="0"/>
          <w:divBdr>
            <w:top w:val="none" w:sz="0" w:space="0" w:color="auto"/>
            <w:left w:val="none" w:sz="0" w:space="0" w:color="auto"/>
            <w:bottom w:val="none" w:sz="0" w:space="0" w:color="auto"/>
            <w:right w:val="none" w:sz="0" w:space="0" w:color="auto"/>
          </w:divBdr>
        </w:div>
        <w:div w:id="1139154824">
          <w:marLeft w:val="0"/>
          <w:marRight w:val="0"/>
          <w:marTop w:val="0"/>
          <w:marBottom w:val="0"/>
          <w:divBdr>
            <w:top w:val="none" w:sz="0" w:space="0" w:color="auto"/>
            <w:left w:val="none" w:sz="0" w:space="0" w:color="auto"/>
            <w:bottom w:val="none" w:sz="0" w:space="0" w:color="auto"/>
            <w:right w:val="none" w:sz="0" w:space="0" w:color="auto"/>
          </w:divBdr>
        </w:div>
        <w:div w:id="1128431441">
          <w:marLeft w:val="0"/>
          <w:marRight w:val="0"/>
          <w:marTop w:val="0"/>
          <w:marBottom w:val="0"/>
          <w:divBdr>
            <w:top w:val="none" w:sz="0" w:space="0" w:color="auto"/>
            <w:left w:val="none" w:sz="0" w:space="0" w:color="auto"/>
            <w:bottom w:val="none" w:sz="0" w:space="0" w:color="auto"/>
            <w:right w:val="none" w:sz="0" w:space="0" w:color="auto"/>
          </w:divBdr>
        </w:div>
        <w:div w:id="122894419">
          <w:marLeft w:val="0"/>
          <w:marRight w:val="0"/>
          <w:marTop w:val="0"/>
          <w:marBottom w:val="0"/>
          <w:divBdr>
            <w:top w:val="none" w:sz="0" w:space="0" w:color="auto"/>
            <w:left w:val="none" w:sz="0" w:space="0" w:color="auto"/>
            <w:bottom w:val="none" w:sz="0" w:space="0" w:color="auto"/>
            <w:right w:val="none" w:sz="0" w:space="0" w:color="auto"/>
          </w:divBdr>
        </w:div>
        <w:div w:id="1847163020">
          <w:marLeft w:val="0"/>
          <w:marRight w:val="0"/>
          <w:marTop w:val="0"/>
          <w:marBottom w:val="0"/>
          <w:divBdr>
            <w:top w:val="none" w:sz="0" w:space="0" w:color="auto"/>
            <w:left w:val="none" w:sz="0" w:space="0" w:color="auto"/>
            <w:bottom w:val="none" w:sz="0" w:space="0" w:color="auto"/>
            <w:right w:val="none" w:sz="0" w:space="0" w:color="auto"/>
          </w:divBdr>
        </w:div>
        <w:div w:id="846595972">
          <w:marLeft w:val="0"/>
          <w:marRight w:val="0"/>
          <w:marTop w:val="0"/>
          <w:marBottom w:val="0"/>
          <w:divBdr>
            <w:top w:val="none" w:sz="0" w:space="0" w:color="auto"/>
            <w:left w:val="none" w:sz="0" w:space="0" w:color="auto"/>
            <w:bottom w:val="none" w:sz="0" w:space="0" w:color="auto"/>
            <w:right w:val="none" w:sz="0" w:space="0" w:color="auto"/>
          </w:divBdr>
        </w:div>
        <w:div w:id="1650475232">
          <w:marLeft w:val="0"/>
          <w:marRight w:val="0"/>
          <w:marTop w:val="0"/>
          <w:marBottom w:val="0"/>
          <w:divBdr>
            <w:top w:val="none" w:sz="0" w:space="0" w:color="auto"/>
            <w:left w:val="none" w:sz="0" w:space="0" w:color="auto"/>
            <w:bottom w:val="none" w:sz="0" w:space="0" w:color="auto"/>
            <w:right w:val="none" w:sz="0" w:space="0" w:color="auto"/>
          </w:divBdr>
        </w:div>
        <w:div w:id="1776319574">
          <w:marLeft w:val="0"/>
          <w:marRight w:val="0"/>
          <w:marTop w:val="0"/>
          <w:marBottom w:val="0"/>
          <w:divBdr>
            <w:top w:val="none" w:sz="0" w:space="0" w:color="auto"/>
            <w:left w:val="none" w:sz="0" w:space="0" w:color="auto"/>
            <w:bottom w:val="none" w:sz="0" w:space="0" w:color="auto"/>
            <w:right w:val="none" w:sz="0" w:space="0" w:color="auto"/>
          </w:divBdr>
        </w:div>
        <w:div w:id="418675820">
          <w:marLeft w:val="0"/>
          <w:marRight w:val="0"/>
          <w:marTop w:val="0"/>
          <w:marBottom w:val="0"/>
          <w:divBdr>
            <w:top w:val="none" w:sz="0" w:space="0" w:color="auto"/>
            <w:left w:val="none" w:sz="0" w:space="0" w:color="auto"/>
            <w:bottom w:val="none" w:sz="0" w:space="0" w:color="auto"/>
            <w:right w:val="none" w:sz="0" w:space="0" w:color="auto"/>
          </w:divBdr>
        </w:div>
      </w:divsChild>
    </w:div>
    <w:div w:id="2042515478">
      <w:bodyDiv w:val="1"/>
      <w:marLeft w:val="0"/>
      <w:marRight w:val="0"/>
      <w:marTop w:val="0"/>
      <w:marBottom w:val="0"/>
      <w:divBdr>
        <w:top w:val="none" w:sz="0" w:space="0" w:color="auto"/>
        <w:left w:val="none" w:sz="0" w:space="0" w:color="auto"/>
        <w:bottom w:val="none" w:sz="0" w:space="0" w:color="auto"/>
        <w:right w:val="none" w:sz="0" w:space="0" w:color="auto"/>
      </w:divBdr>
    </w:div>
    <w:div w:id="206440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bg.org" TargetMode="External"/><Relationship Id="rId13" Type="http://schemas.openxmlformats.org/officeDocument/2006/relationships/hyperlink" Target="apis://Base=NORM&amp;DocCode=4346&amp;ToPar=Art4&#1072;&amp;Type=2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mis2020.government.b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mis2020.government.b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apis://Base=NARH&amp;DocCode=41762&amp;ToPar=Art29_Al1_Pt2&amp;Type=201" TargetMode="External"/><Relationship Id="rId4" Type="http://schemas.openxmlformats.org/officeDocument/2006/relationships/settings" Target="settings.xml"/><Relationship Id="rId9" Type="http://schemas.openxmlformats.org/officeDocument/2006/relationships/hyperlink" Target="apis://Base=NARH&amp;DocCode=41762&amp;ToPar=Art29_Al1_Pt1&amp;Type=201"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ignpk@abv.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BD04E-D63A-42E0-BBAF-40299C81F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28</Pages>
  <Words>10416</Words>
  <Characters>59377</Characters>
  <Application>Microsoft Office Word</Application>
  <DocSecurity>0</DocSecurity>
  <Lines>494</Lines>
  <Paragraphs>139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 Иванова</dc:creator>
  <cp:lastModifiedBy>Lenovo</cp:lastModifiedBy>
  <cp:revision>141</cp:revision>
  <cp:lastPrinted>2021-11-12T07:25:00Z</cp:lastPrinted>
  <dcterms:created xsi:type="dcterms:W3CDTF">2021-11-10T11:54:00Z</dcterms:created>
  <dcterms:modified xsi:type="dcterms:W3CDTF">2021-12-23T07:52:00Z</dcterms:modified>
</cp:coreProperties>
</file>