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D98">
        <w:rPr>
          <w:rFonts w:ascii="Times New Roman" w:hAnsi="Times New Roman" w:cs="Times New Roman"/>
          <w:b/>
          <w:sz w:val="32"/>
          <w:szCs w:val="32"/>
        </w:rPr>
        <w:t>ОБЯВА</w:t>
      </w:r>
    </w:p>
    <w:p w:rsidR="006C3D98" w:rsidRPr="00ED378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88">
        <w:rPr>
          <w:rFonts w:ascii="Times New Roman" w:hAnsi="Times New Roman" w:cs="Times New Roman"/>
          <w:b/>
          <w:sz w:val="28"/>
          <w:szCs w:val="28"/>
        </w:rPr>
        <w:t>за прием на проектни предложения</w:t>
      </w:r>
    </w:p>
    <w:p w:rsidR="008F5826" w:rsidRPr="00ED3788" w:rsidRDefault="006C3D98" w:rsidP="003E3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7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7991" w:rsidRPr="00ED3788">
        <w:rPr>
          <w:rFonts w:ascii="Times New Roman" w:hAnsi="Times New Roman" w:cs="Times New Roman"/>
          <w:b/>
          <w:sz w:val="28"/>
          <w:szCs w:val="28"/>
        </w:rPr>
        <w:t xml:space="preserve">процедура № BG06RDNP001-19.246 _7.5_Мярка 5„Инвестиции за публично ползване в инфраструктура за отдих, туристическа инфраструктура” </w:t>
      </w:r>
      <w:r w:rsidR="003E3BC0" w:rsidRPr="00ED3788">
        <w:rPr>
          <w:rFonts w:ascii="Times New Roman" w:hAnsi="Times New Roman" w:cs="Times New Roman"/>
          <w:b/>
          <w:sz w:val="28"/>
          <w:szCs w:val="28"/>
        </w:rPr>
        <w:t>към Стратегията за водено от общностите местно  развитие за територията на</w:t>
      </w:r>
      <w:r w:rsidRPr="00ED3788">
        <w:rPr>
          <w:rFonts w:ascii="Times New Roman" w:hAnsi="Times New Roman" w:cs="Times New Roman"/>
          <w:b/>
          <w:sz w:val="28"/>
          <w:szCs w:val="28"/>
        </w:rPr>
        <w:t xml:space="preserve"> СНЦ „МИГ ПОМОРИЕ”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CD" w:rsidRDefault="005255DD" w:rsidP="00774A65">
      <w:pPr>
        <w:spacing w:before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 инициативна група Поморие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261199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61199" w:rsidRPr="00261199">
        <w:rPr>
          <w:rFonts w:ascii="Times New Roman" w:hAnsi="Times New Roman" w:cs="Times New Roman"/>
          <w:sz w:val="24"/>
          <w:szCs w:val="24"/>
        </w:rPr>
        <w:t>№ BG06RDNP001-19.246 _7.5_М</w:t>
      </w:r>
      <w:r w:rsidR="00261199">
        <w:rPr>
          <w:rFonts w:ascii="Times New Roman" w:hAnsi="Times New Roman" w:cs="Times New Roman"/>
          <w:sz w:val="24"/>
          <w:szCs w:val="24"/>
        </w:rPr>
        <w:t xml:space="preserve">ярка </w:t>
      </w:r>
      <w:r w:rsidR="00261199" w:rsidRPr="00261199">
        <w:rPr>
          <w:rFonts w:ascii="Times New Roman" w:hAnsi="Times New Roman" w:cs="Times New Roman"/>
          <w:sz w:val="24"/>
          <w:szCs w:val="24"/>
        </w:rPr>
        <w:t>5„Инвестиции за публично ползване в инфраструктура за отдих, туристическа инфраструктура”</w:t>
      </w:r>
      <w:r w:rsidR="00261199">
        <w:rPr>
          <w:rFonts w:ascii="Times New Roman" w:hAnsi="Times New Roman" w:cs="Times New Roman"/>
          <w:sz w:val="24"/>
          <w:szCs w:val="24"/>
        </w:rPr>
        <w:t xml:space="preserve">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</w:t>
      </w:r>
      <w:r w:rsidR="00CB2CB1">
        <w:rPr>
          <w:rFonts w:ascii="Times New Roman" w:hAnsi="Times New Roman" w:cs="Times New Roman"/>
          <w:sz w:val="24"/>
          <w:szCs w:val="24"/>
        </w:rPr>
        <w:t xml:space="preserve"> общностите местно развитие на МИГ</w:t>
      </w:r>
      <w:r w:rsidR="00CB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CB1">
        <w:rPr>
          <w:rFonts w:ascii="Times New Roman" w:hAnsi="Times New Roman" w:cs="Times New Roman"/>
          <w:sz w:val="24"/>
          <w:szCs w:val="24"/>
        </w:rPr>
        <w:t>Поморие</w:t>
      </w:r>
      <w:r w:rsidR="0064505F">
        <w:rPr>
          <w:rFonts w:ascii="Times New Roman" w:hAnsi="Times New Roman" w:cs="Times New Roman"/>
          <w:sz w:val="24"/>
          <w:szCs w:val="24"/>
        </w:rPr>
        <w:t xml:space="preserve"> посредством процедура за подбор</w:t>
      </w:r>
      <w:r w:rsidR="000E55E6">
        <w:rPr>
          <w:rFonts w:ascii="Times New Roman" w:hAnsi="Times New Roman" w:cs="Times New Roman"/>
          <w:sz w:val="24"/>
          <w:szCs w:val="24"/>
        </w:rPr>
        <w:t xml:space="preserve"> на проектни предложения </w:t>
      </w:r>
      <w:r w:rsidR="009A3B6B">
        <w:rPr>
          <w:rFonts w:ascii="Times New Roman" w:hAnsi="Times New Roman" w:cs="Times New Roman"/>
          <w:sz w:val="24"/>
          <w:szCs w:val="24"/>
        </w:rPr>
        <w:t xml:space="preserve">по </w:t>
      </w:r>
      <w:r w:rsidR="00260908">
        <w:rPr>
          <w:rFonts w:ascii="Times New Roman" w:hAnsi="Times New Roman" w:cs="Times New Roman"/>
          <w:sz w:val="24"/>
          <w:szCs w:val="24"/>
        </w:rPr>
        <w:t>Мярка 5</w:t>
      </w:r>
      <w:r w:rsidR="00CB2CB1" w:rsidRPr="00CB2CB1">
        <w:rPr>
          <w:rFonts w:ascii="Times New Roman" w:hAnsi="Times New Roman" w:cs="Times New Roman"/>
          <w:sz w:val="24"/>
          <w:szCs w:val="24"/>
        </w:rPr>
        <w:t xml:space="preserve"> „Инвестиции за публично ползване в инфраструктура за отдих, туристическа инфраструктура”</w:t>
      </w:r>
      <w:r w:rsidR="000E55E6" w:rsidRPr="00CB2CB1">
        <w:rPr>
          <w:rFonts w:ascii="Times New Roman" w:hAnsi="Times New Roman" w:cs="Times New Roman"/>
          <w:sz w:val="24"/>
          <w:szCs w:val="24"/>
        </w:rPr>
        <w:t>, фи</w:t>
      </w:r>
      <w:r w:rsidR="000E55E6">
        <w:rPr>
          <w:rFonts w:ascii="Times New Roman" w:hAnsi="Times New Roman" w:cs="Times New Roman"/>
          <w:sz w:val="24"/>
          <w:szCs w:val="24"/>
        </w:rPr>
        <w:t>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7A3836" w:rsidRPr="007A3836" w:rsidRDefault="007A3836" w:rsidP="001266CD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2F1FEE" w:rsidRPr="002F1FEE" w:rsidRDefault="002F1FEE" w:rsidP="002F1FEE">
      <w:pPr>
        <w:pStyle w:val="a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EE">
        <w:rPr>
          <w:rFonts w:ascii="Times New Roman" w:hAnsi="Times New Roman" w:cs="Times New Roman"/>
          <w:color w:val="000000"/>
          <w:sz w:val="24"/>
          <w:szCs w:val="24"/>
        </w:rPr>
        <w:t>Развитие на туристическа инфраструктура за публично ползване;</w:t>
      </w:r>
    </w:p>
    <w:p w:rsidR="002F1FEE" w:rsidRPr="002F1FEE" w:rsidRDefault="002F1FEE" w:rsidP="002F1FEE">
      <w:pPr>
        <w:pStyle w:val="a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EE">
        <w:rPr>
          <w:rFonts w:ascii="Times New Roman" w:hAnsi="Times New Roman" w:cs="Times New Roman"/>
          <w:color w:val="000000"/>
          <w:sz w:val="24"/>
          <w:szCs w:val="24"/>
        </w:rPr>
        <w:t>Разнообразяване и подобряване на туристическата инфраструктура, атракциите и съоръженията за посетители в селските райони;</w:t>
      </w:r>
    </w:p>
    <w:p w:rsidR="002F1FEE" w:rsidRPr="002F1FEE" w:rsidRDefault="002F1FEE" w:rsidP="002F1FEE">
      <w:pPr>
        <w:pStyle w:val="a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EE">
        <w:rPr>
          <w:rFonts w:ascii="Times New Roman" w:hAnsi="Times New Roman" w:cs="Times New Roman"/>
          <w:color w:val="000000"/>
          <w:sz w:val="24"/>
          <w:szCs w:val="24"/>
        </w:rPr>
        <w:t>Опазване и популяризиране на културното, природно и историческо наследство и опазване на околната среда.</w:t>
      </w:r>
    </w:p>
    <w:p w:rsidR="00A33A87" w:rsidRPr="006C3D98" w:rsidRDefault="00A33A87" w:rsidP="002F1FEE">
      <w:pPr>
        <w:pStyle w:val="a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A33A87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CB2CB1" w:rsidRDefault="002F1FEE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Мярка 5 </w:t>
      </w:r>
      <w:r w:rsidR="00CB2CB1" w:rsidRPr="00CB2CB1">
        <w:rPr>
          <w:rFonts w:ascii="Times New Roman" w:hAnsi="Times New Roman" w:cs="Times New Roman"/>
          <w:color w:val="000000"/>
          <w:sz w:val="24"/>
          <w:szCs w:val="24"/>
        </w:rPr>
        <w:t>„Инвестиции за публично ползване в инфраструктура за отдих, туристическа инфраструктура”</w:t>
      </w:r>
    </w:p>
    <w:p w:rsidR="00860A89" w:rsidRDefault="00860A89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8AD" w:rsidRDefault="005578AD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3D98" w:rsidRPr="006C3D98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A16C9D" w:rsidRDefault="00227C34" w:rsidP="00227C34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34">
        <w:rPr>
          <w:rFonts w:ascii="Times New Roman" w:hAnsi="Times New Roman" w:cs="Times New Roman"/>
          <w:sz w:val="24"/>
          <w:szCs w:val="24"/>
        </w:rPr>
        <w:lastRenderedPageBreak/>
        <w:t>Община Поморие;</w:t>
      </w:r>
    </w:p>
    <w:p w:rsidR="00227C34" w:rsidRPr="002F1FEE" w:rsidRDefault="00227C34" w:rsidP="00227C34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Юридически лица с нестопанска цел (</w:t>
      </w:r>
      <w:r w:rsidR="002F1FEE">
        <w:rPr>
          <w:rFonts w:ascii="Times New Roman" w:hAnsi="Times New Roman" w:cs="Times New Roman"/>
          <w:sz w:val="24"/>
          <w:szCs w:val="24"/>
        </w:rPr>
        <w:t>ЮЛНЦ)</w:t>
      </w:r>
    </w:p>
    <w:p w:rsidR="002F1FEE" w:rsidRPr="00A17773" w:rsidRDefault="002F1FEE" w:rsidP="00A1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98" w:rsidRPr="00A33A87" w:rsidRDefault="006C3D98" w:rsidP="006C3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6C3D98" w:rsidRDefault="006C3D98" w:rsidP="006C3D98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EE" w:rsidRPr="002F1FEE" w:rsidRDefault="002F1FEE" w:rsidP="002F1FEE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:rsidR="002F1FEE" w:rsidRPr="002F1FEE" w:rsidRDefault="002F1FEE" w:rsidP="002F1FEE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</w:r>
    </w:p>
    <w:p w:rsidR="002F1FEE" w:rsidRPr="002F1FEE" w:rsidRDefault="002F1FEE" w:rsidP="002F1FEE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:rsidR="002F1FEE" w:rsidRPr="002F1FEE" w:rsidRDefault="002F1FEE" w:rsidP="002F1FEE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:rsidR="00013E5C" w:rsidRPr="002F1FEE" w:rsidRDefault="002F1FEE" w:rsidP="002F1FEE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:rsidR="00EF15C5" w:rsidRPr="00EF15C5" w:rsidRDefault="006C3D98" w:rsidP="006C3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а) Изграждането, включително отпускането на лизинг, или подобренията на недвижимо имущество;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б) Закупуването или вземането на лизинг на нови машини и оборудване, обзавеждане до пазарната цена на актива;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в) Общи разходи свързани със съответния проект за предпроектни проучвания, такси, хонорари за архитекти, инженери и консултантски услуги; хонорари, свързани с консултации относно екологичната и икономическата устойчивост;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г)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Разходите по т. „в“ не трябва да надхвърлят 12% от сумата на разходите по т. „а“, „б“ и „г“.</w:t>
      </w:r>
    </w:p>
    <w:p w:rsidR="004864A7" w:rsidRDefault="004864A7" w:rsidP="006C3D98">
      <w:pPr>
        <w:jc w:val="both"/>
        <w:rPr>
          <w:rFonts w:ascii="Times New Roman" w:hAnsi="Times New Roman" w:cs="Times New Roman"/>
          <w:sz w:val="24"/>
          <w:szCs w:val="24"/>
        </w:rPr>
      </w:pPr>
      <w:r w:rsidRPr="004864A7">
        <w:rPr>
          <w:rFonts w:ascii="Times New Roman" w:hAnsi="Times New Roman" w:cs="Times New Roman"/>
          <w:sz w:val="24"/>
          <w:szCs w:val="24"/>
        </w:rPr>
        <w:t xml:space="preserve">Разходите за разработване на анализ-разходи-ползи, </w:t>
      </w:r>
      <w:proofErr w:type="spellStart"/>
      <w:r w:rsidRPr="004864A7">
        <w:rPr>
          <w:rFonts w:ascii="Times New Roman" w:hAnsi="Times New Roman" w:cs="Times New Roman"/>
          <w:sz w:val="24"/>
          <w:szCs w:val="24"/>
        </w:rPr>
        <w:t>предпроектни</w:t>
      </w:r>
      <w:proofErr w:type="spellEnd"/>
      <w:r w:rsidRPr="004864A7">
        <w:rPr>
          <w:rFonts w:ascii="Times New Roman" w:hAnsi="Times New Roman" w:cs="Times New Roman"/>
          <w:sz w:val="24"/>
          <w:szCs w:val="24"/>
        </w:rPr>
        <w:t xml:space="preserve"> изследвания и маркетингови стратегии, извършване на </w:t>
      </w:r>
      <w:proofErr w:type="spellStart"/>
      <w:r w:rsidRPr="004864A7">
        <w:rPr>
          <w:rFonts w:ascii="Times New Roman" w:hAnsi="Times New Roman" w:cs="Times New Roman"/>
          <w:sz w:val="24"/>
          <w:szCs w:val="24"/>
        </w:rPr>
        <w:t>предпроектни</w:t>
      </w:r>
      <w:proofErr w:type="spellEnd"/>
      <w:r w:rsidRPr="004864A7">
        <w:rPr>
          <w:rFonts w:ascii="Times New Roman" w:hAnsi="Times New Roman" w:cs="Times New Roman"/>
          <w:sz w:val="24"/>
          <w:szCs w:val="24"/>
        </w:rPr>
        <w:t xml:space="preserve">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не следва да надхвърлят 5 на сто от стойността на допустимите разходи.</w:t>
      </w:r>
    </w:p>
    <w:p w:rsidR="006C3D98" w:rsidRPr="00A33A87" w:rsidRDefault="006C3D98" w:rsidP="006C3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lastRenderedPageBreak/>
        <w:t>5. ПЕРИОД ЗА ПРИЕМ И МЯСТО ЗА ПОДАВАНЕ НА ПРОЕКТНИ ПРЕДЛОЖЕНИЯ</w:t>
      </w:r>
    </w:p>
    <w:p w:rsidR="00937578" w:rsidRPr="00F861AA" w:rsidRDefault="00937578" w:rsidP="00937578">
      <w:pPr>
        <w:pStyle w:val="a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AA">
        <w:rPr>
          <w:rFonts w:ascii="Times New Roman" w:hAnsi="Times New Roman" w:cs="Times New Roman"/>
          <w:b/>
          <w:sz w:val="24"/>
          <w:szCs w:val="24"/>
        </w:rPr>
        <w:t xml:space="preserve">Първи краен срок за подаване на проектните предложения е </w:t>
      </w:r>
      <w:r>
        <w:rPr>
          <w:rFonts w:ascii="Times New Roman" w:hAnsi="Times New Roman" w:cs="Times New Roman"/>
          <w:b/>
          <w:sz w:val="24"/>
          <w:szCs w:val="24"/>
        </w:rPr>
        <w:t>31.07</w:t>
      </w:r>
      <w:r w:rsidRPr="00F861AA">
        <w:rPr>
          <w:rFonts w:ascii="Times New Roman" w:hAnsi="Times New Roman" w:cs="Times New Roman"/>
          <w:b/>
          <w:sz w:val="24"/>
          <w:szCs w:val="24"/>
        </w:rPr>
        <w:t>.2019 г. 16:00 часа.</w:t>
      </w:r>
    </w:p>
    <w:p w:rsidR="00937578" w:rsidRPr="00F861AA" w:rsidRDefault="00937578" w:rsidP="00937578">
      <w:pPr>
        <w:pStyle w:val="a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1A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861AA">
        <w:rPr>
          <w:rFonts w:ascii="Times New Roman" w:hAnsi="Times New Roman" w:cs="Times New Roman"/>
          <w:sz w:val="24"/>
          <w:szCs w:val="24"/>
        </w:rPr>
        <w:t>неусвояване</w:t>
      </w:r>
      <w:proofErr w:type="spellEnd"/>
      <w:r w:rsidRPr="00F861AA">
        <w:rPr>
          <w:rFonts w:ascii="Times New Roman" w:hAnsi="Times New Roman" w:cs="Times New Roman"/>
          <w:sz w:val="24"/>
          <w:szCs w:val="24"/>
        </w:rPr>
        <w:t xml:space="preserve"> на финансовия ресурс по мярката, МИГ – Поморие ще обяви повторен прием за набиране на проектни предложения съгласно обявения ИГРП, като ще се използват остатъчни средства след при</w:t>
      </w:r>
      <w:r>
        <w:rPr>
          <w:rFonts w:ascii="Times New Roman" w:hAnsi="Times New Roman" w:cs="Times New Roman"/>
          <w:sz w:val="24"/>
          <w:szCs w:val="24"/>
        </w:rPr>
        <w:t>ключване на първия прием от 2019</w:t>
      </w:r>
      <w:r w:rsidRPr="00F861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7578" w:rsidRPr="00F861AA" w:rsidRDefault="00937578" w:rsidP="00937578">
      <w:pPr>
        <w:pStyle w:val="a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AA">
        <w:rPr>
          <w:rFonts w:ascii="Times New Roman" w:hAnsi="Times New Roman" w:cs="Times New Roman"/>
          <w:b/>
          <w:sz w:val="24"/>
          <w:szCs w:val="24"/>
        </w:rPr>
        <w:t>Втори краен срок за подаван</w:t>
      </w:r>
      <w:r>
        <w:rPr>
          <w:rFonts w:ascii="Times New Roman" w:hAnsi="Times New Roman" w:cs="Times New Roman"/>
          <w:b/>
          <w:sz w:val="24"/>
          <w:szCs w:val="24"/>
        </w:rPr>
        <w:t>е на проектните предложения е 31.12.2019</w:t>
      </w:r>
      <w:r w:rsidRPr="00F861AA">
        <w:rPr>
          <w:rFonts w:ascii="Times New Roman" w:hAnsi="Times New Roman" w:cs="Times New Roman"/>
          <w:b/>
          <w:sz w:val="24"/>
          <w:szCs w:val="24"/>
        </w:rPr>
        <w:t xml:space="preserve"> г. 16:00 часа.</w:t>
      </w:r>
    </w:p>
    <w:p w:rsidR="00937578" w:rsidRPr="00F861AA" w:rsidRDefault="00937578" w:rsidP="00937578">
      <w:pPr>
        <w:pStyle w:val="a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1AA">
        <w:rPr>
          <w:rFonts w:ascii="Times New Roman" w:hAnsi="Times New Roman" w:cs="Times New Roman"/>
          <w:sz w:val="24"/>
          <w:szCs w:val="24"/>
        </w:rPr>
        <w:t>Всяко проектно предложение, което е подадено след крайния срок, ще бъде отхвърлено и няма да бъде разглеждано по настоящата покана.</w:t>
      </w:r>
    </w:p>
    <w:p w:rsidR="00937578" w:rsidRPr="00F861AA" w:rsidRDefault="00937578" w:rsidP="00937578">
      <w:pPr>
        <w:pStyle w:val="a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AA">
        <w:rPr>
          <w:rFonts w:ascii="Times New Roman" w:hAnsi="Times New Roman" w:cs="Times New Roman"/>
          <w:b/>
          <w:sz w:val="24"/>
          <w:szCs w:val="24"/>
        </w:rPr>
        <w:t>Трети краен срок за подаване на проектните предложения е</w:t>
      </w:r>
      <w:r>
        <w:rPr>
          <w:rFonts w:ascii="Times New Roman" w:hAnsi="Times New Roman" w:cs="Times New Roman"/>
          <w:b/>
          <w:sz w:val="24"/>
          <w:szCs w:val="24"/>
        </w:rPr>
        <w:t xml:space="preserve"> 29.05.2020</w:t>
      </w:r>
      <w:r w:rsidRPr="00F861AA">
        <w:rPr>
          <w:rFonts w:ascii="Times New Roman" w:hAnsi="Times New Roman" w:cs="Times New Roman"/>
          <w:b/>
          <w:sz w:val="24"/>
          <w:szCs w:val="24"/>
        </w:rPr>
        <w:t xml:space="preserve"> г. 16:00 часа.</w:t>
      </w:r>
    </w:p>
    <w:p w:rsidR="008B4007" w:rsidRPr="005578AD" w:rsidRDefault="006C3D9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1D2E2A" w:rsidRPr="00151D9B">
          <w:rPr>
            <w:rStyle w:val="afa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="00503773" w:rsidRPr="00503773">
        <w:rPr>
          <w:rFonts w:ascii="Times New Roman" w:hAnsi="Times New Roman" w:cs="Times New Roman"/>
          <w:sz w:val="24"/>
          <w:szCs w:val="24"/>
        </w:rPr>
        <w:t>.</w:t>
      </w:r>
    </w:p>
    <w:p w:rsidR="006D13D5" w:rsidRPr="00A33A87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1D2E2A" w:rsidRDefault="008B4007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8B4007">
        <w:rPr>
          <w:rFonts w:ascii="Times New Roman" w:hAnsi="Times New Roman" w:cs="Times New Roman"/>
          <w:sz w:val="24"/>
          <w:szCs w:val="24"/>
        </w:rPr>
        <w:t>Общия размер на безвъзмездната финансова помощ по процедурата е в размер на 250 000 лв., което представлява 3.33 % от общия бюджет на стратегията за ВОМР на МИГ Поморие.</w:t>
      </w:r>
    </w:p>
    <w:p w:rsidR="001D2E2A" w:rsidRDefault="001D2E2A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ПРОЦЕНТ НА СЪФИНАНСИРАНЕ</w:t>
      </w:r>
    </w:p>
    <w:p w:rsidR="005578AD" w:rsidRDefault="001D2E2A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1D2E2A">
        <w:rPr>
          <w:rFonts w:ascii="Times New Roman" w:hAnsi="Times New Roman" w:cs="Times New Roman"/>
          <w:sz w:val="24"/>
          <w:szCs w:val="24"/>
        </w:rPr>
        <w:t>Максималният интензитет на помощта е до 100 % от общата стойност на допустимите разходи.</w:t>
      </w:r>
    </w:p>
    <w:p w:rsidR="006D13D5" w:rsidRDefault="001D2E2A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D13D5" w:rsidRPr="006D13D5">
        <w:rPr>
          <w:rFonts w:ascii="Times New Roman" w:hAnsi="Times New Roman" w:cs="Times New Roman"/>
          <w:b/>
          <w:sz w:val="24"/>
          <w:szCs w:val="24"/>
        </w:rPr>
        <w:t>. МИНИМАЛЕН И МАКСИМАЛЕН РАЗМЕР НА ФИНАНСОВАТА ПОМОЩ, ПРЕДОСТАВЯНА ЗА ПРОЕКТ</w:t>
      </w:r>
    </w:p>
    <w:p w:rsidR="00F207EC" w:rsidRPr="005255DD" w:rsidRDefault="00F207EC" w:rsidP="00F20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Минимален размер на безвъзмездната финансова помощ за проект – 10 000 лв. </w:t>
      </w:r>
    </w:p>
    <w:p w:rsidR="001D2E2A" w:rsidRDefault="00F207EC" w:rsidP="00F20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Максимален размер на безвъзмездната финансова помощ за проект – 100 000 лв.</w:t>
      </w:r>
    </w:p>
    <w:p w:rsidR="005255DD" w:rsidRDefault="001D2E2A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E2A">
        <w:rPr>
          <w:rFonts w:ascii="Times New Roman" w:hAnsi="Times New Roman" w:cs="Times New Roman"/>
          <w:sz w:val="24"/>
          <w:szCs w:val="24"/>
        </w:rPr>
        <w:t>Максималният размер на общите допустими разходи за всеки проект е в рамките на 391 166 лева.</w:t>
      </w:r>
      <w:bookmarkStart w:id="0" w:name="_GoBack"/>
      <w:bookmarkEnd w:id="0"/>
    </w:p>
    <w:p w:rsidR="00E52FD1" w:rsidRPr="006D13D5" w:rsidRDefault="00E52FD1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3D9" w:rsidRPr="00A33A87" w:rsidRDefault="000E2682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13D5" w:rsidRPr="00A33A87">
        <w:rPr>
          <w:rFonts w:ascii="Times New Roman" w:hAnsi="Times New Roman" w:cs="Times New Roman"/>
          <w:b/>
          <w:sz w:val="24"/>
          <w:szCs w:val="24"/>
        </w:rPr>
        <w:t>. КРИТЕРИИ ЗА ИЗБОР НА ПРОЕКТНИ ПРЕДЛОЖЕНИЯ И ТЯХНАТА ТЕЖЕСТ</w:t>
      </w:r>
    </w:p>
    <w:p w:rsidR="00EF15C5" w:rsidRDefault="00EF15C5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7143" w:rsidRPr="00517143" w:rsidTr="00450673">
        <w:trPr>
          <w:trHeight w:val="732"/>
        </w:trPr>
        <w:tc>
          <w:tcPr>
            <w:tcW w:w="9606" w:type="dxa"/>
          </w:tcPr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143">
              <w:rPr>
                <w:rFonts w:eastAsiaTheme="minorHAnsi"/>
                <w:sz w:val="24"/>
                <w:szCs w:val="24"/>
                <w:lang w:eastAsia="en-US"/>
              </w:rPr>
              <w:t>ВАЖНО: Максималният брой точки, който може да получи едно проектно предложение е 100 точки.</w:t>
            </w: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14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      </w: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17143">
              <w:rPr>
                <w:rFonts w:eastAsiaTheme="minorHAnsi"/>
                <w:bCs/>
                <w:sz w:val="24"/>
                <w:szCs w:val="24"/>
                <w:lang w:eastAsia="en-US"/>
              </w:rPr>
              <w:t>Подадените проекти ще се подреждат според съответствието им със следните критерии за оценка:</w:t>
            </w: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  <w:gridCol w:w="1560"/>
            </w:tblGrid>
            <w:tr w:rsidR="00517143" w:rsidRPr="00517143" w:rsidTr="00450673">
              <w:trPr>
                <w:trHeight w:val="9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за оценка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Максимален брой точки </w:t>
                  </w: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показатели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Проекти, отговарящи  на Приоритет  3 .,Устойчиво  развитие на  туризма, съхраняване  и валоризиране  на  уникалните   природни   и   културни   ценности   в  община   Поморие“, Специфична цел 2 .,Максимално оползотворяване на културното и природно наследство за развитие на конкурентноспособни туристически продукти" и/или на Специфична цел 1</w:t>
                  </w: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„Съхраняване и валоризиране на природните и културни ценности в община Поморие“ на Общински план за развитие на община Поморие за периода 2014-2020 г.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Брой население в населените места, където ще се извършват допустимите дейности:</w:t>
                  </w: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Инвестицията се изпълнява на територията на населено място/населени места с общо население над 2000 души (по данни на Националния статистически институт към края на годината, предхождаща датата на кандидатстване, в случай, че е приложимо. В противен случай се използват последните публикувани данни на Националния статистически институт);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Инвестицията се изпълнява на територията на населено място/населени места с общо население от 1001 до 2000 души (по данни на Националния статистически институт към края на годината, предхождаща датата на кандидатстване, в случай, че е приложимо. В противен случай се използват последните публикувани данни на Националния статистически институт)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1631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Инвестицията се изпълнява на територията на населено място/населени места с </w:t>
                  </w:r>
                  <w:proofErr w:type="spellStart"/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oбщo</w:t>
                  </w:r>
                  <w:proofErr w:type="spellEnd"/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население до 1000 души (по данни на Националния статистически институт към края на годината, предхождаща датата на кандидатстване, в случай, че е приложимо. В противен случай се използват последните </w:t>
                  </w: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публикувани данни на Националния статистически институт)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831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Проекти, създаващи работни места при изпълнение на допустимите дейности :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98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изпълнение дейностите по проекта ще бъдат създадени кандидатът ще създаде над 2 работни места;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изпълнение дейностите по проекта кандидатът ще създаде до 2 работни места;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Проекти, осигуряващи подобряване на околната среда и постигащи екологичен ефект и въздействие.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 с дейности в населени места извън общинския център.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 с  инвестиции</w:t>
                  </w: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за опазване  и  популяризиране  на  културното,  природно  и  историческо наследство.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 с инвестиции за развитие на туристическа инфраструктура за публично ползване и/или разнообразяване и подобряване на туристическата инфраструктура, атракциите, съоръженията за посетители в селските райони.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Максимален брой точки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Подпомагат се проекти получили минимум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 т.</w:t>
                  </w:r>
                </w:p>
              </w:tc>
            </w:tr>
          </w:tbl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5255DD" w:rsidRDefault="005255DD" w:rsidP="0049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43" w:rsidRPr="00517143" w:rsidRDefault="00517143" w:rsidP="0049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 xml:space="preserve"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</w:t>
      </w:r>
      <w:proofErr w:type="spellStart"/>
      <w:r w:rsidRPr="00517143">
        <w:rPr>
          <w:rFonts w:ascii="Times New Roman" w:hAnsi="Times New Roman" w:cs="Times New Roman"/>
          <w:sz w:val="24"/>
          <w:szCs w:val="24"/>
        </w:rPr>
        <w:t>приоритизирани</w:t>
      </w:r>
      <w:proofErr w:type="spellEnd"/>
      <w:r w:rsidRPr="00517143">
        <w:rPr>
          <w:rFonts w:ascii="Times New Roman" w:hAnsi="Times New Roman" w:cs="Times New Roman"/>
          <w:sz w:val="24"/>
          <w:szCs w:val="24"/>
        </w:rPr>
        <w:t>/класирани по следния начин:</w:t>
      </w: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 с дейности в населени места извън общинския център“;</w:t>
      </w: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>- по-високи показатели по критерий „Брой население в населените места, където, ще се извършват допустимите дейности“;</w:t>
      </w: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„Проекти, създаващи работни места при изпълнение на допустимите дейности“.</w:t>
      </w:r>
    </w:p>
    <w:p w:rsidR="00A33A87" w:rsidRPr="00517143" w:rsidRDefault="00A33A87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0E2682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43">
        <w:rPr>
          <w:rFonts w:ascii="Times New Roman" w:hAnsi="Times New Roman" w:cs="Times New Roman"/>
          <w:b/>
          <w:sz w:val="24"/>
          <w:szCs w:val="24"/>
        </w:rPr>
        <w:t>10</w:t>
      </w:r>
      <w:r w:rsidR="006D13D5" w:rsidRPr="00517143">
        <w:rPr>
          <w:rFonts w:ascii="Times New Roman" w:hAnsi="Times New Roman" w:cs="Times New Roman"/>
          <w:b/>
          <w:sz w:val="24"/>
          <w:szCs w:val="24"/>
        </w:rPr>
        <w:t>. ЛИЦЕ/А ЗА КОНТАКТ И МЯСТО ЗА ДОСТЪП</w:t>
      </w:r>
      <w:r w:rsidR="006D13D5" w:rsidRPr="004946E4">
        <w:rPr>
          <w:rFonts w:ascii="Times New Roman" w:hAnsi="Times New Roman" w:cs="Times New Roman"/>
          <w:b/>
          <w:sz w:val="24"/>
          <w:szCs w:val="24"/>
        </w:rPr>
        <w:t xml:space="preserve"> ДО ПОДРОБНА ИНФОРМАЦИЯ</w:t>
      </w:r>
    </w:p>
    <w:p w:rsidR="006D13D5" w:rsidRPr="00162611" w:rsidRDefault="006D13D5" w:rsidP="0016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E4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Лице за контакт: </w:t>
      </w:r>
      <w:r w:rsidR="00247BF1">
        <w:rPr>
          <w:rFonts w:ascii="Times New Roman" w:hAnsi="Times New Roman"/>
          <w:sz w:val="24"/>
          <w:szCs w:val="24"/>
        </w:rPr>
        <w:t xml:space="preserve">Изпълнителен директор - </w:t>
      </w:r>
      <w:r>
        <w:rPr>
          <w:rFonts w:ascii="Times New Roman" w:hAnsi="Times New Roman"/>
          <w:sz w:val="24"/>
          <w:szCs w:val="24"/>
        </w:rPr>
        <w:t xml:space="preserve">Николай Бояджиев, </w:t>
      </w:r>
      <w:r w:rsidR="00247BF1">
        <w:rPr>
          <w:rFonts w:ascii="Times New Roman" w:hAnsi="Times New Roman"/>
          <w:sz w:val="24"/>
          <w:szCs w:val="24"/>
        </w:rPr>
        <w:t>0</w:t>
      </w:r>
      <w:r w:rsidR="000E2682">
        <w:rPr>
          <w:rFonts w:ascii="Times New Roman" w:hAnsi="Times New Roman"/>
          <w:sz w:val="24"/>
          <w:szCs w:val="24"/>
        </w:rPr>
        <w:t>879 89 01 65</w:t>
      </w:r>
      <w:r w:rsidR="00247BF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4946E4" w:rsidRPr="002856F7">
          <w:rPr>
            <w:rStyle w:val="afa"/>
            <w:rFonts w:ascii="Times New Roman" w:hAnsi="Times New Roman"/>
            <w:sz w:val="24"/>
            <w:szCs w:val="24"/>
          </w:rPr>
          <w:t>office@mig-pomorie.eu</w:t>
        </w:r>
      </w:hyperlink>
    </w:p>
    <w:p w:rsidR="004946E4" w:rsidRPr="006D13D5" w:rsidRDefault="004946E4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946E4">
        <w:rPr>
          <w:rFonts w:ascii="Times New Roman" w:hAnsi="Times New Roman"/>
          <w:sz w:val="24"/>
          <w:szCs w:val="24"/>
        </w:rPr>
        <w:t xml:space="preserve">Подробна информация можете да получите в офиса на </w:t>
      </w:r>
      <w:r w:rsidR="002A5E14">
        <w:rPr>
          <w:rFonts w:ascii="Times New Roman" w:hAnsi="Times New Roman"/>
          <w:sz w:val="24"/>
          <w:szCs w:val="24"/>
        </w:rPr>
        <w:t>МИГ Поморие</w:t>
      </w:r>
      <w:r w:rsidRPr="004946E4">
        <w:rPr>
          <w:rFonts w:ascii="Times New Roman" w:hAnsi="Times New Roman"/>
          <w:sz w:val="24"/>
          <w:szCs w:val="24"/>
        </w:rPr>
        <w:t xml:space="preserve"> на адрес: град Поморие, Микропазар Хлебозавода, ул. „Княз Борис I“ № 96А, офис 12, тел. 0877 909 333.</w:t>
      </w:r>
    </w:p>
    <w:p w:rsidR="005C676F" w:rsidRPr="003E1356" w:rsidRDefault="005C676F" w:rsidP="005C676F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5C676F" w:rsidRPr="003E1356" w:rsidRDefault="005C676F" w:rsidP="005C676F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C676F" w:rsidRPr="003E1356" w:rsidRDefault="005C676F" w:rsidP="005C676F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Сдружение „МИГ – Поморие - http://mig-pomorie.eu/</w:t>
      </w:r>
    </w:p>
    <w:p w:rsidR="005C676F" w:rsidRPr="003E1356" w:rsidRDefault="005C676F" w:rsidP="005C676F">
      <w:pPr>
        <w:spacing w:line="23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:rsidR="005503CD" w:rsidRDefault="005503CD" w:rsidP="004946E4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10"/>
      <w:footerReference w:type="default" r:id="rId11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46" w:rsidRDefault="006C2E46" w:rsidP="002325A3">
      <w:pPr>
        <w:spacing w:after="0" w:line="240" w:lineRule="auto"/>
      </w:pPr>
      <w:r>
        <w:separator/>
      </w:r>
    </w:p>
  </w:endnote>
  <w:endnote w:type="continuationSeparator" w:id="0">
    <w:p w:rsidR="006C2E46" w:rsidRDefault="006C2E46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318618"/>
      <w:docPartObj>
        <w:docPartGallery w:val="Page Numbers (Bottom of Page)"/>
        <w:docPartUnique/>
      </w:docPartObj>
    </w:sdtPr>
    <w:sdtContent>
      <w:p w:rsidR="005578AD" w:rsidRDefault="005578A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46B87" w:rsidRDefault="00346B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46" w:rsidRDefault="006C2E46" w:rsidP="002325A3">
      <w:pPr>
        <w:spacing w:after="0" w:line="240" w:lineRule="auto"/>
      </w:pPr>
      <w:r>
        <w:separator/>
      </w:r>
    </w:p>
  </w:footnote>
  <w:footnote w:type="continuationSeparator" w:id="0">
    <w:p w:rsidR="006C2E46" w:rsidRDefault="006C2E46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F8" w:rsidRDefault="003945F8" w:rsidP="003945F8">
    <w:pPr>
      <w:pStyle w:val="aa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eastAsia="bg-BG"/>
      </w:rPr>
      <w:drawing>
        <wp:anchor distT="0" distB="0" distL="114300" distR="114300" simplePos="0" relativeHeight="251653120" behindDoc="0" locked="0" layoutInCell="1" allowOverlap="1" wp14:anchorId="7BDA96CC" wp14:editId="0BD819D5">
          <wp:simplePos x="0" y="0"/>
          <wp:positionH relativeFrom="margin">
            <wp:posOffset>1536065</wp:posOffset>
          </wp:positionH>
          <wp:positionV relativeFrom="paragraph">
            <wp:posOffset>10160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drawing>
        <wp:anchor distT="0" distB="0" distL="114300" distR="114300" simplePos="0" relativeHeight="251662336" behindDoc="0" locked="0" layoutInCell="1" allowOverlap="1" wp14:anchorId="30700C74" wp14:editId="559A8A6B">
          <wp:simplePos x="0" y="0"/>
          <wp:positionH relativeFrom="margin">
            <wp:posOffset>2513965</wp:posOffset>
          </wp:positionH>
          <wp:positionV relativeFrom="margin">
            <wp:posOffset>-1967230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eastAsia="bg-BG"/>
      </w:rPr>
      <w:drawing>
        <wp:anchor distT="0" distB="0" distL="114300" distR="114300" simplePos="0" relativeHeight="251658240" behindDoc="0" locked="0" layoutInCell="1" allowOverlap="1" wp14:anchorId="24BD0144" wp14:editId="01E651BE">
          <wp:simplePos x="0" y="0"/>
          <wp:positionH relativeFrom="margin">
            <wp:posOffset>105410</wp:posOffset>
          </wp:positionH>
          <wp:positionV relativeFrom="margin">
            <wp:posOffset>-1966595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drawing>
        <wp:inline distT="0" distB="0" distL="0" distR="0" wp14:anchorId="7C63C562" wp14:editId="1A984BF9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45F8" w:rsidRDefault="003945F8" w:rsidP="003945F8">
    <w:pPr>
      <w:pStyle w:val="aa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:rsidR="003945F8" w:rsidRPr="00D54185" w:rsidRDefault="003945F8" w:rsidP="003945F8">
    <w:pPr>
      <w:pStyle w:val="aa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:rsidR="003945F8" w:rsidRDefault="003945F8" w:rsidP="003945F8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  <w:p w:rsidR="003945F8" w:rsidRDefault="003945F8" w:rsidP="003945F8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076CF0"/>
    <w:multiLevelType w:val="hybridMultilevel"/>
    <w:tmpl w:val="0DC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8"/>
  </w:num>
  <w:num w:numId="16">
    <w:abstractNumId w:val="4"/>
  </w:num>
  <w:num w:numId="17">
    <w:abstractNumId w:val="17"/>
  </w:num>
  <w:num w:numId="18">
    <w:abstractNumId w:val="7"/>
  </w:num>
  <w:num w:numId="19">
    <w:abstractNumId w:val="6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20B8"/>
    <w:rsid w:val="000D3C1D"/>
    <w:rsid w:val="000D7807"/>
    <w:rsid w:val="000D7FAC"/>
    <w:rsid w:val="000E0306"/>
    <w:rsid w:val="000E24D4"/>
    <w:rsid w:val="000E2682"/>
    <w:rsid w:val="000E27CF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2E2A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79C2"/>
    <w:rsid w:val="00260566"/>
    <w:rsid w:val="00260908"/>
    <w:rsid w:val="00261199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A5E1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1FEE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45F8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3BC0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7A0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47390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64A7"/>
    <w:rsid w:val="00487510"/>
    <w:rsid w:val="00491B85"/>
    <w:rsid w:val="00493343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FA"/>
    <w:rsid w:val="00506FE6"/>
    <w:rsid w:val="005078A7"/>
    <w:rsid w:val="00511B32"/>
    <w:rsid w:val="0051229A"/>
    <w:rsid w:val="00513E79"/>
    <w:rsid w:val="00517143"/>
    <w:rsid w:val="005255DD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8AD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676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2E46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991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4B35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74A65"/>
    <w:rsid w:val="00783110"/>
    <w:rsid w:val="00784BEC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9EE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60A89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4007"/>
    <w:rsid w:val="008B518D"/>
    <w:rsid w:val="008B7F82"/>
    <w:rsid w:val="008C14CF"/>
    <w:rsid w:val="008C1AF2"/>
    <w:rsid w:val="008C4708"/>
    <w:rsid w:val="008C56DB"/>
    <w:rsid w:val="008C5CAD"/>
    <w:rsid w:val="008C7ACB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37578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3B6B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17773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27C3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B7F79"/>
    <w:rsid w:val="00AC2688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66F"/>
    <w:rsid w:val="00B21C09"/>
    <w:rsid w:val="00B22AC3"/>
    <w:rsid w:val="00B23C65"/>
    <w:rsid w:val="00B24C31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519E0"/>
    <w:rsid w:val="00B5313B"/>
    <w:rsid w:val="00B55DB1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2CB1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2FD1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788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07EC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04B51-28B2-4B50-AE7D-1B4632FF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4B"/>
  </w:style>
  <w:style w:type="paragraph" w:styleId="1">
    <w:name w:val="heading 1"/>
    <w:basedOn w:val="a0"/>
    <w:next w:val="a"/>
    <w:link w:val="10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2">
    <w:name w:val="heading 2"/>
    <w:basedOn w:val="a0"/>
    <w:next w:val="a"/>
    <w:link w:val="20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7057A9"/>
    <w:pPr>
      <w:ind w:left="720"/>
      <w:contextualSpacing/>
    </w:pPr>
  </w:style>
  <w:style w:type="paragraph" w:styleId="a5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6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1"/>
    <w:link w:val="a5"/>
    <w:rsid w:val="002325A3"/>
    <w:rPr>
      <w:sz w:val="20"/>
      <w:szCs w:val="20"/>
    </w:rPr>
  </w:style>
  <w:style w:type="character" w:styleId="a7">
    <w:name w:val="footnote reference"/>
    <w:aliases w:val="Footnote symbol"/>
    <w:basedOn w:val="a1"/>
    <w:uiPriority w:val="99"/>
    <w:semiHidden/>
    <w:unhideWhenUsed/>
    <w:rsid w:val="002325A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1"/>
    <w:link w:val="a8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1"/>
    <w:link w:val="aa"/>
    <w:uiPriority w:val="99"/>
    <w:rsid w:val="000553B8"/>
  </w:style>
  <w:style w:type="paragraph" w:styleId="ac">
    <w:name w:val="footer"/>
    <w:basedOn w:val="a"/>
    <w:link w:val="ad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1"/>
    <w:link w:val="ac"/>
    <w:uiPriority w:val="99"/>
    <w:rsid w:val="000553B8"/>
  </w:style>
  <w:style w:type="table" w:styleId="ae">
    <w:name w:val="Table Grid"/>
    <w:basedOn w:val="a2"/>
    <w:uiPriority w:val="59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uiPriority w:val="99"/>
    <w:semiHidden/>
    <w:unhideWhenUsed/>
    <w:rsid w:val="00D61A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1"/>
    <w:link w:val="af0"/>
    <w:uiPriority w:val="99"/>
    <w:rsid w:val="00D61A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AB6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D61AB6"/>
    <w:rPr>
      <w:b/>
      <w:bCs/>
      <w:sz w:val="20"/>
      <w:szCs w:val="20"/>
    </w:rPr>
  </w:style>
  <w:style w:type="paragraph" w:styleId="61">
    <w:name w:val="toc 6"/>
    <w:basedOn w:val="a"/>
    <w:next w:val="a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af4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a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af5">
    <w:name w:val="Strong"/>
    <w:qFormat/>
    <w:rsid w:val="00B81848"/>
    <w:rPr>
      <w:b/>
      <w:bCs/>
    </w:rPr>
  </w:style>
  <w:style w:type="paragraph" w:customStyle="1" w:styleId="tableheading">
    <w:name w:val="tableheading"/>
    <w:basedOn w:val="a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a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4">
    <w:name w:val="Body Text"/>
    <w:basedOn w:val="a"/>
    <w:link w:val="af6"/>
    <w:uiPriority w:val="99"/>
    <w:semiHidden/>
    <w:unhideWhenUsed/>
    <w:rsid w:val="00B81848"/>
    <w:pPr>
      <w:spacing w:after="120"/>
    </w:pPr>
  </w:style>
  <w:style w:type="character" w:customStyle="1" w:styleId="af6">
    <w:name w:val="Основен текст Знак"/>
    <w:basedOn w:val="a1"/>
    <w:link w:val="af4"/>
    <w:uiPriority w:val="99"/>
    <w:semiHidden/>
    <w:rsid w:val="00B81848"/>
  </w:style>
  <w:style w:type="paragraph" w:styleId="af7">
    <w:name w:val="Title"/>
    <w:basedOn w:val="a"/>
    <w:next w:val="a"/>
    <w:link w:val="af8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af8">
    <w:name w:val="Заглавие Знак"/>
    <w:basedOn w:val="a1"/>
    <w:link w:val="af7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20">
    <w:name w:val="Заглавие 2 Знак"/>
    <w:basedOn w:val="a1"/>
    <w:link w:val="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1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a"/>
    <w:next w:val="a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a"/>
    <w:next w:val="a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11">
    <w:name w:val="toc 1"/>
    <w:basedOn w:val="a"/>
    <w:next w:val="a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10">
    <w:name w:val="Заглавие 1 Знак"/>
    <w:basedOn w:val="a1"/>
    <w:link w:val="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af9">
    <w:name w:val="TOC Heading"/>
    <w:basedOn w:val="1"/>
    <w:next w:val="a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21">
    <w:name w:val="toc 2"/>
    <w:basedOn w:val="a"/>
    <w:next w:val="a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afa">
    <w:name w:val="Hyperlink"/>
    <w:basedOn w:val="a1"/>
    <w:uiPriority w:val="99"/>
    <w:unhideWhenUsed/>
    <w:rsid w:val="00EA3F19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EA3F19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a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b">
    <w:name w:val="Normal (Web)"/>
    <w:basedOn w:val="a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32">
    <w:name w:val="Body Text 3"/>
    <w:basedOn w:val="a"/>
    <w:link w:val="33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basedOn w:val="a1"/>
    <w:link w:val="32"/>
    <w:uiPriority w:val="99"/>
    <w:rsid w:val="00635331"/>
    <w:rPr>
      <w:sz w:val="16"/>
      <w:szCs w:val="16"/>
    </w:rPr>
  </w:style>
  <w:style w:type="paragraph" w:styleId="afc">
    <w:name w:val="List Bullet"/>
    <w:basedOn w:val="a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a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a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a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a1"/>
    <w:rsid w:val="00D00F5E"/>
  </w:style>
  <w:style w:type="paragraph" w:customStyle="1" w:styleId="BodyText21">
    <w:name w:val="Body Text 21"/>
    <w:basedOn w:val="a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a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30">
    <w:name w:val="Заглавие 3 Знак"/>
    <w:basedOn w:val="a1"/>
    <w:link w:val="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d">
    <w:name w:val="Revision"/>
    <w:hidden/>
    <w:uiPriority w:val="99"/>
    <w:semiHidden/>
    <w:rsid w:val="00462B4A"/>
    <w:pPr>
      <w:spacing w:after="0" w:line="240" w:lineRule="auto"/>
    </w:pPr>
  </w:style>
  <w:style w:type="character" w:styleId="afe">
    <w:name w:val="FollowedHyperlink"/>
    <w:basedOn w:val="a1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aff">
    <w:name w:val="endnote text"/>
    <w:basedOn w:val="a"/>
    <w:link w:val="aff0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0">
    <w:name w:val="Текст на бележка в края Знак"/>
    <w:basedOn w:val="a1"/>
    <w:link w:val="aff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a1"/>
    <w:rsid w:val="0088472B"/>
  </w:style>
  <w:style w:type="character" w:customStyle="1" w:styleId="a4">
    <w:name w:val="Списък на абзаци Знак"/>
    <w:link w:val="a0"/>
    <w:uiPriority w:val="34"/>
    <w:locked/>
    <w:rsid w:val="009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A180-6806-45C5-81E4-471921F6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33</cp:revision>
  <cp:lastPrinted>2016-01-29T09:16:00Z</cp:lastPrinted>
  <dcterms:created xsi:type="dcterms:W3CDTF">2018-05-02T12:39:00Z</dcterms:created>
  <dcterms:modified xsi:type="dcterms:W3CDTF">2019-03-20T09:37:00Z</dcterms:modified>
</cp:coreProperties>
</file>