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DF4A" w14:textId="2B496A89" w:rsidR="00A01A4D" w:rsidRPr="0052562C" w:rsidRDefault="00A01A4D" w:rsidP="00A01A4D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</w:pPr>
      <w:r w:rsidRPr="00A01A4D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 xml:space="preserve">Управляващият орган на ОПНОИР обявява за кандидатстване процедура чрез подбор на проектни предложения </w:t>
      </w:r>
      <w:r w:rsidRPr="0052562C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„</w:t>
      </w:r>
      <w:r w:rsidR="00B212E8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Ограмотяване на възрастни-2</w:t>
      </w:r>
      <w:r w:rsidRPr="00A01A4D"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  <w:t>“</w:t>
      </w:r>
    </w:p>
    <w:p w14:paraId="4A0A057B" w14:textId="77777777" w:rsidR="00A01A4D" w:rsidRPr="00A01A4D" w:rsidRDefault="00A01A4D" w:rsidP="00A01A4D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ahoma" w:eastAsia="Times New Roman" w:hAnsi="Tahoma" w:cs="Tahoma"/>
          <w:color w:val="0065A2"/>
          <w:kern w:val="36"/>
          <w:sz w:val="30"/>
          <w:szCs w:val="30"/>
          <w:lang w:val="bg-BG" w:eastAsia="en-GB"/>
        </w:rPr>
      </w:pPr>
    </w:p>
    <w:p w14:paraId="7D81133A" w14:textId="7EC757A4" w:rsidR="00693AFC" w:rsidRPr="0052562C" w:rsidRDefault="00A01A4D" w:rsidP="00693AFC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Управляващият орган на 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Оперативна програма „Наука и образование за интелигентен растеж“ 2014-2020 г. (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ОПНОИР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)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обявява за кандидатстване процедура 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>за пред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о</w:t>
      </w:r>
      <w:r w:rsidR="00E751CE">
        <w:rPr>
          <w:rFonts w:ascii="Tahoma" w:hAnsi="Tahoma" w:cs="Tahoma"/>
          <w:color w:val="000000"/>
          <w:sz w:val="20"/>
          <w:szCs w:val="20"/>
          <w:lang w:val="bg-BG"/>
        </w:rPr>
        <w:t xml:space="preserve">ставяне на безвъзмездна финансова помощ 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чрез подбор на проектни предложения BG05M2OP001-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3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.0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20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Ограмотяване на възрастни-2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“ в рамките на </w:t>
      </w:r>
      <w:proofErr w:type="spellStart"/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Приоритетнa</w:t>
      </w:r>
      <w:proofErr w:type="spellEnd"/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ос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3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Образователна среда за активно социално приобщаване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“, Инвестиционн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и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приоритет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и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9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ii „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Социално-икономическо интегриране на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маргинализираните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общности, като например ромите</w:t>
      </w:r>
      <w:r w:rsidR="00693AFC" w:rsidRPr="0052562C">
        <w:rPr>
          <w:rFonts w:ascii="Tahoma" w:hAnsi="Tahoma" w:cs="Tahoma"/>
          <w:color w:val="000000"/>
          <w:sz w:val="20"/>
          <w:szCs w:val="20"/>
          <w:lang w:val="bg-BG"/>
        </w:rPr>
        <w:t>“.</w:t>
      </w:r>
    </w:p>
    <w:p w14:paraId="5BCB8637" w14:textId="26D6A8AA" w:rsidR="00A7705F" w:rsidRPr="0052562C" w:rsidRDefault="00A7705F" w:rsidP="00A7705F">
      <w:pPr>
        <w:pStyle w:val="NormalWeb"/>
        <w:shd w:val="clear" w:color="auto" w:fill="FFFFFF"/>
        <w:spacing w:before="225" w:after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751CE">
        <w:rPr>
          <w:rFonts w:ascii="Tahoma" w:hAnsi="Tahoma" w:cs="Tahoma"/>
          <w:color w:val="000000"/>
          <w:sz w:val="20"/>
          <w:szCs w:val="20"/>
          <w:lang w:val="bg-BG"/>
        </w:rPr>
        <w:t>Основната цел на процедурата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е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на уязвими групи за социално включване чрез осигуряване на достъп до образование и обучение за по-добра реализация на пазара на труда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29E8C66C" w14:textId="77777777" w:rsidR="00A7705F" w:rsidRPr="0052562C" w:rsidRDefault="00A7705F" w:rsidP="00A7705F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751CE">
        <w:rPr>
          <w:rFonts w:ascii="Tahoma" w:hAnsi="Tahoma" w:cs="Tahoma"/>
          <w:color w:val="000000"/>
          <w:sz w:val="20"/>
          <w:szCs w:val="20"/>
          <w:lang w:val="bg-BG"/>
        </w:rPr>
        <w:t>Специфичните цели на процедурата са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6210D9ED" w14:textId="0BF0D1C4" w:rsidR="00A7705F" w:rsidRPr="0052562C" w:rsidRDefault="008A6049" w:rsidP="001629B2">
      <w:pPr>
        <w:pStyle w:val="NormalWeb"/>
        <w:shd w:val="clear" w:color="auto" w:fill="FFFFFF"/>
        <w:spacing w:before="225" w:beforeAutospacing="0" w:after="0" w:afterAutospacing="0"/>
        <w:ind w:left="709" w:hanging="709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       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-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ab/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за участието в различни форми на учене през целия живот чрез ограмотяване и придобиване на компетентности от прогимназиалния етап на основното образование на уязвими групи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3B8537E2" w14:textId="5B16F45F" w:rsidR="00A7705F" w:rsidRPr="0052562C" w:rsidRDefault="008A6049" w:rsidP="001629B2">
      <w:pPr>
        <w:pStyle w:val="NormalWeb"/>
        <w:shd w:val="clear" w:color="auto" w:fill="FFFFFF"/>
        <w:spacing w:before="225" w:beforeAutospacing="0" w:after="0" w:afterAutospacing="0"/>
        <w:ind w:left="709" w:hanging="709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       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-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ab/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Подкрепа за по-добра реализация на пазара на труда на уязвими групи чрез придобиване на начален етап или на основна степен на образование</w:t>
      </w:r>
      <w:r w:rsidR="00A7705F"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73C0819" w14:textId="77777777" w:rsidR="00A01A4D" w:rsidRPr="0052562C" w:rsidRDefault="00A01A4D" w:rsidP="001629B2">
      <w:pPr>
        <w:pStyle w:val="NormalWeb"/>
        <w:shd w:val="clear" w:color="auto" w:fill="FFFFFF"/>
        <w:spacing w:before="12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Процедурата за безвъзмездна финансова помощ се реализира с финансовата подкрепа на Европейския социален фонд.</w:t>
      </w:r>
    </w:p>
    <w:p w14:paraId="250F67AC" w14:textId="743B88E8" w:rsidR="00A01A4D" w:rsidRPr="0052562C" w:rsidRDefault="00A01A4D" w:rsidP="001629B2">
      <w:pPr>
        <w:pStyle w:val="NormalWeb"/>
        <w:shd w:val="clear" w:color="auto" w:fill="FFFFFF"/>
        <w:spacing w:before="12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Проектите ще се изпълняват на територията на Република България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в партньорство между </w:t>
      </w:r>
      <w:r w:rsidR="00A2184D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училища, 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>центрове за подкрепа за личностно развитие и юридически лица с нестопанска цел</w:t>
      </w:r>
      <w:r w:rsidR="00A2184D"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  <w:r w:rsidR="00700841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bookmarkStart w:id="0" w:name="_GoBack"/>
      <w:r w:rsidR="00700841" w:rsidRPr="0052562C">
        <w:rPr>
          <w:rFonts w:ascii="Tahoma" w:hAnsi="Tahoma" w:cs="Tahoma"/>
          <w:color w:val="000000"/>
          <w:sz w:val="20"/>
          <w:szCs w:val="20"/>
          <w:lang w:val="bg-BG"/>
        </w:rPr>
        <w:t>Процедурата насърчава включването на асоциирани партньори –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общини,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Агенция по заетостта чрез Дирекции „Бюро по труда“</w:t>
      </w:r>
      <w:r w:rsid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, Регионални управления на образованието,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Агенция за социално подпомагане чрез териториалните дирекции „Социално подпомагане</w:t>
      </w:r>
      <w:r w:rsidR="002B4DF0">
        <w:rPr>
          <w:rFonts w:ascii="Tahoma" w:hAnsi="Tahoma" w:cs="Tahoma"/>
          <w:color w:val="000000"/>
          <w:sz w:val="20"/>
          <w:szCs w:val="20"/>
          <w:lang w:val="bg-BG"/>
        </w:rPr>
        <w:t>“,</w:t>
      </w:r>
      <w:r w:rsidR="00B212E8" w:rsidRPr="00B212E8">
        <w:t xml:space="preserve">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Държавната агенция за бежанците</w:t>
      </w:r>
      <w:r w:rsidR="00700841"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bookmarkEnd w:id="0"/>
    <w:p w14:paraId="5B09067D" w14:textId="77777777" w:rsidR="00A01A4D" w:rsidRPr="0052562C" w:rsidRDefault="00A01A4D" w:rsidP="00A01A4D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Дейностите, които ще получат подкрепа, включват:</w:t>
      </w:r>
    </w:p>
    <w:p w14:paraId="044AD92B" w14:textId="2959C393" w:rsidR="00A86F6D" w:rsidRPr="0052562C" w:rsidRDefault="00B212E8" w:rsidP="00665AA9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ейности </w:t>
      </w:r>
      <w:r w:rsidR="00A86F6D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 </w:t>
      </w:r>
      <w:proofErr w:type="spellStart"/>
      <w:r w:rsidRPr="00B212E8">
        <w:rPr>
          <w:rFonts w:ascii="Tahoma" w:hAnsi="Tahoma" w:cs="Tahoma"/>
          <w:color w:val="000000"/>
          <w:sz w:val="20"/>
          <w:szCs w:val="20"/>
          <w:lang w:val="bg-BG"/>
        </w:rPr>
        <w:t>Реинтегриране</w:t>
      </w:r>
      <w:proofErr w:type="spellEnd"/>
      <w:r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в образователната система на лица, навършили 16 години, отпаднали от училище и/или без основно образование, чрез дейности за образователна медиация</w:t>
      </w:r>
      <w:r w:rsidR="00A86F6D" w:rsidRPr="0052562C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467A0A0E" w14:textId="0FA4C9ED" w:rsidR="00A86F6D" w:rsidRPr="0052562C" w:rsidRDefault="00A86F6D" w:rsidP="001629B2">
      <w:pPr>
        <w:pStyle w:val="NormalWeb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1.1.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идентифициране на лица от целевите групи чрез проучвания (вкл. на терен, обработка на налични данни по места, вкл. от НСИ), комуникация и координация с отговорни институции (като Агенцията за социално подпомагане, Дирекции „Бюро по труда“ към Агенцията по заетостта, общини, Регионални управления на образованието (РУО), Държавната агенция за бежанците и др.), и др.;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52E0A735" w14:textId="1AA5C570" w:rsidR="00A86F6D" w:rsidRPr="0052562C" w:rsidRDefault="00A86F6D" w:rsidP="001629B2">
      <w:pPr>
        <w:pStyle w:val="NormalWeb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1.2.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мотивация на идентифицираните лица от целеви групи за включване в курсове по ограмотяване и курсове за придобиване на компетентности от прогимназиалния етап на основно образование, валидиране на резултати от неформалното обучение и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информалното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 за придобиване на образователна степен/етап на основно образование, чрез персонални консултации, работа в семейството, мотивационни кампании, лектории „добри практики“ и др.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F7B7A38" w14:textId="1CEFBE60" w:rsidR="00A86F6D" w:rsidRPr="0052562C" w:rsidRDefault="00A86F6D" w:rsidP="001629B2">
      <w:pPr>
        <w:pStyle w:val="NormalWeb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lastRenderedPageBreak/>
        <w:t xml:space="preserve">1.3.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мотивация на идентифицираните лица от целеви групи за продължаване на образованието в по-горна образователна степен – първи етап на гимназиално образование – 8-10 клас и втори етап на гимназиално образование – 11-12 клас, чрез персонални консултации, работа в семейството, мотивационни кампании, лектории „добри практики“ и др.</w:t>
      </w:r>
      <w:r w:rsidR="0052562C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0F0C6148" w14:textId="37ADA411" w:rsidR="00A86F6D" w:rsidRPr="0052562C" w:rsidRDefault="00A86F6D" w:rsidP="001629B2">
      <w:pPr>
        <w:pStyle w:val="NormalWeb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1.4. </w:t>
      </w:r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 xml:space="preserve">популяризиране на необходимостта от повишаване и насърчаване на грамотността и степените на образование сред целевите групи и привличане на общественото внимание към ползите от повишаването на грамотността като предпоставка за бъдеща заетост – чрез информационни материали, </w:t>
      </w:r>
      <w:proofErr w:type="spellStart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дипляни</w:t>
      </w:r>
      <w:proofErr w:type="spellEnd"/>
      <w:r w:rsidR="00B212E8" w:rsidRPr="00B212E8">
        <w:rPr>
          <w:rFonts w:ascii="Tahoma" w:hAnsi="Tahoma" w:cs="Tahoma"/>
          <w:color w:val="000000"/>
          <w:sz w:val="20"/>
          <w:szCs w:val="20"/>
          <w:lang w:val="bg-BG"/>
        </w:rPr>
        <w:t>, информационни събития и др.</w:t>
      </w:r>
    </w:p>
    <w:p w14:paraId="6C31A595" w14:textId="56D199CA" w:rsidR="00DB57B6" w:rsidRPr="0052562C" w:rsidRDefault="00B212E8" w:rsidP="00665AA9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 </w:t>
      </w:r>
      <w:r w:rsidR="00DB57B6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Курсове за ограмотяване и курсове за придобиване на компетентности от прогимназиалния етап на основното образование за лица, навършили 16 години</w:t>
      </w:r>
      <w:r w:rsidR="00DB57B6" w:rsidRPr="00E47214"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47AA4914" w14:textId="347CD0E1" w:rsidR="00DB57B6" w:rsidRPr="0052562C" w:rsidRDefault="00DB57B6" w:rsidP="001629B2">
      <w:pPr>
        <w:pStyle w:val="NormalWeb"/>
        <w:shd w:val="clear" w:color="auto" w:fill="FFFFFF"/>
        <w:spacing w:before="225" w:beforeAutospacing="0" w:after="0" w:afterAutospacing="0"/>
        <w:ind w:left="284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2.1.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организиране и провеждане на курсове за ограмотяване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2B711E4C" w14:textId="7B9A745B" w:rsidR="00DB57B6" w:rsidRPr="0052562C" w:rsidRDefault="00DB57B6" w:rsidP="00E47214">
      <w:pPr>
        <w:pStyle w:val="NormalWeb"/>
        <w:shd w:val="clear" w:color="auto" w:fill="FFFFFF"/>
        <w:spacing w:before="225" w:beforeAutospacing="0" w:after="0" w:afterAutospacing="0"/>
        <w:ind w:left="284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2.2.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организиране и провеждане на курсове за придобиване на компетентности от прогимназиалния етап на основното образование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;</w:t>
      </w:r>
    </w:p>
    <w:p w14:paraId="2DA412D1" w14:textId="02A2A411" w:rsidR="00DB57B6" w:rsidRPr="0052562C" w:rsidRDefault="00DB57B6" w:rsidP="001629B2">
      <w:pPr>
        <w:pStyle w:val="NormalWeb"/>
        <w:shd w:val="clear" w:color="auto" w:fill="FFFFFF"/>
        <w:spacing w:before="225" w:beforeAutospacing="0" w:after="0" w:afterAutospacing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2.3. </w:t>
      </w:r>
      <w:r w:rsidR="00E47214" w:rsidRPr="00E47214">
        <w:rPr>
          <w:rFonts w:ascii="Tahoma" w:hAnsi="Tahoma" w:cs="Tahoma"/>
          <w:color w:val="000000"/>
          <w:sz w:val="20"/>
          <w:szCs w:val="20"/>
          <w:lang w:val="bg-BG"/>
        </w:rPr>
        <w:t>оценяване и сертифициране на резултатите от проведените курсове</w:t>
      </w:r>
      <w:r w:rsidR="00D87267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0AE59A4A" w14:textId="64AA8C28" w:rsidR="00665AA9" w:rsidRDefault="00E47214" w:rsidP="00E47214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Д</w:t>
      </w:r>
      <w:r w:rsidR="00C91414">
        <w:rPr>
          <w:rFonts w:ascii="Tahoma" w:hAnsi="Tahoma" w:cs="Tahoma"/>
          <w:color w:val="000000"/>
          <w:sz w:val="20"/>
          <w:szCs w:val="20"/>
          <w:lang w:val="bg-BG"/>
        </w:rPr>
        <w:t xml:space="preserve">ейност </w:t>
      </w:r>
      <w:r w:rsidR="00DB57B6"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3. 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Валидиране на резултати от неформалното обучение и </w:t>
      </w:r>
      <w:proofErr w:type="spellStart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информалното</w:t>
      </w:r>
      <w:proofErr w:type="spellEnd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 чрез оценяване и признаване на съответствието между компетентности, придобити чрез неформално обучение и </w:t>
      </w:r>
      <w:proofErr w:type="spellStart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информално</w:t>
      </w:r>
      <w:proofErr w:type="spellEnd"/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учене, и изискванията за завършване на клас, етап или степен от основно образование</w:t>
      </w: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 .</w:t>
      </w:r>
    </w:p>
    <w:p w14:paraId="7DCFC9B9" w14:textId="419E93ED" w:rsidR="00E47214" w:rsidRPr="0052562C" w:rsidRDefault="00E47214" w:rsidP="00E47214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Дейност 4. 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Подпомагане прехода от образование към реализация на пазара на труда – информиране за представяне на подходящи професии като групови/индивидуални дейности за запознаване с професии; диагностика за определяне и консултиране според придобитото по проекта образование за адаптиране на пазара на труда на регионално/местно ниво;  посредничество и проследяване  при осъществяване на връзката образование – пазар на труда  и др.</w:t>
      </w:r>
    </w:p>
    <w:p w14:paraId="255CCEA5" w14:textId="10404AE5" w:rsidR="00A01A4D" w:rsidRPr="0052562C" w:rsidRDefault="00A01A4D" w:rsidP="00A86F6D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Общият размер на безвъзмездната финансова помощ (БФП) по настоящата процедура е </w:t>
      </w:r>
      <w:r w:rsidR="00E47214">
        <w:rPr>
          <w:rFonts w:ascii="Tahoma" w:hAnsi="Tahoma" w:cs="Tahoma"/>
          <w:color w:val="000000"/>
          <w:sz w:val="20"/>
          <w:szCs w:val="20"/>
          <w:lang w:val="bg-BG"/>
        </w:rPr>
        <w:t>15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млн. л</w:t>
      </w:r>
      <w:r w:rsidR="006029BF">
        <w:rPr>
          <w:rFonts w:ascii="Tahoma" w:hAnsi="Tahoma" w:cs="Tahoma"/>
          <w:color w:val="000000"/>
          <w:sz w:val="20"/>
          <w:szCs w:val="20"/>
          <w:lang w:val="bg-BG"/>
        </w:rPr>
        <w:t>в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62B69B03" w14:textId="77777777" w:rsidR="00E47214" w:rsidRDefault="00E47214" w:rsidP="00A01A4D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Минималният размер на предоставяната БФП е 2</w:t>
      </w:r>
      <w:r>
        <w:rPr>
          <w:rFonts w:ascii="Tahoma" w:hAnsi="Tahoma" w:cs="Tahoma"/>
          <w:color w:val="000000"/>
          <w:sz w:val="20"/>
          <w:szCs w:val="20"/>
          <w:lang w:val="bg-BG"/>
        </w:rPr>
        <w:t>5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>0 000 лв.</w:t>
      </w:r>
      <w:r>
        <w:rPr>
          <w:rFonts w:ascii="Tahoma" w:hAnsi="Tahoma" w:cs="Tahoma"/>
          <w:color w:val="000000"/>
          <w:sz w:val="20"/>
          <w:szCs w:val="20"/>
          <w:lang w:val="bg-BG"/>
        </w:rPr>
        <w:t xml:space="preserve"> за едно проектно предложение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, а максималният размер – </w:t>
      </w:r>
      <w:r>
        <w:rPr>
          <w:rFonts w:ascii="Tahoma" w:hAnsi="Tahoma" w:cs="Tahoma"/>
          <w:color w:val="000000"/>
          <w:sz w:val="20"/>
          <w:szCs w:val="20"/>
          <w:lang w:val="bg-BG"/>
        </w:rPr>
        <w:t>750</w:t>
      </w:r>
      <w:r w:rsidRPr="00E47214">
        <w:rPr>
          <w:rFonts w:ascii="Tahoma" w:hAnsi="Tahoma" w:cs="Tahoma"/>
          <w:color w:val="000000"/>
          <w:sz w:val="20"/>
          <w:szCs w:val="20"/>
          <w:lang w:val="bg-BG"/>
        </w:rPr>
        <w:t xml:space="preserve"> 000 лв.</w:t>
      </w:r>
    </w:p>
    <w:p w14:paraId="12754A6F" w14:textId="53D9B9B8" w:rsidR="00A01A4D" w:rsidRDefault="00A01A4D" w:rsidP="00A01A4D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Пълният комплект насоки за кандидатстване е публикуван на следните интернет адреси: </w:t>
      </w:r>
      <w:hyperlink r:id="rId5" w:history="1">
        <w:r w:rsidR="00496AE9"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https://eumis2020.government.bg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, </w:t>
      </w:r>
      <w:hyperlink r:id="rId6" w:history="1">
        <w:r w:rsidR="00496AE9"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http://opnoir.bg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и </w:t>
      </w:r>
      <w:hyperlink r:id="rId7" w:history="1">
        <w:r w:rsidR="00496AE9"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www.eufunds.bg</w:t>
        </w:r>
      </w:hyperlink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>.</w:t>
      </w:r>
    </w:p>
    <w:p w14:paraId="38B53AF3" w14:textId="4A427730" w:rsidR="00496AE9" w:rsidRPr="00E47214" w:rsidRDefault="00496AE9" w:rsidP="00496AE9">
      <w:pPr>
        <w:pStyle w:val="NormalWeb"/>
        <w:shd w:val="clear" w:color="auto" w:fill="FFFFFF"/>
        <w:spacing w:before="225" w:after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bg-BG"/>
        </w:rPr>
        <w:t>К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андидат</w:t>
      </w:r>
      <w:r>
        <w:rPr>
          <w:rFonts w:ascii="Tahoma" w:hAnsi="Tahoma" w:cs="Tahoma"/>
          <w:color w:val="000000"/>
          <w:sz w:val="20"/>
          <w:szCs w:val="20"/>
          <w:lang w:val="bg-BG"/>
        </w:rPr>
        <w:t>ите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по процедурата мо</w:t>
      </w:r>
      <w:r>
        <w:rPr>
          <w:rFonts w:ascii="Tahoma" w:hAnsi="Tahoma" w:cs="Tahoma"/>
          <w:color w:val="000000"/>
          <w:sz w:val="20"/>
          <w:szCs w:val="20"/>
          <w:lang w:val="bg-BG"/>
        </w:rPr>
        <w:t>гат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да иска</w:t>
      </w:r>
      <w:r>
        <w:rPr>
          <w:rFonts w:ascii="Tahoma" w:hAnsi="Tahoma" w:cs="Tahoma"/>
          <w:color w:val="000000"/>
          <w:sz w:val="20"/>
          <w:szCs w:val="20"/>
          <w:lang w:val="bg-BG"/>
        </w:rPr>
        <w:t>т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разяснения във връзка с Насоките в срок до три седмици преди изтичането на срока за кандидатстване. Допълнителни въпроси </w:t>
      </w:r>
      <w:r w:rsidR="00BE473E">
        <w:rPr>
          <w:rFonts w:ascii="Tahoma" w:hAnsi="Tahoma" w:cs="Tahoma"/>
          <w:color w:val="000000"/>
          <w:sz w:val="20"/>
          <w:szCs w:val="20"/>
          <w:lang w:val="bg-BG"/>
        </w:rPr>
        <w:t xml:space="preserve">по 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>Насоките</w:t>
      </w:r>
      <w:r w:rsidR="00B42888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за кандидатстване се задават в писмена форма</w:t>
      </w:r>
      <w:r w:rsidR="00A0370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>чрез ИСУН 2020 (</w:t>
      </w:r>
      <w:hyperlink r:id="rId8" w:history="1">
        <w:r w:rsidR="00A03700" w:rsidRPr="00A622DF">
          <w:rPr>
            <w:rStyle w:val="Hyperlink"/>
            <w:rFonts w:ascii="Tahoma" w:hAnsi="Tahoma" w:cs="Tahoma"/>
            <w:sz w:val="20"/>
            <w:szCs w:val="20"/>
            <w:lang w:val="bg-BG"/>
          </w:rPr>
          <w:t>https://eumis2020.government.bg/</w:t>
        </w:r>
      </w:hyperlink>
      <w:r w:rsidR="00A03700">
        <w:rPr>
          <w:rFonts w:ascii="Tahoma" w:hAnsi="Tahoma" w:cs="Tahoma"/>
          <w:color w:val="000000"/>
          <w:sz w:val="20"/>
          <w:szCs w:val="20"/>
          <w:lang w:val="bg-BG"/>
        </w:rPr>
        <w:t>), модул „Разяснения по процедурата“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, 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 xml:space="preserve">както </w:t>
      </w:r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>на електронната поща на УО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 xml:space="preserve"> на ОПНОИР</w:t>
      </w:r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: </w:t>
      </w:r>
      <w:hyperlink r:id="rId9" w:history="1">
        <w:r w:rsidR="00A03700"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infosf@mon.bg</w:t>
        </w:r>
      </w:hyperlink>
      <w:r w:rsidR="00A03700"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>като ясно се посочва наименованието на процедурата за предоставяне на безвъзмездна финансова помощ</w:t>
      </w:r>
      <w:r w:rsidR="00A03700">
        <w:rPr>
          <w:rFonts w:ascii="Tahoma" w:hAnsi="Tahoma" w:cs="Tahoma"/>
          <w:color w:val="000000"/>
          <w:sz w:val="20"/>
          <w:szCs w:val="20"/>
          <w:lang w:val="bg-BG"/>
        </w:rPr>
        <w:t>.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</w:p>
    <w:p w14:paraId="1BA33FB7" w14:textId="3DF7B471" w:rsidR="00496AE9" w:rsidRPr="0052562C" w:rsidRDefault="00496AE9" w:rsidP="00496AE9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всеки кандидат. Въпросите на кандидата и разясненията на УО се съобщават (публикуват) на интернет страницата на УО </w:t>
      </w:r>
      <w:hyperlink r:id="rId10" w:history="1">
        <w:r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http://opnoir.bg</w:t>
        </w:r>
      </w:hyperlink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/, в 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>секция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„</w:t>
      </w:r>
      <w:r w:rsidR="00B42888">
        <w:rPr>
          <w:rFonts w:ascii="Tahoma" w:hAnsi="Tahoma" w:cs="Tahoma"/>
          <w:color w:val="000000"/>
          <w:sz w:val="20"/>
          <w:szCs w:val="20"/>
          <w:lang w:val="bg-BG"/>
        </w:rPr>
        <w:t xml:space="preserve">Процедури/ </w:t>
      </w:r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Въпроси и отговори“ и в ИСУН2020: </w:t>
      </w:r>
      <w:hyperlink r:id="rId11" w:history="1">
        <w:r w:rsidRPr="00CE5EC5">
          <w:rPr>
            <w:rStyle w:val="Hyperlink"/>
            <w:rFonts w:ascii="Tahoma" w:hAnsi="Tahoma" w:cs="Tahoma"/>
            <w:sz w:val="20"/>
            <w:szCs w:val="20"/>
            <w:lang w:val="bg-BG"/>
          </w:rPr>
          <w:t>https://eumis2020.government.bg</w:t>
        </w:r>
      </w:hyperlink>
      <w:r w:rsidRPr="00496AE9">
        <w:rPr>
          <w:rFonts w:ascii="Tahoma" w:hAnsi="Tahoma" w:cs="Tahoma"/>
          <w:color w:val="000000"/>
          <w:sz w:val="20"/>
          <w:szCs w:val="20"/>
          <w:lang w:val="bg-BG"/>
        </w:rPr>
        <w:t xml:space="preserve"> (към документите по процедурата) в 10-дневен срок от получаване на искането, но не по късно от две седмици преди изтичането на срока за кандидатстване.</w:t>
      </w:r>
    </w:p>
    <w:p w14:paraId="60D0153D" w14:textId="7539FF5F" w:rsidR="00A01A4D" w:rsidRPr="0052562C" w:rsidRDefault="00A01A4D" w:rsidP="00A01A4D">
      <w:pPr>
        <w:pStyle w:val="NormalWeb"/>
        <w:shd w:val="clear" w:color="auto" w:fill="FFFFFF"/>
        <w:spacing w:before="225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bg-BG"/>
        </w:rPr>
      </w:pP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Крайният срок за кандидатстване /представяне на проектни </w:t>
      </w:r>
      <w:r w:rsidRPr="00745E52">
        <w:rPr>
          <w:rFonts w:ascii="Tahoma" w:hAnsi="Tahoma" w:cs="Tahoma"/>
          <w:color w:val="000000"/>
          <w:sz w:val="20"/>
          <w:szCs w:val="20"/>
          <w:lang w:val="bg-BG"/>
        </w:rPr>
        <w:t xml:space="preserve">предложения </w:t>
      </w:r>
      <w:r w:rsidR="00B1095B" w:rsidRPr="00B1095B">
        <w:rPr>
          <w:rFonts w:ascii="Tahoma" w:hAnsi="Tahoma" w:cs="Tahoma"/>
          <w:b/>
          <w:color w:val="000000"/>
          <w:sz w:val="20"/>
          <w:szCs w:val="20"/>
          <w:lang w:val="bg-BG"/>
        </w:rPr>
        <w:t>31.03.</w:t>
      </w:r>
      <w:r w:rsidRPr="00745E52">
        <w:rPr>
          <w:rFonts w:ascii="Tahoma" w:hAnsi="Tahoma" w:cs="Tahoma"/>
          <w:b/>
          <w:color w:val="000000"/>
          <w:sz w:val="20"/>
          <w:szCs w:val="20"/>
          <w:lang w:val="bg-BG"/>
        </w:rPr>
        <w:t>202</w:t>
      </w:r>
      <w:r w:rsidR="00A03700">
        <w:rPr>
          <w:rFonts w:ascii="Tahoma" w:hAnsi="Tahoma" w:cs="Tahoma"/>
          <w:b/>
          <w:color w:val="000000"/>
          <w:sz w:val="20"/>
          <w:szCs w:val="20"/>
          <w:lang w:val="bg-BG"/>
        </w:rPr>
        <w:t>1</w:t>
      </w:r>
      <w:r w:rsidRPr="00745E52">
        <w:rPr>
          <w:rFonts w:ascii="Tahoma" w:hAnsi="Tahoma" w:cs="Tahoma"/>
          <w:b/>
          <w:color w:val="000000"/>
          <w:sz w:val="20"/>
          <w:szCs w:val="20"/>
          <w:lang w:val="bg-BG"/>
        </w:rPr>
        <w:t xml:space="preserve"> г., 17:30 часа,</w:t>
      </w:r>
      <w:r w:rsidRPr="00745E52">
        <w:rPr>
          <w:rFonts w:ascii="Tahoma" w:hAnsi="Tahoma" w:cs="Tahoma"/>
          <w:color w:val="000000"/>
          <w:sz w:val="20"/>
          <w:szCs w:val="20"/>
          <w:lang w:val="bg-BG"/>
        </w:rPr>
        <w:t xml:space="preserve"> чрез ИСУН 2020. Проектните предложения се подават</w:t>
      </w:r>
      <w:r w:rsidRPr="0052562C">
        <w:rPr>
          <w:rFonts w:ascii="Tahoma" w:hAnsi="Tahoma" w:cs="Tahoma"/>
          <w:color w:val="000000"/>
          <w:sz w:val="20"/>
          <w:szCs w:val="20"/>
          <w:lang w:val="bg-BG"/>
        </w:rPr>
        <w:t xml:space="preserve"> от кандидатите само в електронен формат, подписани с квалифициран електронен подпис (КЕП).</w:t>
      </w:r>
    </w:p>
    <w:p w14:paraId="29CBA31F" w14:textId="77777777" w:rsidR="00EB4488" w:rsidRPr="0052562C" w:rsidRDefault="00EB4488" w:rsidP="00A01A4D">
      <w:pPr>
        <w:jc w:val="both"/>
        <w:rPr>
          <w:lang w:val="bg-BG"/>
        </w:rPr>
      </w:pPr>
    </w:p>
    <w:sectPr w:rsidR="00EB4488" w:rsidRPr="005256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2A46"/>
    <w:multiLevelType w:val="hybridMultilevel"/>
    <w:tmpl w:val="59E2A16A"/>
    <w:lvl w:ilvl="0" w:tplc="DCDC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0615"/>
    <w:multiLevelType w:val="multilevel"/>
    <w:tmpl w:val="0576EF6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2"/>
    <w:rsid w:val="00000D6A"/>
    <w:rsid w:val="001629B2"/>
    <w:rsid w:val="00197611"/>
    <w:rsid w:val="001F750F"/>
    <w:rsid w:val="002B4DF0"/>
    <w:rsid w:val="00342C5E"/>
    <w:rsid w:val="00366F20"/>
    <w:rsid w:val="003D3DC5"/>
    <w:rsid w:val="00400E3A"/>
    <w:rsid w:val="00404BAB"/>
    <w:rsid w:val="00416085"/>
    <w:rsid w:val="00496AE9"/>
    <w:rsid w:val="0052562C"/>
    <w:rsid w:val="006029BF"/>
    <w:rsid w:val="00665AA9"/>
    <w:rsid w:val="00670A2D"/>
    <w:rsid w:val="00693AFC"/>
    <w:rsid w:val="00700841"/>
    <w:rsid w:val="00712041"/>
    <w:rsid w:val="00745E52"/>
    <w:rsid w:val="007C5D33"/>
    <w:rsid w:val="00807CF2"/>
    <w:rsid w:val="008A6049"/>
    <w:rsid w:val="008D0334"/>
    <w:rsid w:val="0097303B"/>
    <w:rsid w:val="00A01A4D"/>
    <w:rsid w:val="00A03700"/>
    <w:rsid w:val="00A2184D"/>
    <w:rsid w:val="00A7705F"/>
    <w:rsid w:val="00A86F6D"/>
    <w:rsid w:val="00B1095B"/>
    <w:rsid w:val="00B212E8"/>
    <w:rsid w:val="00B42888"/>
    <w:rsid w:val="00B93489"/>
    <w:rsid w:val="00BE473E"/>
    <w:rsid w:val="00C1003F"/>
    <w:rsid w:val="00C91414"/>
    <w:rsid w:val="00D13613"/>
    <w:rsid w:val="00D87267"/>
    <w:rsid w:val="00DB57B6"/>
    <w:rsid w:val="00DE50B2"/>
    <w:rsid w:val="00E160E6"/>
    <w:rsid w:val="00E47214"/>
    <w:rsid w:val="00E751CE"/>
    <w:rsid w:val="00EB4488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8802"/>
  <w15:chartTrackingRefBased/>
  <w15:docId w15:val="{E9F21482-F77A-4865-B978-5A791835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C5"/>
  </w:style>
  <w:style w:type="paragraph" w:styleId="Heading1">
    <w:name w:val="heading 1"/>
    <w:basedOn w:val="Normal"/>
    <w:next w:val="Normal"/>
    <w:link w:val="Heading1Char"/>
    <w:uiPriority w:val="9"/>
    <w:qFormat/>
    <w:rsid w:val="003D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3D3DC5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before="0" w:after="12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Style1Char">
    <w:name w:val="Style1 Char"/>
    <w:basedOn w:val="Heading1Char"/>
    <w:link w:val="Style1"/>
    <w:rsid w:val="003D3DC5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D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3D3DC5"/>
    <w:pPr>
      <w:ind w:left="720"/>
      <w:contextualSpacing/>
    </w:p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3D3DC5"/>
  </w:style>
  <w:style w:type="paragraph" w:styleId="NormalWeb">
    <w:name w:val="Normal (Web)"/>
    <w:basedOn w:val="Normal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A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fund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noir.bg" TargetMode="External"/><Relationship Id="rId11" Type="http://schemas.openxmlformats.org/officeDocument/2006/relationships/hyperlink" Target="https://eumis2020.government.bg" TargetMode="External"/><Relationship Id="rId5" Type="http://schemas.openxmlformats.org/officeDocument/2006/relationships/hyperlink" Target="https://eumis2020.government.bg" TargetMode="External"/><Relationship Id="rId10" Type="http://schemas.openxmlformats.org/officeDocument/2006/relationships/hyperlink" Target="http://opnoir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sf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Veselina Tyufekchieva</cp:lastModifiedBy>
  <cp:revision>2</cp:revision>
  <dcterms:created xsi:type="dcterms:W3CDTF">2020-12-21T09:21:00Z</dcterms:created>
  <dcterms:modified xsi:type="dcterms:W3CDTF">2020-12-21T09:21:00Z</dcterms:modified>
</cp:coreProperties>
</file>