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E0" w:rsidRDefault="00C62FE0" w:rsidP="00C62FE0">
      <w:pPr>
        <w:spacing w:after="0" w:line="240" w:lineRule="auto"/>
        <w:jc w:val="center"/>
        <w:rPr>
          <w:b/>
          <w:sz w:val="36"/>
          <w:szCs w:val="36"/>
        </w:rPr>
      </w:pPr>
    </w:p>
    <w:p w:rsidR="00C62FE0" w:rsidRPr="005C6518" w:rsidRDefault="00C62FE0" w:rsidP="00C62FE0">
      <w:pPr>
        <w:spacing w:after="0" w:line="240" w:lineRule="auto"/>
        <w:jc w:val="center"/>
        <w:rPr>
          <w:rFonts w:ascii="Times New Roman" w:hAnsi="Times New Roman"/>
          <w:b/>
          <w:sz w:val="36"/>
          <w:szCs w:val="36"/>
        </w:rPr>
      </w:pPr>
    </w:p>
    <w:p w:rsidR="00C62FE0" w:rsidRPr="005C6518" w:rsidRDefault="00C62FE0" w:rsidP="00C62FE0">
      <w:pPr>
        <w:spacing w:after="0" w:line="240" w:lineRule="auto"/>
        <w:jc w:val="center"/>
        <w:rPr>
          <w:rFonts w:ascii="Times New Roman" w:hAnsi="Times New Roman"/>
          <w:b/>
          <w:sz w:val="36"/>
          <w:szCs w:val="36"/>
          <w:lang w:val="ru-RU"/>
        </w:rPr>
      </w:pPr>
      <w:r w:rsidRPr="005C6518">
        <w:rPr>
          <w:rFonts w:ascii="Times New Roman" w:hAnsi="Times New Roman"/>
          <w:b/>
          <w:sz w:val="36"/>
          <w:szCs w:val="36"/>
        </w:rPr>
        <w:t>УСЛОВИЯ ЗА КАНДИДАТСТВАНЕ</w:t>
      </w:r>
    </w:p>
    <w:p w:rsidR="00C62FE0" w:rsidRPr="005C6518" w:rsidRDefault="00C62FE0" w:rsidP="00C62FE0">
      <w:pPr>
        <w:spacing w:after="0" w:line="240" w:lineRule="auto"/>
        <w:jc w:val="center"/>
        <w:rPr>
          <w:rFonts w:ascii="Times New Roman" w:hAnsi="Times New Roman"/>
          <w:b/>
          <w:sz w:val="28"/>
          <w:szCs w:val="28"/>
          <w:lang w:val="ru-RU"/>
        </w:rPr>
      </w:pPr>
    </w:p>
    <w:p w:rsidR="00C62FE0" w:rsidRPr="005C6518" w:rsidRDefault="00C62FE0" w:rsidP="000A72BE">
      <w:pPr>
        <w:spacing w:after="0"/>
        <w:jc w:val="center"/>
        <w:rPr>
          <w:rFonts w:ascii="Times New Roman" w:hAnsi="Times New Roman"/>
          <w:b/>
          <w:sz w:val="32"/>
          <w:szCs w:val="32"/>
        </w:rPr>
      </w:pPr>
      <w:r w:rsidRPr="005C6518">
        <w:rPr>
          <w:rFonts w:ascii="Times New Roman" w:hAnsi="Times New Roman"/>
          <w:b/>
          <w:sz w:val="32"/>
          <w:szCs w:val="32"/>
        </w:rPr>
        <w:t>с проектни предложения за предоставяне на безвъзмездна финансова помощ по</w:t>
      </w:r>
      <w:r w:rsidRPr="005C6518" w:rsidDel="00352D2A">
        <w:rPr>
          <w:rFonts w:ascii="Times New Roman" w:hAnsi="Times New Roman"/>
          <w:b/>
          <w:sz w:val="32"/>
          <w:szCs w:val="32"/>
        </w:rPr>
        <w:t xml:space="preserve"> </w:t>
      </w:r>
      <w:r w:rsidR="000A72BE">
        <w:rPr>
          <w:rFonts w:ascii="Times New Roman" w:hAnsi="Times New Roman"/>
          <w:b/>
          <w:sz w:val="32"/>
          <w:szCs w:val="32"/>
        </w:rPr>
        <w:t xml:space="preserve">мярка 7.2 </w:t>
      </w:r>
      <w:r w:rsidR="000A72BE" w:rsidRPr="000A72BE">
        <w:rPr>
          <w:rFonts w:ascii="Times New Roman" w:hAnsi="Times New Roman"/>
          <w:b/>
          <w:sz w:val="32"/>
          <w:szCs w:val="32"/>
        </w:rPr>
        <w:t xml:space="preserve">„Инвестиции в създаването, подобряването или разширяването на всички видове малка по мащаби инфраструктура“ от </w:t>
      </w:r>
      <w:r w:rsidRPr="005C6518">
        <w:rPr>
          <w:rFonts w:ascii="Times New Roman" w:hAnsi="Times New Roman"/>
          <w:b/>
          <w:sz w:val="32"/>
          <w:szCs w:val="32"/>
        </w:rPr>
        <w:t xml:space="preserve">Стратегията за водено от общностите местно развитие на МИГ  </w:t>
      </w:r>
      <w:r w:rsidR="000A72BE" w:rsidRPr="005C6518">
        <w:rPr>
          <w:rFonts w:ascii="Times New Roman" w:hAnsi="Times New Roman"/>
          <w:b/>
          <w:sz w:val="32"/>
          <w:szCs w:val="32"/>
        </w:rPr>
        <w:t>„</w:t>
      </w:r>
      <w:r w:rsidR="00696519" w:rsidRPr="005C6518">
        <w:rPr>
          <w:rFonts w:ascii="Times New Roman" w:hAnsi="Times New Roman"/>
          <w:b/>
          <w:sz w:val="32"/>
          <w:szCs w:val="32"/>
        </w:rPr>
        <w:t>Струма</w:t>
      </w:r>
      <w:r w:rsidR="000A72BE">
        <w:rPr>
          <w:rFonts w:ascii="Times New Roman" w:hAnsi="Times New Roman"/>
          <w:b/>
          <w:sz w:val="32"/>
          <w:szCs w:val="32"/>
        </w:rPr>
        <w:t xml:space="preserve"> </w:t>
      </w:r>
      <w:r w:rsidR="00696519" w:rsidRPr="005C6518">
        <w:rPr>
          <w:rFonts w:ascii="Times New Roman" w:hAnsi="Times New Roman"/>
          <w:b/>
          <w:sz w:val="32"/>
          <w:szCs w:val="32"/>
        </w:rPr>
        <w:t>- Симитли, Кресна и Струмяни”</w:t>
      </w:r>
      <w:r w:rsidR="000A72BE">
        <w:rPr>
          <w:rFonts w:ascii="Times New Roman" w:hAnsi="Times New Roman"/>
          <w:b/>
          <w:sz w:val="32"/>
          <w:szCs w:val="32"/>
        </w:rPr>
        <w:t>, финансирана</w:t>
      </w:r>
    </w:p>
    <w:p w:rsidR="00C62FE0" w:rsidRPr="000A72BE" w:rsidRDefault="00C62FE0" w:rsidP="000A72BE">
      <w:pPr>
        <w:spacing w:after="0"/>
        <w:jc w:val="center"/>
        <w:rPr>
          <w:rFonts w:ascii="Times New Roman" w:hAnsi="Times New Roman"/>
          <w:b/>
          <w:sz w:val="32"/>
          <w:szCs w:val="32"/>
        </w:rPr>
      </w:pPr>
      <w:r w:rsidRPr="005C6518">
        <w:rPr>
          <w:rFonts w:ascii="Times New Roman" w:hAnsi="Times New Roman"/>
          <w:b/>
          <w:sz w:val="32"/>
          <w:szCs w:val="32"/>
        </w:rPr>
        <w:t>от</w:t>
      </w:r>
      <w:r w:rsidR="000A72BE">
        <w:rPr>
          <w:rFonts w:ascii="Times New Roman" w:hAnsi="Times New Roman"/>
          <w:b/>
          <w:sz w:val="32"/>
          <w:szCs w:val="32"/>
        </w:rPr>
        <w:t xml:space="preserve"> </w:t>
      </w:r>
      <w:r w:rsidRPr="000A72BE">
        <w:rPr>
          <w:rFonts w:ascii="Times New Roman" w:hAnsi="Times New Roman"/>
          <w:b/>
          <w:sz w:val="32"/>
          <w:szCs w:val="32"/>
        </w:rPr>
        <w:t>Програма</w:t>
      </w:r>
      <w:r w:rsidR="000A72BE" w:rsidRPr="000A72BE">
        <w:rPr>
          <w:rFonts w:ascii="Times New Roman" w:hAnsi="Times New Roman"/>
          <w:b/>
          <w:sz w:val="32"/>
          <w:szCs w:val="32"/>
        </w:rPr>
        <w:t>та</w:t>
      </w:r>
      <w:r w:rsidRPr="000A72BE">
        <w:rPr>
          <w:rFonts w:ascii="Times New Roman" w:hAnsi="Times New Roman"/>
          <w:b/>
          <w:sz w:val="32"/>
          <w:szCs w:val="32"/>
        </w:rPr>
        <w:t xml:space="preserve"> за развитие на селските райони 2014-2020</w:t>
      </w:r>
    </w:p>
    <w:p w:rsidR="00C62FE0" w:rsidRPr="005C6518" w:rsidRDefault="00C62FE0" w:rsidP="00C62FE0">
      <w:pPr>
        <w:spacing w:after="240"/>
        <w:rPr>
          <w:rFonts w:ascii="Times New Roman" w:eastAsia="Times New Roman" w:hAnsi="Times New Roman"/>
          <w:b/>
          <w:snapToGrid w:val="0"/>
          <w:sz w:val="32"/>
          <w:szCs w:val="32"/>
          <w:lang w:val="ru-RU"/>
        </w:rPr>
      </w:pPr>
    </w:p>
    <w:p w:rsidR="00C62FE0" w:rsidRPr="005C6518" w:rsidRDefault="00C62FE0" w:rsidP="00C62FE0">
      <w:pPr>
        <w:spacing w:after="240"/>
        <w:rPr>
          <w:rFonts w:ascii="Times New Roman" w:eastAsia="Times New Roman" w:hAnsi="Times New Roman"/>
          <w:b/>
          <w:snapToGrid w:val="0"/>
          <w:sz w:val="32"/>
          <w:szCs w:val="32"/>
          <w:lang w:val="ru-RU"/>
        </w:rPr>
      </w:pPr>
    </w:p>
    <w:p w:rsidR="00510D25" w:rsidRPr="00864B99" w:rsidRDefault="000A72BE" w:rsidP="00864B99">
      <w:pPr>
        <w:shd w:val="clear" w:color="auto" w:fill="92D050"/>
        <w:spacing w:after="240"/>
        <w:jc w:val="center"/>
        <w:rPr>
          <w:rFonts w:ascii="Times New Roman" w:hAnsi="Times New Roman"/>
          <w:b/>
          <w:sz w:val="32"/>
          <w:szCs w:val="32"/>
        </w:rPr>
      </w:pPr>
      <w:r w:rsidRPr="00864B99">
        <w:rPr>
          <w:rFonts w:ascii="Times New Roman" w:hAnsi="Times New Roman"/>
          <w:b/>
          <w:sz w:val="32"/>
          <w:szCs w:val="32"/>
        </w:rPr>
        <w:t>Процедура за подбор на проектни предложения с един краен срок за кандидатстване</w:t>
      </w:r>
    </w:p>
    <w:p w:rsidR="003648BD" w:rsidRPr="005C6518" w:rsidRDefault="003648BD" w:rsidP="00864B99">
      <w:pPr>
        <w:shd w:val="clear" w:color="auto" w:fill="92D050"/>
        <w:spacing w:after="240"/>
        <w:jc w:val="center"/>
        <w:rPr>
          <w:rFonts w:ascii="Times New Roman" w:hAnsi="Times New Roman"/>
          <w:b/>
          <w:bCs/>
          <w:sz w:val="32"/>
          <w:szCs w:val="32"/>
          <w:lang w:eastAsia="bg-BG"/>
        </w:rPr>
      </w:pPr>
      <w:r w:rsidRPr="00864B99">
        <w:rPr>
          <w:rFonts w:ascii="Times New Roman" w:hAnsi="Times New Roman"/>
          <w:b/>
          <w:bCs/>
          <w:sz w:val="32"/>
          <w:szCs w:val="32"/>
          <w:lang w:eastAsia="bg-BG"/>
        </w:rPr>
        <w:t xml:space="preserve">№ </w:t>
      </w:r>
      <w:r w:rsidR="00DD78D1" w:rsidRPr="00864B99">
        <w:rPr>
          <w:rFonts w:ascii="Times New Roman" w:hAnsi="Times New Roman"/>
          <w:b/>
          <w:bCs/>
          <w:sz w:val="32"/>
          <w:szCs w:val="32"/>
          <w:lang w:eastAsia="bg-BG"/>
        </w:rPr>
        <w:t xml:space="preserve">BG06RDNP001-19.396 </w:t>
      </w:r>
      <w:r w:rsidRPr="00864B99">
        <w:rPr>
          <w:rFonts w:ascii="Times New Roman" w:hAnsi="Times New Roman"/>
          <w:b/>
          <w:bCs/>
          <w:sz w:val="32"/>
          <w:szCs w:val="32"/>
          <w:lang w:eastAsia="bg-BG"/>
        </w:rPr>
        <w:t>МИГ СТРУМА- СИМИТЛИ, КРЕСНА И СТРУМЯНИ МЯРКА 7.2 „ИНВЕСТИЦИИ В СЪЗДАВАНЕТО, ПОДОБРЯВАНЕТО ИЛИ РАЗШИРЯВАНЕТО НА ВСИЧКИ ВИДОВЕ МАЛКА ПО МАЩАБИ ИНФРАСТРУКТУРА”</w:t>
      </w:r>
    </w:p>
    <w:p w:rsidR="00510D25" w:rsidRDefault="00510D25" w:rsidP="00C62FE0">
      <w:pPr>
        <w:rPr>
          <w:b/>
          <w:bCs/>
          <w:sz w:val="32"/>
          <w:szCs w:val="32"/>
          <w:lang w:eastAsia="bg-BG"/>
        </w:rPr>
      </w:pPr>
    </w:p>
    <w:p w:rsidR="004C58D8" w:rsidRDefault="004C58D8" w:rsidP="002C4CDA">
      <w:pPr>
        <w:spacing w:after="0" w:line="276" w:lineRule="auto"/>
        <w:rPr>
          <w:rFonts w:ascii="Times New Roman" w:eastAsiaTheme="minorHAnsi" w:hAnsi="Times New Roman"/>
          <w:b/>
          <w:sz w:val="24"/>
          <w:szCs w:val="24"/>
        </w:rPr>
      </w:pPr>
    </w:p>
    <w:p w:rsidR="00A8443E" w:rsidRDefault="00A8443E" w:rsidP="002C4CDA">
      <w:pPr>
        <w:spacing w:after="0" w:line="276" w:lineRule="auto"/>
        <w:rPr>
          <w:rFonts w:ascii="Times New Roman" w:eastAsiaTheme="minorHAnsi" w:hAnsi="Times New Roman"/>
          <w:b/>
          <w:sz w:val="24"/>
          <w:szCs w:val="24"/>
        </w:rPr>
      </w:pPr>
    </w:p>
    <w:p w:rsidR="00A8443E" w:rsidRDefault="00A8443E" w:rsidP="002C4CDA">
      <w:pPr>
        <w:spacing w:after="0" w:line="276" w:lineRule="auto"/>
        <w:rPr>
          <w:rFonts w:ascii="Times New Roman" w:eastAsiaTheme="minorHAnsi" w:hAnsi="Times New Roman"/>
          <w:b/>
          <w:sz w:val="24"/>
          <w:szCs w:val="24"/>
        </w:rPr>
      </w:pPr>
    </w:p>
    <w:p w:rsidR="00A8443E" w:rsidRPr="00510037" w:rsidRDefault="00A8443E" w:rsidP="002C4CDA">
      <w:pPr>
        <w:spacing w:after="0" w:line="276" w:lineRule="auto"/>
        <w:rPr>
          <w:rFonts w:ascii="Times New Roman" w:eastAsiaTheme="minorHAnsi" w:hAnsi="Times New Roman"/>
          <w:b/>
          <w:sz w:val="24"/>
          <w:szCs w:val="24"/>
        </w:rPr>
      </w:pPr>
    </w:p>
    <w:p w:rsidR="004C58D8" w:rsidRPr="002C4CDA" w:rsidRDefault="004C58D8" w:rsidP="002C4CDA">
      <w:pPr>
        <w:spacing w:after="0" w:line="276" w:lineRule="auto"/>
        <w:rPr>
          <w:rFonts w:ascii="Times New Roman" w:eastAsiaTheme="minorHAnsi" w:hAnsi="Times New Roman"/>
          <w:b/>
          <w:sz w:val="24"/>
          <w:szCs w:val="24"/>
        </w:rPr>
      </w:pPr>
    </w:p>
    <w:sdt>
      <w:sdtPr>
        <w:rPr>
          <w:rFonts w:ascii="Calibri" w:eastAsia="Calibri" w:hAnsi="Calibri"/>
          <w:b w:val="0"/>
          <w:bCs w:val="0"/>
          <w:color w:val="auto"/>
          <w:sz w:val="22"/>
          <w:szCs w:val="22"/>
          <w:lang w:eastAsia="en-US"/>
        </w:rPr>
        <w:id w:val="425118281"/>
        <w:docPartObj>
          <w:docPartGallery w:val="Table of Contents"/>
          <w:docPartUnique/>
        </w:docPartObj>
      </w:sdtPr>
      <w:sdtEndPr/>
      <w:sdtContent>
        <w:p w:rsidR="00BD2512" w:rsidRPr="00D05631" w:rsidRDefault="00444EB5" w:rsidP="00444EB5">
          <w:pPr>
            <w:pStyle w:val="TOCHeading"/>
            <w:jc w:val="center"/>
            <w:rPr>
              <w:rFonts w:asciiTheme="majorBidi" w:hAnsiTheme="majorBidi" w:cstheme="majorBidi"/>
            </w:rPr>
          </w:pPr>
          <w:r w:rsidRPr="00D05631">
            <w:rPr>
              <w:rFonts w:asciiTheme="majorBidi" w:hAnsiTheme="majorBidi" w:cstheme="majorBidi"/>
            </w:rPr>
            <w:t>СЪДЪРЖАНИЕ</w:t>
          </w:r>
        </w:p>
        <w:p w:rsidR="00444EB5" w:rsidRPr="00444EB5" w:rsidRDefault="00444EB5" w:rsidP="00444EB5">
          <w:pPr>
            <w:rPr>
              <w:lang w:eastAsia="bg-BG"/>
            </w:rPr>
          </w:pPr>
        </w:p>
        <w:p w:rsidR="00A35F04" w:rsidRPr="009A5771" w:rsidRDefault="009A542D">
          <w:pPr>
            <w:pStyle w:val="TOC1"/>
            <w:tabs>
              <w:tab w:val="right" w:leader="dot" w:pos="9062"/>
            </w:tabs>
            <w:rPr>
              <w:rFonts w:ascii="Times New Roman" w:eastAsiaTheme="minorEastAsia" w:hAnsi="Times New Roman"/>
              <w:noProof/>
              <w:sz w:val="24"/>
              <w:szCs w:val="24"/>
              <w:lang w:val="en-US"/>
            </w:rPr>
          </w:pPr>
          <w:r>
            <w:fldChar w:fldCharType="begin"/>
          </w:r>
          <w:r w:rsidR="00BD2512">
            <w:instrText xml:space="preserve"> TOC \o "1-3" \h \z \u </w:instrText>
          </w:r>
          <w:r>
            <w:fldChar w:fldCharType="separate"/>
          </w:r>
          <w:hyperlink w:anchor="_Toc33171598" w:history="1">
            <w:r w:rsidR="00A35F04" w:rsidRPr="009A5771">
              <w:rPr>
                <w:rStyle w:val="Hyperlink"/>
                <w:rFonts w:ascii="Times New Roman" w:eastAsiaTheme="minorHAnsi" w:hAnsi="Times New Roman"/>
                <w:b/>
                <w:noProof/>
                <w:sz w:val="24"/>
                <w:szCs w:val="24"/>
              </w:rPr>
              <w:t>С</w:t>
            </w:r>
            <w:r w:rsidR="009A5771">
              <w:rPr>
                <w:rStyle w:val="Hyperlink"/>
                <w:rFonts w:ascii="Times New Roman" w:eastAsiaTheme="minorHAnsi" w:hAnsi="Times New Roman"/>
                <w:b/>
                <w:noProof/>
                <w:sz w:val="24"/>
                <w:szCs w:val="24"/>
              </w:rPr>
              <w:t>писък на използваните съкращения</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_Toc33171598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4</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440"/>
              <w:tab w:val="right" w:leader="dot" w:pos="9062"/>
            </w:tabs>
            <w:rPr>
              <w:rFonts w:ascii="Times New Roman" w:eastAsiaTheme="minorEastAsia" w:hAnsi="Times New Roman"/>
              <w:noProof/>
              <w:sz w:val="24"/>
              <w:szCs w:val="24"/>
              <w:lang w:val="en-US"/>
            </w:rPr>
          </w:pPr>
          <w:hyperlink w:anchor="_Toc33171599" w:history="1">
            <w:r w:rsidR="00A35F04" w:rsidRPr="009A5771">
              <w:rPr>
                <w:rStyle w:val="Hyperlink"/>
                <w:rFonts w:ascii="Times New Roman" w:eastAsiaTheme="minorHAnsi" w:hAnsi="Times New Roman"/>
                <w:b/>
                <w:noProof/>
                <w:sz w:val="24"/>
                <w:szCs w:val="24"/>
              </w:rPr>
              <w:t>1.</w:t>
            </w:r>
            <w:r w:rsidR="00A35F04" w:rsidRPr="009A5771">
              <w:rPr>
                <w:rFonts w:ascii="Times New Roman" w:eastAsiaTheme="minorEastAsia" w:hAnsi="Times New Roman"/>
                <w:noProof/>
                <w:sz w:val="24"/>
                <w:szCs w:val="24"/>
                <w:lang w:val="en-US"/>
              </w:rPr>
              <w:tab/>
            </w:r>
            <w:r w:rsidR="009A5771">
              <w:rPr>
                <w:rStyle w:val="Hyperlink"/>
                <w:rFonts w:ascii="Times New Roman" w:eastAsiaTheme="minorHAnsi" w:hAnsi="Times New Roman"/>
                <w:b/>
                <w:noProof/>
                <w:sz w:val="24"/>
                <w:szCs w:val="24"/>
              </w:rPr>
              <w:t>Наименование на програмата</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_Toc33171599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5</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440"/>
              <w:tab w:val="right" w:leader="dot" w:pos="9062"/>
            </w:tabs>
            <w:rPr>
              <w:rFonts w:ascii="Times New Roman" w:eastAsiaTheme="minorEastAsia" w:hAnsi="Times New Roman"/>
              <w:noProof/>
              <w:sz w:val="24"/>
              <w:szCs w:val="24"/>
              <w:lang w:val="en-US"/>
            </w:rPr>
          </w:pPr>
          <w:hyperlink w:anchor="_Toc33171600" w:history="1">
            <w:r w:rsidR="00A35F04" w:rsidRPr="009A5771">
              <w:rPr>
                <w:rStyle w:val="Hyperlink"/>
                <w:rFonts w:ascii="Times New Roman" w:eastAsiaTheme="minorHAnsi" w:hAnsi="Times New Roman"/>
                <w:b/>
                <w:noProof/>
                <w:sz w:val="24"/>
                <w:szCs w:val="24"/>
              </w:rPr>
              <w:t>2.</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Н</w:t>
            </w:r>
            <w:r w:rsidR="009A5771">
              <w:rPr>
                <w:rStyle w:val="Hyperlink"/>
                <w:rFonts w:ascii="Times New Roman" w:eastAsiaTheme="minorHAnsi" w:hAnsi="Times New Roman"/>
                <w:b/>
                <w:noProof/>
                <w:sz w:val="24"/>
                <w:szCs w:val="24"/>
              </w:rPr>
              <w:t>аименование на приоритетната ос</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_Toc33171600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5</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440"/>
              <w:tab w:val="right" w:leader="dot" w:pos="9062"/>
            </w:tabs>
            <w:rPr>
              <w:rFonts w:ascii="Times New Roman" w:eastAsiaTheme="minorEastAsia" w:hAnsi="Times New Roman"/>
              <w:noProof/>
              <w:sz w:val="24"/>
              <w:szCs w:val="24"/>
              <w:lang w:val="en-US"/>
            </w:rPr>
          </w:pPr>
          <w:hyperlink w:anchor="_Toc33171601" w:history="1">
            <w:r w:rsidR="00A35F04" w:rsidRPr="009A5771">
              <w:rPr>
                <w:rStyle w:val="Hyperlink"/>
                <w:rFonts w:ascii="Times New Roman" w:eastAsiaTheme="minorHAnsi" w:hAnsi="Times New Roman"/>
                <w:b/>
                <w:noProof/>
                <w:sz w:val="24"/>
                <w:szCs w:val="24"/>
              </w:rPr>
              <w:t>3.</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Наиме</w:t>
            </w:r>
            <w:r w:rsidR="009A5771">
              <w:rPr>
                <w:rStyle w:val="Hyperlink"/>
                <w:rFonts w:ascii="Times New Roman" w:eastAsiaTheme="minorHAnsi" w:hAnsi="Times New Roman"/>
                <w:b/>
                <w:noProof/>
                <w:sz w:val="24"/>
                <w:szCs w:val="24"/>
              </w:rPr>
              <w:t>нование на процедурата</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_Toc33171601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5</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440"/>
              <w:tab w:val="right" w:leader="dot" w:pos="9062"/>
            </w:tabs>
            <w:rPr>
              <w:rFonts w:ascii="Times New Roman" w:eastAsiaTheme="minorEastAsia" w:hAnsi="Times New Roman"/>
              <w:noProof/>
              <w:sz w:val="24"/>
              <w:szCs w:val="24"/>
              <w:lang w:val="en-US"/>
            </w:rPr>
          </w:pPr>
          <w:hyperlink w:anchor="_Toc33171602" w:history="1">
            <w:r w:rsidR="00A35F04" w:rsidRPr="009A5771">
              <w:rPr>
                <w:rStyle w:val="Hyperlink"/>
                <w:rFonts w:ascii="Times New Roman" w:eastAsiaTheme="minorHAnsi" w:hAnsi="Times New Roman"/>
                <w:b/>
                <w:noProof/>
                <w:sz w:val="24"/>
                <w:szCs w:val="24"/>
              </w:rPr>
              <w:t>4.</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Измерения по кодове</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_Toc33171602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5</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440"/>
              <w:tab w:val="right" w:leader="dot" w:pos="9062"/>
            </w:tabs>
            <w:rPr>
              <w:rFonts w:ascii="Times New Roman" w:eastAsiaTheme="minorEastAsia" w:hAnsi="Times New Roman"/>
              <w:noProof/>
              <w:sz w:val="24"/>
              <w:szCs w:val="24"/>
              <w:lang w:val="en-US"/>
            </w:rPr>
          </w:pPr>
          <w:hyperlink w:anchor="_Toc33171603" w:history="1">
            <w:r w:rsidR="00A35F04" w:rsidRPr="009A5771">
              <w:rPr>
                <w:rStyle w:val="Hyperlink"/>
                <w:rFonts w:ascii="Times New Roman" w:eastAsiaTheme="minorHAnsi" w:hAnsi="Times New Roman"/>
                <w:b/>
                <w:noProof/>
                <w:sz w:val="24"/>
                <w:szCs w:val="24"/>
              </w:rPr>
              <w:t>5.</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Териториален обхват</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_Toc33171603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5</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440"/>
              <w:tab w:val="right" w:leader="dot" w:pos="9062"/>
            </w:tabs>
            <w:rPr>
              <w:rFonts w:ascii="Times New Roman" w:eastAsiaTheme="minorEastAsia" w:hAnsi="Times New Roman"/>
              <w:noProof/>
              <w:sz w:val="24"/>
              <w:szCs w:val="24"/>
              <w:lang w:val="en-US"/>
            </w:rPr>
          </w:pPr>
          <w:hyperlink w:anchor="_Toc33171604" w:history="1">
            <w:r w:rsidR="00A35F04" w:rsidRPr="009A5771">
              <w:rPr>
                <w:rStyle w:val="Hyperlink"/>
                <w:rFonts w:ascii="Times New Roman" w:eastAsiaTheme="minorHAnsi" w:hAnsi="Times New Roman"/>
                <w:b/>
                <w:noProof/>
                <w:sz w:val="24"/>
                <w:szCs w:val="24"/>
              </w:rPr>
              <w:t>6.</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Цели на предоставяната безвъзмездна финансова помощ по п</w:t>
            </w:r>
            <w:r w:rsidR="009A5771">
              <w:rPr>
                <w:rStyle w:val="Hyperlink"/>
                <w:rFonts w:ascii="Times New Roman" w:eastAsiaTheme="minorHAnsi" w:hAnsi="Times New Roman"/>
                <w:b/>
                <w:noProof/>
                <w:sz w:val="24"/>
                <w:szCs w:val="24"/>
              </w:rPr>
              <w:t>роцедурата и очаквани резултати</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_Toc33171604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6</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440"/>
              <w:tab w:val="right" w:leader="dot" w:pos="9062"/>
            </w:tabs>
            <w:rPr>
              <w:rFonts w:ascii="Times New Roman" w:eastAsiaTheme="minorEastAsia" w:hAnsi="Times New Roman"/>
              <w:noProof/>
              <w:sz w:val="24"/>
              <w:szCs w:val="24"/>
              <w:lang w:val="en-US"/>
            </w:rPr>
          </w:pPr>
          <w:hyperlink w:anchor="_Toc33171605" w:history="1">
            <w:r w:rsidR="00A35F04" w:rsidRPr="009A5771">
              <w:rPr>
                <w:rStyle w:val="Hyperlink"/>
                <w:rFonts w:ascii="Times New Roman" w:eastAsiaTheme="minorHAnsi" w:hAnsi="Times New Roman"/>
                <w:b/>
                <w:noProof/>
                <w:sz w:val="24"/>
                <w:szCs w:val="24"/>
              </w:rPr>
              <w:t>7.</w:t>
            </w:r>
            <w:r w:rsidR="00A35F04" w:rsidRPr="009A5771">
              <w:rPr>
                <w:rFonts w:ascii="Times New Roman" w:eastAsiaTheme="minorEastAsia" w:hAnsi="Times New Roman"/>
                <w:noProof/>
                <w:sz w:val="24"/>
                <w:szCs w:val="24"/>
                <w:lang w:val="en-US"/>
              </w:rPr>
              <w:tab/>
            </w:r>
            <w:r w:rsidR="009A5771">
              <w:rPr>
                <w:rStyle w:val="Hyperlink"/>
                <w:rFonts w:ascii="Times New Roman" w:eastAsiaTheme="minorHAnsi" w:hAnsi="Times New Roman"/>
                <w:b/>
                <w:noProof/>
                <w:sz w:val="24"/>
                <w:szCs w:val="24"/>
              </w:rPr>
              <w:t>Индикатори</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_Toc33171605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7</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440"/>
              <w:tab w:val="right" w:leader="dot" w:pos="9062"/>
            </w:tabs>
            <w:rPr>
              <w:rFonts w:ascii="Times New Roman" w:eastAsiaTheme="minorEastAsia" w:hAnsi="Times New Roman"/>
              <w:noProof/>
              <w:sz w:val="24"/>
              <w:szCs w:val="24"/>
              <w:lang w:val="en-US"/>
            </w:rPr>
          </w:pPr>
          <w:hyperlink w:anchor="_Toc33171606" w:history="1">
            <w:r w:rsidR="00A35F04" w:rsidRPr="009A5771">
              <w:rPr>
                <w:rStyle w:val="Hyperlink"/>
                <w:rFonts w:ascii="Times New Roman" w:eastAsiaTheme="minorHAnsi" w:hAnsi="Times New Roman"/>
                <w:b/>
                <w:noProof/>
                <w:sz w:val="24"/>
                <w:szCs w:val="24"/>
              </w:rPr>
              <w:t>8.</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Общ размер на безвъзмездната</w:t>
            </w:r>
            <w:r w:rsidR="009A5771">
              <w:rPr>
                <w:rStyle w:val="Hyperlink"/>
                <w:rFonts w:ascii="Times New Roman" w:eastAsiaTheme="minorHAnsi" w:hAnsi="Times New Roman"/>
                <w:b/>
                <w:noProof/>
                <w:sz w:val="24"/>
                <w:szCs w:val="24"/>
              </w:rPr>
              <w:t xml:space="preserve"> финансова помощ по процедурата</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_Toc33171606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9</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440"/>
              <w:tab w:val="right" w:leader="dot" w:pos="9062"/>
            </w:tabs>
            <w:rPr>
              <w:rFonts w:ascii="Times New Roman" w:eastAsiaTheme="minorEastAsia" w:hAnsi="Times New Roman"/>
              <w:noProof/>
              <w:sz w:val="24"/>
              <w:szCs w:val="24"/>
              <w:lang w:val="en-US"/>
            </w:rPr>
          </w:pPr>
          <w:hyperlink w:anchor="_Toc33171608" w:history="1">
            <w:r w:rsidR="00A35F04" w:rsidRPr="009A5771">
              <w:rPr>
                <w:rStyle w:val="Hyperlink"/>
                <w:rFonts w:ascii="Times New Roman" w:eastAsiaTheme="minorHAnsi" w:hAnsi="Times New Roman"/>
                <w:b/>
                <w:noProof/>
                <w:sz w:val="24"/>
                <w:szCs w:val="24"/>
              </w:rPr>
              <w:t>9.</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Минимален  и максимален размер на безвъзмездната финансов</w:t>
            </w:r>
            <w:r w:rsidR="009A5771">
              <w:rPr>
                <w:rStyle w:val="Hyperlink"/>
                <w:rFonts w:ascii="Times New Roman" w:eastAsiaTheme="minorHAnsi" w:hAnsi="Times New Roman"/>
                <w:b/>
                <w:noProof/>
                <w:sz w:val="24"/>
                <w:szCs w:val="24"/>
              </w:rPr>
              <w:t>а помощ БФП за конкретен проект</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_Toc33171608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9</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09" w:history="1">
            <w:r w:rsidR="00A35F04" w:rsidRPr="009A5771">
              <w:rPr>
                <w:rStyle w:val="Hyperlink"/>
                <w:rFonts w:ascii="Times New Roman" w:eastAsiaTheme="minorHAnsi" w:hAnsi="Times New Roman"/>
                <w:b/>
                <w:noProof/>
                <w:sz w:val="24"/>
                <w:szCs w:val="24"/>
              </w:rPr>
              <w:t>10.</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Процент на съфинансиране</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_Toc33171609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10</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10" w:history="1">
            <w:r w:rsidR="00A35F04" w:rsidRPr="009A5771">
              <w:rPr>
                <w:rStyle w:val="Hyperlink"/>
                <w:rFonts w:ascii="Times New Roman" w:eastAsiaTheme="minorHAnsi" w:hAnsi="Times New Roman"/>
                <w:b/>
                <w:noProof/>
                <w:sz w:val="24"/>
                <w:szCs w:val="24"/>
              </w:rPr>
              <w:t>11.</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Допустими кандидати</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_Toc33171610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11</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11" w:history="1">
            <w:r w:rsidR="00A35F04" w:rsidRPr="009A5771">
              <w:rPr>
                <w:rStyle w:val="Hyperlink"/>
                <w:rFonts w:ascii="Times New Roman" w:eastAsiaTheme="minorHAnsi" w:hAnsi="Times New Roman"/>
                <w:b/>
                <w:noProof/>
                <w:sz w:val="24"/>
                <w:szCs w:val="24"/>
              </w:rPr>
              <w:t>12.</w:t>
            </w:r>
            <w:r w:rsidR="00A35F04" w:rsidRPr="009A5771">
              <w:rPr>
                <w:rFonts w:ascii="Times New Roman" w:eastAsiaTheme="minorEastAsia" w:hAnsi="Times New Roman"/>
                <w:noProof/>
                <w:sz w:val="24"/>
                <w:szCs w:val="24"/>
                <w:lang w:val="en-US"/>
              </w:rPr>
              <w:tab/>
            </w:r>
            <w:r w:rsidR="009A5771">
              <w:rPr>
                <w:rStyle w:val="Hyperlink"/>
                <w:rFonts w:ascii="Times New Roman" w:eastAsiaTheme="minorHAnsi" w:hAnsi="Times New Roman"/>
                <w:b/>
                <w:noProof/>
                <w:sz w:val="24"/>
                <w:szCs w:val="24"/>
              </w:rPr>
              <w:t>Допустими партньори</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_Toc33171611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17</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12" w:history="1">
            <w:r w:rsidR="00A35F04" w:rsidRPr="009A5771">
              <w:rPr>
                <w:rStyle w:val="Hyperlink"/>
                <w:rFonts w:ascii="Times New Roman" w:eastAsiaTheme="minorHAnsi" w:hAnsi="Times New Roman"/>
                <w:b/>
                <w:noProof/>
                <w:sz w:val="24"/>
                <w:szCs w:val="24"/>
              </w:rPr>
              <w:t>13.</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Дей</w:t>
            </w:r>
            <w:r w:rsidR="009A5771">
              <w:rPr>
                <w:rStyle w:val="Hyperlink"/>
                <w:rFonts w:ascii="Times New Roman" w:eastAsiaTheme="minorHAnsi" w:hAnsi="Times New Roman"/>
                <w:b/>
                <w:noProof/>
                <w:sz w:val="24"/>
                <w:szCs w:val="24"/>
              </w:rPr>
              <w:t>ности, допустими за финансиране</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_Toc33171612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17</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13" w:history="1">
            <w:r w:rsidR="00A35F04" w:rsidRPr="009A5771">
              <w:rPr>
                <w:rStyle w:val="Hyperlink"/>
                <w:rFonts w:ascii="Times New Roman" w:eastAsiaTheme="minorHAnsi" w:hAnsi="Times New Roman"/>
                <w:b/>
                <w:noProof/>
                <w:sz w:val="24"/>
                <w:szCs w:val="24"/>
              </w:rPr>
              <w:t>14.</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Категории ра</w:t>
            </w:r>
            <w:r w:rsidR="009A5771">
              <w:rPr>
                <w:rStyle w:val="Hyperlink"/>
                <w:rFonts w:ascii="Times New Roman" w:eastAsiaTheme="minorHAnsi" w:hAnsi="Times New Roman"/>
                <w:b/>
                <w:noProof/>
                <w:sz w:val="24"/>
                <w:szCs w:val="24"/>
              </w:rPr>
              <w:t>зходи, допустими за финансиране</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_Toc33171613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24</w:t>
            </w:r>
            <w:r w:rsidR="00A35F04" w:rsidRPr="009A5771">
              <w:rPr>
                <w:rFonts w:ascii="Times New Roman" w:hAnsi="Times New Roman"/>
                <w:noProof/>
                <w:webHidden/>
                <w:sz w:val="24"/>
                <w:szCs w:val="24"/>
              </w:rPr>
              <w:fldChar w:fldCharType="end"/>
            </w:r>
          </w:hyperlink>
        </w:p>
        <w:p w:rsidR="00A35F04" w:rsidRPr="009A5771" w:rsidRDefault="00B64515">
          <w:pPr>
            <w:pStyle w:val="TOC2"/>
            <w:tabs>
              <w:tab w:val="left" w:pos="880"/>
              <w:tab w:val="right" w:leader="dot" w:pos="9062"/>
            </w:tabs>
            <w:rPr>
              <w:rFonts w:ascii="Times New Roman" w:eastAsiaTheme="minorEastAsia" w:hAnsi="Times New Roman"/>
              <w:noProof/>
              <w:sz w:val="24"/>
              <w:szCs w:val="24"/>
              <w:lang w:val="en-US"/>
            </w:rPr>
          </w:pPr>
          <w:hyperlink w:anchor="_Toc33171614" w:history="1">
            <w:r w:rsidR="00A35F04" w:rsidRPr="009A5771">
              <w:rPr>
                <w:rStyle w:val="Hyperlink"/>
                <w:rFonts w:ascii="Times New Roman" w:eastAsiaTheme="minorHAnsi" w:hAnsi="Times New Roman"/>
                <w:b/>
                <w:noProof/>
                <w:sz w:val="24"/>
                <w:szCs w:val="24"/>
              </w:rPr>
              <w:t>14.1</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Допустими разходи</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_Toc33171614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24</w:t>
            </w:r>
            <w:r w:rsidR="00A35F04" w:rsidRPr="009A5771">
              <w:rPr>
                <w:rFonts w:ascii="Times New Roman" w:hAnsi="Times New Roman"/>
                <w:noProof/>
                <w:webHidden/>
                <w:sz w:val="24"/>
                <w:szCs w:val="24"/>
              </w:rPr>
              <w:fldChar w:fldCharType="end"/>
            </w:r>
          </w:hyperlink>
        </w:p>
        <w:p w:rsidR="00A35F04" w:rsidRPr="009A5771" w:rsidRDefault="00B64515">
          <w:pPr>
            <w:pStyle w:val="TOC2"/>
            <w:tabs>
              <w:tab w:val="left" w:pos="880"/>
              <w:tab w:val="right" w:leader="dot" w:pos="9062"/>
            </w:tabs>
            <w:rPr>
              <w:rFonts w:ascii="Times New Roman" w:eastAsiaTheme="minorEastAsia" w:hAnsi="Times New Roman"/>
              <w:noProof/>
              <w:sz w:val="24"/>
              <w:szCs w:val="24"/>
              <w:lang w:val="en-US"/>
            </w:rPr>
          </w:pPr>
          <w:hyperlink w:anchor="_Toc33171615" w:history="1">
            <w:r w:rsidR="00A35F04" w:rsidRPr="009A5771">
              <w:rPr>
                <w:rStyle w:val="Hyperlink"/>
                <w:rFonts w:ascii="Times New Roman" w:eastAsiaTheme="minorHAnsi" w:hAnsi="Times New Roman"/>
                <w:b/>
                <w:noProof/>
                <w:sz w:val="24"/>
                <w:szCs w:val="24"/>
              </w:rPr>
              <w:t>14.2</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Недопустими разходи</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_Toc33171615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30</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16" w:history="1">
            <w:r w:rsidR="00A35F04" w:rsidRPr="009A5771">
              <w:rPr>
                <w:rStyle w:val="Hyperlink"/>
                <w:rFonts w:ascii="Times New Roman" w:eastAsiaTheme="minorHAnsi" w:hAnsi="Times New Roman"/>
                <w:b/>
                <w:noProof/>
                <w:sz w:val="24"/>
                <w:szCs w:val="24"/>
              </w:rPr>
              <w:t>15.</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Допустими</w:t>
            </w:r>
            <w:r w:rsidR="009A5771">
              <w:rPr>
                <w:rStyle w:val="Hyperlink"/>
                <w:rFonts w:ascii="Times New Roman" w:eastAsiaTheme="minorHAnsi" w:hAnsi="Times New Roman"/>
                <w:b/>
                <w:noProof/>
                <w:sz w:val="24"/>
                <w:szCs w:val="24"/>
              </w:rPr>
              <w:t xml:space="preserve"> целеви групи (ако е приложимо)</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_Toc33171616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31</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17" w:history="1">
            <w:r w:rsidR="00A35F04" w:rsidRPr="009A5771">
              <w:rPr>
                <w:rStyle w:val="Hyperlink"/>
                <w:rFonts w:ascii="Times New Roman" w:eastAsiaTheme="minorHAnsi" w:hAnsi="Times New Roman"/>
                <w:b/>
                <w:noProof/>
                <w:sz w:val="24"/>
                <w:szCs w:val="24"/>
              </w:rPr>
              <w:t>16.</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Приложим режим на минимални/ държавни помощи (ако е приложимо)</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_Toc33171617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31</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18" w:history="1">
            <w:r w:rsidR="00A35F04" w:rsidRPr="009A5771">
              <w:rPr>
                <w:rStyle w:val="Hyperlink"/>
                <w:rFonts w:ascii="Times New Roman" w:eastAsiaTheme="minorHAnsi" w:hAnsi="Times New Roman"/>
                <w:b/>
                <w:noProof/>
                <w:sz w:val="24"/>
                <w:szCs w:val="24"/>
              </w:rPr>
              <w:t>17.</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Хоризонтални политики</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_Toc33171618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37</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19" w:history="1">
            <w:r w:rsidR="00A35F04" w:rsidRPr="009A5771">
              <w:rPr>
                <w:rStyle w:val="Hyperlink"/>
                <w:rFonts w:ascii="Times New Roman" w:eastAsiaTheme="minorHAnsi" w:hAnsi="Times New Roman"/>
                <w:b/>
                <w:noProof/>
                <w:sz w:val="24"/>
                <w:szCs w:val="24"/>
              </w:rPr>
              <w:t>18.</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Минимален и максимален срок за изпълнен</w:t>
            </w:r>
            <w:r w:rsidR="009A5771">
              <w:rPr>
                <w:rStyle w:val="Hyperlink"/>
                <w:rFonts w:ascii="Times New Roman" w:eastAsiaTheme="minorHAnsi" w:hAnsi="Times New Roman"/>
                <w:b/>
                <w:noProof/>
                <w:sz w:val="24"/>
                <w:szCs w:val="24"/>
              </w:rPr>
              <w:t>ие на проекта (ако е приложимо)</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_Toc33171619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37</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20" w:history="1">
            <w:r w:rsidR="00A35F04" w:rsidRPr="009A5771">
              <w:rPr>
                <w:rStyle w:val="Hyperlink"/>
                <w:rFonts w:ascii="Times New Roman" w:eastAsiaTheme="minorHAnsi" w:hAnsi="Times New Roman"/>
                <w:b/>
                <w:noProof/>
                <w:sz w:val="24"/>
                <w:szCs w:val="24"/>
              </w:rPr>
              <w:t>19.</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Ред за оценяване на конц</w:t>
            </w:r>
            <w:r w:rsidR="009A5771">
              <w:rPr>
                <w:rStyle w:val="Hyperlink"/>
                <w:rFonts w:ascii="Times New Roman" w:eastAsiaTheme="minorHAnsi" w:hAnsi="Times New Roman"/>
                <w:b/>
                <w:noProof/>
                <w:sz w:val="24"/>
                <w:szCs w:val="24"/>
              </w:rPr>
              <w:t>епциите за проектни предложения</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_Toc33171620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37</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21" w:history="1">
            <w:r w:rsidR="00A35F04" w:rsidRPr="009A5771">
              <w:rPr>
                <w:rStyle w:val="Hyperlink"/>
                <w:rFonts w:ascii="Times New Roman" w:eastAsiaTheme="minorHAnsi" w:hAnsi="Times New Roman"/>
                <w:b/>
                <w:noProof/>
                <w:sz w:val="24"/>
                <w:szCs w:val="24"/>
              </w:rPr>
              <w:t>20.</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Критерии и методика за оценка на конц</w:t>
            </w:r>
            <w:r w:rsidR="009A5771">
              <w:rPr>
                <w:rStyle w:val="Hyperlink"/>
                <w:rFonts w:ascii="Times New Roman" w:eastAsiaTheme="minorHAnsi" w:hAnsi="Times New Roman"/>
                <w:b/>
                <w:noProof/>
                <w:sz w:val="24"/>
                <w:szCs w:val="24"/>
              </w:rPr>
              <w:t>епциите за проектни предложения</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_Toc33171621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38</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22" w:history="1">
            <w:r w:rsidR="00A35F04" w:rsidRPr="009A5771">
              <w:rPr>
                <w:rStyle w:val="Hyperlink"/>
                <w:rFonts w:ascii="Times New Roman" w:eastAsiaTheme="minorHAnsi" w:hAnsi="Times New Roman"/>
                <w:b/>
                <w:noProof/>
                <w:sz w:val="24"/>
                <w:szCs w:val="24"/>
              </w:rPr>
              <w:t>21.</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Ред за оцен</w:t>
            </w:r>
            <w:r w:rsidR="009A5771">
              <w:rPr>
                <w:rStyle w:val="Hyperlink"/>
                <w:rFonts w:ascii="Times New Roman" w:eastAsiaTheme="minorHAnsi" w:hAnsi="Times New Roman"/>
                <w:b/>
                <w:noProof/>
                <w:sz w:val="24"/>
                <w:szCs w:val="24"/>
              </w:rPr>
              <w:t>яване на проектните предложения</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_Toc33171622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38</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23" w:history="1">
            <w:r w:rsidR="00A35F04" w:rsidRPr="009A5771">
              <w:rPr>
                <w:rStyle w:val="Hyperlink"/>
                <w:rFonts w:ascii="Times New Roman" w:eastAsiaTheme="minorHAnsi" w:hAnsi="Times New Roman"/>
                <w:b/>
                <w:noProof/>
                <w:sz w:val="24"/>
                <w:szCs w:val="24"/>
              </w:rPr>
              <w:t>22.</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Критерии и методика за о</w:t>
            </w:r>
            <w:r w:rsidR="009A5771">
              <w:rPr>
                <w:rStyle w:val="Hyperlink"/>
                <w:rFonts w:ascii="Times New Roman" w:eastAsiaTheme="minorHAnsi" w:hAnsi="Times New Roman"/>
                <w:b/>
                <w:noProof/>
                <w:sz w:val="24"/>
                <w:szCs w:val="24"/>
              </w:rPr>
              <w:t>ценка на проектните предложения</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_Toc33171623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43</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24" w:history="1">
            <w:r w:rsidR="00A35F04" w:rsidRPr="009A5771">
              <w:rPr>
                <w:rStyle w:val="Hyperlink"/>
                <w:rFonts w:ascii="Times New Roman" w:eastAsiaTheme="minorHAnsi" w:hAnsi="Times New Roman"/>
                <w:b/>
                <w:noProof/>
                <w:sz w:val="24"/>
                <w:szCs w:val="24"/>
              </w:rPr>
              <w:t>23.</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Начин на подаване на проектните предложения/ конц</w:t>
            </w:r>
            <w:r w:rsidR="009A5771">
              <w:rPr>
                <w:rStyle w:val="Hyperlink"/>
                <w:rFonts w:ascii="Times New Roman" w:eastAsiaTheme="minorHAnsi" w:hAnsi="Times New Roman"/>
                <w:b/>
                <w:noProof/>
                <w:sz w:val="24"/>
                <w:szCs w:val="24"/>
              </w:rPr>
              <w:t>епциите за проектни предложения</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_Toc33171624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45</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25" w:history="1">
            <w:r w:rsidR="00A35F04" w:rsidRPr="009A5771">
              <w:rPr>
                <w:rStyle w:val="Hyperlink"/>
                <w:rFonts w:ascii="Times New Roman" w:eastAsiaTheme="minorHAnsi" w:hAnsi="Times New Roman"/>
                <w:b/>
                <w:noProof/>
                <w:sz w:val="24"/>
                <w:szCs w:val="24"/>
              </w:rPr>
              <w:t>24.</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Списък на документите, които се подават на етап кандидатстване</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_Toc33171625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48</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26" w:history="1">
            <w:r w:rsidR="00A35F04" w:rsidRPr="009A5771">
              <w:rPr>
                <w:rStyle w:val="Hyperlink"/>
                <w:rFonts w:ascii="Times New Roman" w:eastAsiaTheme="minorHAnsi" w:hAnsi="Times New Roman"/>
                <w:b/>
                <w:noProof/>
                <w:sz w:val="24"/>
                <w:szCs w:val="24"/>
              </w:rPr>
              <w:t>25.</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Начален и краен срок за подаване на документите за кандидатстване за подбор на проектни предложения към стратегията за ВОМР за територията на МИГ „Струма – Симитли, Кресна и Струмяни“</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_Toc33171626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59</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27" w:history="1">
            <w:r w:rsidR="00A35F04" w:rsidRPr="009A5771">
              <w:rPr>
                <w:rStyle w:val="Hyperlink"/>
                <w:rFonts w:ascii="Times New Roman" w:eastAsiaTheme="minorHAnsi" w:hAnsi="Times New Roman"/>
                <w:b/>
                <w:noProof/>
                <w:sz w:val="24"/>
                <w:szCs w:val="24"/>
              </w:rPr>
              <w:t>26.</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Адрес за подаване на проектните предложения/ конц</w:t>
            </w:r>
            <w:r w:rsidR="009A5771">
              <w:rPr>
                <w:rStyle w:val="Hyperlink"/>
                <w:rFonts w:ascii="Times New Roman" w:eastAsiaTheme="minorHAnsi" w:hAnsi="Times New Roman"/>
                <w:b/>
                <w:noProof/>
                <w:sz w:val="24"/>
                <w:szCs w:val="24"/>
              </w:rPr>
              <w:t>епциите за проектни предложения</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_Toc33171627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59</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28" w:history="1">
            <w:r w:rsidR="00A35F04" w:rsidRPr="009A5771">
              <w:rPr>
                <w:rStyle w:val="Hyperlink"/>
                <w:rFonts w:ascii="Times New Roman" w:eastAsiaTheme="minorHAnsi" w:hAnsi="Times New Roman"/>
                <w:b/>
                <w:noProof/>
                <w:sz w:val="24"/>
                <w:szCs w:val="24"/>
              </w:rPr>
              <w:t>27.</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Допълнителна информация</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_Toc33171628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59</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29" w:history="1">
            <w:r w:rsidR="00A35F04" w:rsidRPr="009A5771">
              <w:rPr>
                <w:rStyle w:val="Hyperlink"/>
                <w:rFonts w:ascii="Times New Roman" w:eastAsiaTheme="minorHAnsi" w:hAnsi="Times New Roman"/>
                <w:b/>
                <w:noProof/>
                <w:sz w:val="24"/>
                <w:szCs w:val="24"/>
              </w:rPr>
              <w:t>28.</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eastAsiaTheme="minorHAnsi" w:hAnsi="Times New Roman"/>
                <w:b/>
                <w:noProof/>
                <w:sz w:val="24"/>
                <w:szCs w:val="24"/>
              </w:rPr>
              <w:t xml:space="preserve">Приложения </w:t>
            </w:r>
            <w:r w:rsidR="009A5771">
              <w:rPr>
                <w:rStyle w:val="Hyperlink"/>
                <w:rFonts w:ascii="Times New Roman" w:eastAsiaTheme="minorHAnsi" w:hAnsi="Times New Roman"/>
                <w:b/>
                <w:noProof/>
                <w:sz w:val="24"/>
                <w:szCs w:val="24"/>
              </w:rPr>
              <w:t>към Условията за кандидатстване</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_Toc33171629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62</w:t>
            </w:r>
            <w:r w:rsidR="00A35F04" w:rsidRPr="009A5771">
              <w:rPr>
                <w:rFonts w:ascii="Times New Roman" w:hAnsi="Times New Roman"/>
                <w:noProof/>
                <w:webHidden/>
                <w:sz w:val="24"/>
                <w:szCs w:val="24"/>
              </w:rPr>
              <w:fldChar w:fldCharType="end"/>
            </w:r>
          </w:hyperlink>
        </w:p>
        <w:p w:rsidR="00A35F04" w:rsidRPr="009A5771" w:rsidRDefault="00B64515">
          <w:pPr>
            <w:pStyle w:val="TOC1"/>
            <w:tabs>
              <w:tab w:val="left" w:pos="660"/>
              <w:tab w:val="right" w:leader="dot" w:pos="9062"/>
            </w:tabs>
            <w:rPr>
              <w:rFonts w:ascii="Times New Roman" w:eastAsiaTheme="minorEastAsia" w:hAnsi="Times New Roman"/>
              <w:noProof/>
              <w:sz w:val="24"/>
              <w:szCs w:val="24"/>
              <w:lang w:val="en-US"/>
            </w:rPr>
          </w:pPr>
          <w:hyperlink w:anchor="_Toc33171630" w:history="1">
            <w:r w:rsidR="00A35F04" w:rsidRPr="009A5771">
              <w:rPr>
                <w:rStyle w:val="Hyperlink"/>
                <w:rFonts w:ascii="Times New Roman" w:eastAsiaTheme="minorHAnsi" w:hAnsi="Times New Roman"/>
                <w:b/>
                <w:noProof/>
                <w:sz w:val="24"/>
                <w:szCs w:val="24"/>
              </w:rPr>
              <w:t>28.1</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hAnsi="Times New Roman"/>
                <w:b/>
                <w:noProof/>
                <w:sz w:val="24"/>
                <w:szCs w:val="24"/>
              </w:rPr>
              <w:t>Документи, които се подават</w:t>
            </w:r>
            <w:r w:rsidR="009A5771">
              <w:rPr>
                <w:rStyle w:val="Hyperlink"/>
                <w:rFonts w:ascii="Times New Roman" w:hAnsi="Times New Roman"/>
                <w:b/>
                <w:noProof/>
                <w:sz w:val="24"/>
                <w:szCs w:val="24"/>
              </w:rPr>
              <w:t xml:space="preserve">  към момента на кандидатстване</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_Toc33171630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62</w:t>
            </w:r>
            <w:r w:rsidR="00A35F04" w:rsidRPr="009A5771">
              <w:rPr>
                <w:rFonts w:ascii="Times New Roman" w:hAnsi="Times New Roman"/>
                <w:noProof/>
                <w:webHidden/>
                <w:sz w:val="24"/>
                <w:szCs w:val="24"/>
              </w:rPr>
              <w:fldChar w:fldCharType="end"/>
            </w:r>
          </w:hyperlink>
        </w:p>
        <w:p w:rsidR="00A35F04" w:rsidRDefault="00B64515">
          <w:pPr>
            <w:pStyle w:val="TOC1"/>
            <w:tabs>
              <w:tab w:val="left" w:pos="660"/>
              <w:tab w:val="right" w:leader="dot" w:pos="9062"/>
            </w:tabs>
            <w:rPr>
              <w:rFonts w:asciiTheme="minorHAnsi" w:eastAsiaTheme="minorEastAsia" w:hAnsiTheme="minorHAnsi" w:cstheme="minorBidi"/>
              <w:noProof/>
              <w:lang w:val="en-US"/>
            </w:rPr>
          </w:pPr>
          <w:hyperlink w:anchor="_Toc33171631" w:history="1">
            <w:r w:rsidR="00A35F04" w:rsidRPr="009A5771">
              <w:rPr>
                <w:rStyle w:val="Hyperlink"/>
                <w:rFonts w:ascii="Times New Roman" w:eastAsiaTheme="minorHAnsi" w:hAnsi="Times New Roman"/>
                <w:b/>
                <w:noProof/>
                <w:sz w:val="24"/>
                <w:szCs w:val="24"/>
              </w:rPr>
              <w:t>28.2</w:t>
            </w:r>
            <w:r w:rsidR="00A35F04" w:rsidRPr="009A5771">
              <w:rPr>
                <w:rFonts w:ascii="Times New Roman" w:eastAsiaTheme="minorEastAsia" w:hAnsi="Times New Roman"/>
                <w:noProof/>
                <w:sz w:val="24"/>
                <w:szCs w:val="24"/>
                <w:lang w:val="en-US"/>
              </w:rPr>
              <w:tab/>
            </w:r>
            <w:r w:rsidR="00A35F04" w:rsidRPr="009A5771">
              <w:rPr>
                <w:rStyle w:val="Hyperlink"/>
                <w:rFonts w:ascii="Times New Roman" w:hAnsi="Times New Roman"/>
                <w:b/>
                <w:noProof/>
                <w:sz w:val="24"/>
                <w:szCs w:val="24"/>
              </w:rPr>
              <w:t>Документи</w:t>
            </w:r>
            <w:r w:rsidR="00A35F04" w:rsidRPr="009A5771">
              <w:rPr>
                <w:rStyle w:val="Hyperlink"/>
                <w:rFonts w:ascii="Times New Roman" w:hAnsi="Times New Roman"/>
                <w:b/>
                <w:noProof/>
                <w:sz w:val="24"/>
                <w:szCs w:val="24"/>
                <w:lang w:val="en-US"/>
              </w:rPr>
              <w:t xml:space="preserve"> </w:t>
            </w:r>
            <w:r w:rsidR="009A5771">
              <w:rPr>
                <w:rStyle w:val="Hyperlink"/>
                <w:rFonts w:ascii="Times New Roman" w:hAnsi="Times New Roman"/>
                <w:b/>
                <w:noProof/>
                <w:sz w:val="24"/>
                <w:szCs w:val="24"/>
              </w:rPr>
              <w:t>за информация</w:t>
            </w:r>
            <w:r w:rsidR="00A35F04" w:rsidRPr="009A5771">
              <w:rPr>
                <w:rFonts w:ascii="Times New Roman" w:hAnsi="Times New Roman"/>
                <w:noProof/>
                <w:webHidden/>
                <w:sz w:val="24"/>
                <w:szCs w:val="24"/>
              </w:rPr>
              <w:tab/>
            </w:r>
            <w:r w:rsidR="00A35F04" w:rsidRPr="009A5771">
              <w:rPr>
                <w:rFonts w:ascii="Times New Roman" w:hAnsi="Times New Roman"/>
                <w:noProof/>
                <w:webHidden/>
                <w:sz w:val="24"/>
                <w:szCs w:val="24"/>
              </w:rPr>
              <w:fldChar w:fldCharType="begin"/>
            </w:r>
            <w:r w:rsidR="00A35F04" w:rsidRPr="009A5771">
              <w:rPr>
                <w:rFonts w:ascii="Times New Roman" w:hAnsi="Times New Roman"/>
                <w:noProof/>
                <w:webHidden/>
                <w:sz w:val="24"/>
                <w:szCs w:val="24"/>
              </w:rPr>
              <w:instrText xml:space="preserve"> PAGEREF _Toc33171631 \h </w:instrText>
            </w:r>
            <w:r w:rsidR="00A35F04" w:rsidRPr="009A5771">
              <w:rPr>
                <w:rFonts w:ascii="Times New Roman" w:hAnsi="Times New Roman"/>
                <w:noProof/>
                <w:webHidden/>
                <w:sz w:val="24"/>
                <w:szCs w:val="24"/>
              </w:rPr>
            </w:r>
            <w:r w:rsidR="00A35F04" w:rsidRPr="009A5771">
              <w:rPr>
                <w:rFonts w:ascii="Times New Roman" w:hAnsi="Times New Roman"/>
                <w:noProof/>
                <w:webHidden/>
                <w:sz w:val="24"/>
                <w:szCs w:val="24"/>
              </w:rPr>
              <w:fldChar w:fldCharType="separate"/>
            </w:r>
            <w:r w:rsidR="009A5771" w:rsidRPr="009A5771">
              <w:rPr>
                <w:rFonts w:ascii="Times New Roman" w:hAnsi="Times New Roman"/>
                <w:noProof/>
                <w:webHidden/>
                <w:sz w:val="24"/>
                <w:szCs w:val="24"/>
              </w:rPr>
              <w:t>63</w:t>
            </w:r>
            <w:r w:rsidR="00A35F04" w:rsidRPr="009A5771">
              <w:rPr>
                <w:rFonts w:ascii="Times New Roman" w:hAnsi="Times New Roman"/>
                <w:noProof/>
                <w:webHidden/>
                <w:sz w:val="24"/>
                <w:szCs w:val="24"/>
              </w:rPr>
              <w:fldChar w:fldCharType="end"/>
            </w:r>
          </w:hyperlink>
        </w:p>
        <w:p w:rsidR="00BD2512" w:rsidRDefault="009A542D">
          <w:r>
            <w:fldChar w:fldCharType="end"/>
          </w:r>
        </w:p>
      </w:sdtContent>
    </w:sdt>
    <w:p w:rsidR="003C3FB5" w:rsidRPr="00352C52" w:rsidRDefault="003C3FB5" w:rsidP="002C4CDA">
      <w:pPr>
        <w:spacing w:after="0" w:line="276" w:lineRule="auto"/>
        <w:rPr>
          <w:rFonts w:ascii="Times New Roman" w:eastAsiaTheme="minorHAnsi" w:hAnsi="Times New Roman"/>
          <w:b/>
          <w:sz w:val="24"/>
          <w:szCs w:val="24"/>
          <w:lang w:val="en-US"/>
        </w:rPr>
      </w:pPr>
    </w:p>
    <w:p w:rsidR="003C3FB5" w:rsidRDefault="003C3FB5" w:rsidP="002C4CDA">
      <w:pPr>
        <w:spacing w:after="0" w:line="276" w:lineRule="auto"/>
        <w:rPr>
          <w:rFonts w:ascii="Times New Roman" w:eastAsiaTheme="minorHAnsi" w:hAnsi="Times New Roman"/>
          <w:b/>
          <w:sz w:val="24"/>
          <w:szCs w:val="24"/>
        </w:rPr>
      </w:pPr>
    </w:p>
    <w:p w:rsidR="00510037" w:rsidRDefault="00510037" w:rsidP="002C4CDA">
      <w:pPr>
        <w:spacing w:after="0" w:line="276" w:lineRule="auto"/>
        <w:rPr>
          <w:rFonts w:ascii="Times New Roman" w:eastAsiaTheme="minorHAnsi" w:hAnsi="Times New Roman"/>
          <w:b/>
          <w:sz w:val="24"/>
          <w:szCs w:val="24"/>
        </w:rPr>
      </w:pPr>
    </w:p>
    <w:p w:rsidR="00510037" w:rsidRDefault="00510037" w:rsidP="002C4CDA">
      <w:pPr>
        <w:spacing w:after="0" w:line="276" w:lineRule="auto"/>
        <w:rPr>
          <w:rFonts w:ascii="Times New Roman" w:eastAsiaTheme="minorHAnsi" w:hAnsi="Times New Roman"/>
          <w:b/>
          <w:sz w:val="24"/>
          <w:szCs w:val="24"/>
        </w:rPr>
      </w:pPr>
    </w:p>
    <w:p w:rsidR="003164AC" w:rsidRDefault="003164AC" w:rsidP="006E66AE">
      <w:pPr>
        <w:pStyle w:val="Heading1"/>
        <w:rPr>
          <w:rFonts w:ascii="Times New Roman" w:eastAsiaTheme="minorHAnsi" w:hAnsi="Times New Roman"/>
          <w:b/>
          <w:sz w:val="24"/>
          <w:szCs w:val="24"/>
        </w:rPr>
      </w:pPr>
    </w:p>
    <w:p w:rsidR="003164AC" w:rsidRDefault="003164AC" w:rsidP="003164AC"/>
    <w:p w:rsidR="003164AC" w:rsidRDefault="003164AC" w:rsidP="003164AC"/>
    <w:p w:rsidR="003164AC" w:rsidRPr="003164AC" w:rsidRDefault="003164AC" w:rsidP="003164AC"/>
    <w:p w:rsidR="003164AC" w:rsidRDefault="003164AC" w:rsidP="006E66AE">
      <w:pPr>
        <w:pStyle w:val="Heading1"/>
        <w:rPr>
          <w:rFonts w:ascii="Times New Roman" w:eastAsiaTheme="minorHAnsi" w:hAnsi="Times New Roman"/>
          <w:b/>
          <w:sz w:val="24"/>
          <w:szCs w:val="24"/>
        </w:rPr>
      </w:pPr>
    </w:p>
    <w:p w:rsidR="003164AC" w:rsidRDefault="003164AC" w:rsidP="006E66AE">
      <w:pPr>
        <w:pStyle w:val="Heading1"/>
        <w:rPr>
          <w:rFonts w:ascii="Times New Roman" w:eastAsiaTheme="minorHAnsi" w:hAnsi="Times New Roman"/>
          <w:b/>
          <w:sz w:val="24"/>
          <w:szCs w:val="24"/>
        </w:rPr>
      </w:pPr>
    </w:p>
    <w:p w:rsidR="003164AC" w:rsidRDefault="003164AC" w:rsidP="003164AC"/>
    <w:p w:rsidR="003164AC" w:rsidRDefault="003164AC" w:rsidP="003164AC"/>
    <w:p w:rsidR="003164AC" w:rsidRDefault="003164AC" w:rsidP="003164AC"/>
    <w:p w:rsidR="003164AC" w:rsidRDefault="003164AC" w:rsidP="003164AC"/>
    <w:p w:rsidR="003164AC" w:rsidRDefault="003164AC" w:rsidP="003164AC"/>
    <w:p w:rsidR="006E66AE" w:rsidRDefault="006E66AE" w:rsidP="006E66AE">
      <w:pPr>
        <w:pStyle w:val="Heading1"/>
        <w:rPr>
          <w:rFonts w:ascii="Times New Roman" w:eastAsiaTheme="minorHAnsi" w:hAnsi="Times New Roman"/>
          <w:b/>
          <w:sz w:val="24"/>
          <w:szCs w:val="24"/>
        </w:rPr>
      </w:pPr>
      <w:bookmarkStart w:id="0" w:name="_Toc33171598"/>
      <w:r w:rsidRPr="002C4CDA">
        <w:rPr>
          <w:rFonts w:ascii="Times New Roman" w:eastAsiaTheme="minorHAnsi" w:hAnsi="Times New Roman"/>
          <w:b/>
          <w:sz w:val="24"/>
          <w:szCs w:val="24"/>
        </w:rPr>
        <w:lastRenderedPageBreak/>
        <w:t xml:space="preserve">СПИСЪК НА </w:t>
      </w:r>
      <w:r>
        <w:rPr>
          <w:rFonts w:ascii="Times New Roman" w:eastAsiaTheme="minorHAnsi" w:hAnsi="Times New Roman"/>
          <w:b/>
          <w:sz w:val="24"/>
          <w:szCs w:val="24"/>
        </w:rPr>
        <w:t xml:space="preserve">ИЗПОЛЗВАНИТЕ </w:t>
      </w:r>
      <w:r w:rsidRPr="002C4CDA">
        <w:rPr>
          <w:rFonts w:ascii="Times New Roman" w:eastAsiaTheme="minorHAnsi" w:hAnsi="Times New Roman"/>
          <w:b/>
          <w:sz w:val="24"/>
          <w:szCs w:val="24"/>
        </w:rPr>
        <w:t>СЪКРАЩЕНИЯ</w:t>
      </w:r>
      <w:bookmarkEnd w:id="0"/>
    </w:p>
    <w:p w:rsidR="006E66AE" w:rsidRPr="006E66AE" w:rsidRDefault="006E66AE" w:rsidP="006E66AE"/>
    <w:tbl>
      <w:tblPr>
        <w:tblW w:w="9232" w:type="dxa"/>
        <w:jc w:val="center"/>
        <w:tblLayout w:type="fixed"/>
        <w:tblCellMar>
          <w:left w:w="70" w:type="dxa"/>
          <w:right w:w="70" w:type="dxa"/>
        </w:tblCellMar>
        <w:tblLook w:val="0000" w:firstRow="0" w:lastRow="0" w:firstColumn="0" w:lastColumn="0" w:noHBand="0" w:noVBand="0"/>
      </w:tblPr>
      <w:tblGrid>
        <w:gridCol w:w="2302"/>
        <w:gridCol w:w="6930"/>
      </w:tblGrid>
      <w:tr w:rsidR="006E66AE" w:rsidRPr="002C4CDA" w:rsidTr="00537146">
        <w:trPr>
          <w:jc w:val="center"/>
        </w:trPr>
        <w:tc>
          <w:tcPr>
            <w:tcW w:w="2302" w:type="dxa"/>
            <w:shd w:val="clear" w:color="auto" w:fill="auto"/>
            <w:vAlign w:val="center"/>
          </w:tcPr>
          <w:p w:rsidR="006E66AE" w:rsidRPr="002C4CDA" w:rsidRDefault="006E66AE" w:rsidP="00537146">
            <w:pPr>
              <w:spacing w:after="120" w:line="276" w:lineRule="auto"/>
              <w:jc w:val="right"/>
              <w:rPr>
                <w:rFonts w:ascii="Times New Roman" w:eastAsiaTheme="minorHAnsi" w:hAnsi="Times New Roman"/>
                <w:b/>
                <w:sz w:val="24"/>
                <w:szCs w:val="24"/>
              </w:rPr>
            </w:pPr>
            <w:r w:rsidRPr="002C4CDA">
              <w:rPr>
                <w:rFonts w:ascii="Times New Roman" w:eastAsiaTheme="minorHAnsi" w:hAnsi="Times New Roman"/>
                <w:b/>
                <w:sz w:val="24"/>
                <w:szCs w:val="24"/>
              </w:rPr>
              <w:t>БФП</w:t>
            </w:r>
          </w:p>
        </w:tc>
        <w:tc>
          <w:tcPr>
            <w:tcW w:w="6930" w:type="dxa"/>
            <w:shd w:val="clear" w:color="auto" w:fill="auto"/>
            <w:vAlign w:val="center"/>
          </w:tcPr>
          <w:p w:rsidR="006E66AE" w:rsidRPr="00EC7C8C" w:rsidRDefault="006E66AE" w:rsidP="00537146">
            <w:pPr>
              <w:spacing w:after="120" w:line="276" w:lineRule="auto"/>
              <w:rPr>
                <w:rFonts w:ascii="Times New Roman" w:eastAsiaTheme="minorHAnsi" w:hAnsi="Times New Roman"/>
                <w:sz w:val="24"/>
                <w:szCs w:val="24"/>
              </w:rPr>
            </w:pPr>
            <w:r w:rsidRPr="00EC7C8C">
              <w:rPr>
                <w:rFonts w:ascii="Times New Roman" w:eastAsiaTheme="minorHAnsi" w:hAnsi="Times New Roman"/>
                <w:sz w:val="24"/>
                <w:szCs w:val="24"/>
              </w:rPr>
              <w:t>Безвъзмездна финансова помощ</w:t>
            </w:r>
          </w:p>
        </w:tc>
      </w:tr>
      <w:tr w:rsidR="006E66AE" w:rsidRPr="002C4CDA" w:rsidTr="00537146">
        <w:trPr>
          <w:trHeight w:val="702"/>
          <w:jc w:val="center"/>
        </w:trPr>
        <w:tc>
          <w:tcPr>
            <w:tcW w:w="2302" w:type="dxa"/>
            <w:shd w:val="clear" w:color="auto" w:fill="auto"/>
            <w:vAlign w:val="center"/>
          </w:tcPr>
          <w:p w:rsidR="006E66AE" w:rsidRPr="002C4CDA" w:rsidRDefault="006E66AE" w:rsidP="00537146">
            <w:pPr>
              <w:spacing w:after="120" w:line="276" w:lineRule="auto"/>
              <w:jc w:val="right"/>
              <w:rPr>
                <w:rFonts w:ascii="Times New Roman" w:eastAsiaTheme="minorHAnsi" w:hAnsi="Times New Roman"/>
                <w:b/>
                <w:sz w:val="24"/>
                <w:szCs w:val="24"/>
              </w:rPr>
            </w:pPr>
            <w:r w:rsidRPr="002C4CDA">
              <w:rPr>
                <w:rFonts w:ascii="Times New Roman" w:eastAsiaTheme="minorHAnsi" w:hAnsi="Times New Roman"/>
                <w:b/>
                <w:sz w:val="24"/>
                <w:szCs w:val="24"/>
              </w:rPr>
              <w:t>СВОМР</w:t>
            </w:r>
          </w:p>
        </w:tc>
        <w:tc>
          <w:tcPr>
            <w:tcW w:w="6930" w:type="dxa"/>
            <w:shd w:val="clear" w:color="auto" w:fill="auto"/>
            <w:vAlign w:val="center"/>
          </w:tcPr>
          <w:p w:rsidR="006E66AE" w:rsidRPr="00EC7C8C" w:rsidRDefault="006E66AE" w:rsidP="00537146">
            <w:pPr>
              <w:spacing w:after="120" w:line="276" w:lineRule="auto"/>
              <w:rPr>
                <w:rFonts w:ascii="Times New Roman" w:eastAsiaTheme="minorHAnsi" w:hAnsi="Times New Roman"/>
                <w:sz w:val="24"/>
                <w:szCs w:val="24"/>
              </w:rPr>
            </w:pPr>
            <w:r w:rsidRPr="00EC7C8C">
              <w:rPr>
                <w:rFonts w:ascii="Times New Roman" w:eastAsiaTheme="minorHAnsi" w:hAnsi="Times New Roman"/>
                <w:sz w:val="24"/>
                <w:szCs w:val="24"/>
              </w:rPr>
              <w:t>Стратегия за изпълнение на водено от общностите местно развитие</w:t>
            </w:r>
          </w:p>
        </w:tc>
      </w:tr>
      <w:tr w:rsidR="006E66AE" w:rsidRPr="002C4CDA" w:rsidTr="00537146">
        <w:trPr>
          <w:trHeight w:val="425"/>
          <w:jc w:val="center"/>
        </w:trPr>
        <w:tc>
          <w:tcPr>
            <w:tcW w:w="2302" w:type="dxa"/>
            <w:shd w:val="clear" w:color="auto" w:fill="auto"/>
            <w:vAlign w:val="center"/>
          </w:tcPr>
          <w:p w:rsidR="006E66AE" w:rsidRPr="002C4CDA" w:rsidRDefault="006E66AE" w:rsidP="00537146">
            <w:pPr>
              <w:spacing w:after="120" w:line="276" w:lineRule="auto"/>
              <w:jc w:val="right"/>
              <w:rPr>
                <w:rFonts w:ascii="Times New Roman" w:eastAsiaTheme="minorHAnsi" w:hAnsi="Times New Roman"/>
                <w:b/>
                <w:sz w:val="24"/>
                <w:szCs w:val="24"/>
              </w:rPr>
            </w:pPr>
            <w:r w:rsidRPr="002C4CDA">
              <w:rPr>
                <w:rFonts w:ascii="Times New Roman" w:eastAsiaTheme="minorHAnsi" w:hAnsi="Times New Roman"/>
                <w:b/>
                <w:sz w:val="24"/>
                <w:szCs w:val="24"/>
              </w:rPr>
              <w:t>ЕС</w:t>
            </w:r>
          </w:p>
        </w:tc>
        <w:tc>
          <w:tcPr>
            <w:tcW w:w="6930" w:type="dxa"/>
            <w:shd w:val="clear" w:color="auto" w:fill="auto"/>
            <w:vAlign w:val="center"/>
          </w:tcPr>
          <w:p w:rsidR="006E66AE" w:rsidRPr="00EC7C8C" w:rsidRDefault="006E66AE" w:rsidP="00537146">
            <w:pPr>
              <w:spacing w:after="120" w:line="276" w:lineRule="auto"/>
              <w:rPr>
                <w:rFonts w:ascii="Times New Roman" w:eastAsiaTheme="minorHAnsi" w:hAnsi="Times New Roman"/>
                <w:sz w:val="24"/>
                <w:szCs w:val="24"/>
              </w:rPr>
            </w:pPr>
            <w:r w:rsidRPr="00EC7C8C">
              <w:rPr>
                <w:rFonts w:ascii="Times New Roman" w:eastAsiaTheme="minorHAnsi" w:hAnsi="Times New Roman"/>
                <w:sz w:val="24"/>
                <w:szCs w:val="24"/>
              </w:rPr>
              <w:t>Европейски съюз</w:t>
            </w:r>
          </w:p>
        </w:tc>
      </w:tr>
      <w:tr w:rsidR="006E66AE" w:rsidRPr="002C4CDA" w:rsidTr="00537146">
        <w:trPr>
          <w:trHeight w:val="575"/>
          <w:jc w:val="center"/>
        </w:trPr>
        <w:tc>
          <w:tcPr>
            <w:tcW w:w="2302" w:type="dxa"/>
            <w:shd w:val="clear" w:color="auto" w:fill="auto"/>
            <w:vAlign w:val="center"/>
          </w:tcPr>
          <w:p w:rsidR="006E66AE" w:rsidRPr="002C4CDA" w:rsidRDefault="006E66AE" w:rsidP="00537146">
            <w:pPr>
              <w:spacing w:after="120" w:line="276" w:lineRule="auto"/>
              <w:jc w:val="right"/>
              <w:rPr>
                <w:rFonts w:ascii="Times New Roman" w:eastAsiaTheme="minorHAnsi" w:hAnsi="Times New Roman"/>
                <w:b/>
                <w:sz w:val="24"/>
                <w:szCs w:val="24"/>
              </w:rPr>
            </w:pPr>
            <w:r w:rsidRPr="002C4CDA">
              <w:rPr>
                <w:rFonts w:ascii="Times New Roman" w:eastAsiaTheme="minorHAnsi" w:hAnsi="Times New Roman"/>
                <w:b/>
                <w:sz w:val="24"/>
                <w:szCs w:val="24"/>
              </w:rPr>
              <w:t>ЗУСЕСИФ</w:t>
            </w:r>
          </w:p>
        </w:tc>
        <w:tc>
          <w:tcPr>
            <w:tcW w:w="6930" w:type="dxa"/>
            <w:shd w:val="clear" w:color="auto" w:fill="auto"/>
            <w:vAlign w:val="center"/>
          </w:tcPr>
          <w:p w:rsidR="006E66AE" w:rsidRPr="00EC7C8C" w:rsidRDefault="006E66AE" w:rsidP="00537146">
            <w:pPr>
              <w:spacing w:after="120" w:line="276" w:lineRule="auto"/>
              <w:rPr>
                <w:rFonts w:ascii="Times New Roman" w:eastAsiaTheme="minorHAnsi" w:hAnsi="Times New Roman"/>
                <w:sz w:val="24"/>
                <w:szCs w:val="24"/>
              </w:rPr>
            </w:pPr>
            <w:r w:rsidRPr="00EC7C8C">
              <w:rPr>
                <w:rFonts w:ascii="Times New Roman" w:eastAsiaTheme="minorHAnsi" w:hAnsi="Times New Roman"/>
                <w:sz w:val="24"/>
                <w:szCs w:val="24"/>
              </w:rPr>
              <w:t>Закон за управление на средствата от Европейските структурни и инвестиционни фондове, обн., ДВ, бр. 101 от 22.12.2015 г</w:t>
            </w:r>
          </w:p>
        </w:tc>
      </w:tr>
      <w:tr w:rsidR="009E7779" w:rsidRPr="002C4CDA" w:rsidTr="00537146">
        <w:trPr>
          <w:trHeight w:val="575"/>
          <w:jc w:val="center"/>
        </w:trPr>
        <w:tc>
          <w:tcPr>
            <w:tcW w:w="2302" w:type="dxa"/>
            <w:shd w:val="clear" w:color="auto" w:fill="auto"/>
            <w:vAlign w:val="center"/>
          </w:tcPr>
          <w:p w:rsidR="009E7779" w:rsidRPr="002C4CDA" w:rsidRDefault="009E7779" w:rsidP="00537146">
            <w:pPr>
              <w:spacing w:after="120" w:line="276" w:lineRule="auto"/>
              <w:jc w:val="right"/>
              <w:rPr>
                <w:rFonts w:ascii="Times New Roman" w:eastAsiaTheme="minorHAnsi" w:hAnsi="Times New Roman"/>
                <w:b/>
                <w:sz w:val="24"/>
                <w:szCs w:val="24"/>
              </w:rPr>
            </w:pPr>
            <w:r>
              <w:rPr>
                <w:rFonts w:ascii="Times New Roman" w:eastAsiaTheme="minorHAnsi" w:hAnsi="Times New Roman"/>
                <w:b/>
                <w:sz w:val="24"/>
                <w:szCs w:val="24"/>
              </w:rPr>
              <w:t>ЗОП</w:t>
            </w:r>
          </w:p>
        </w:tc>
        <w:tc>
          <w:tcPr>
            <w:tcW w:w="6930" w:type="dxa"/>
            <w:shd w:val="clear" w:color="auto" w:fill="auto"/>
            <w:vAlign w:val="center"/>
          </w:tcPr>
          <w:p w:rsidR="009E7779" w:rsidRPr="00EC7C8C" w:rsidRDefault="009E7779" w:rsidP="00537146">
            <w:pPr>
              <w:spacing w:after="120" w:line="276" w:lineRule="auto"/>
              <w:rPr>
                <w:rFonts w:ascii="Times New Roman" w:eastAsiaTheme="minorHAnsi" w:hAnsi="Times New Roman"/>
                <w:sz w:val="24"/>
                <w:szCs w:val="24"/>
              </w:rPr>
            </w:pPr>
            <w:r>
              <w:rPr>
                <w:rFonts w:ascii="Times New Roman" w:eastAsiaTheme="minorHAnsi" w:hAnsi="Times New Roman"/>
                <w:sz w:val="24"/>
                <w:szCs w:val="24"/>
              </w:rPr>
              <w:t>Закон за обществените поръчки</w:t>
            </w:r>
          </w:p>
        </w:tc>
      </w:tr>
      <w:tr w:rsidR="00691EA7" w:rsidRPr="002C4CDA" w:rsidTr="00537146">
        <w:trPr>
          <w:trHeight w:val="575"/>
          <w:jc w:val="center"/>
        </w:trPr>
        <w:tc>
          <w:tcPr>
            <w:tcW w:w="2302" w:type="dxa"/>
            <w:shd w:val="clear" w:color="auto" w:fill="auto"/>
            <w:vAlign w:val="center"/>
          </w:tcPr>
          <w:p w:rsidR="00691EA7" w:rsidRDefault="00691EA7" w:rsidP="00537146">
            <w:pPr>
              <w:spacing w:after="120" w:line="276" w:lineRule="auto"/>
              <w:jc w:val="right"/>
              <w:rPr>
                <w:rFonts w:ascii="Times New Roman" w:eastAsiaTheme="minorHAnsi" w:hAnsi="Times New Roman"/>
                <w:b/>
                <w:sz w:val="24"/>
                <w:szCs w:val="24"/>
              </w:rPr>
            </w:pPr>
            <w:r>
              <w:rPr>
                <w:rFonts w:ascii="Times New Roman" w:eastAsiaTheme="minorHAnsi" w:hAnsi="Times New Roman"/>
                <w:b/>
                <w:sz w:val="24"/>
                <w:szCs w:val="24"/>
              </w:rPr>
              <w:t>ЗУТ</w:t>
            </w:r>
          </w:p>
        </w:tc>
        <w:tc>
          <w:tcPr>
            <w:tcW w:w="6930" w:type="dxa"/>
            <w:shd w:val="clear" w:color="auto" w:fill="auto"/>
            <w:vAlign w:val="center"/>
          </w:tcPr>
          <w:p w:rsidR="00691EA7" w:rsidRDefault="00691EA7" w:rsidP="00537146">
            <w:pPr>
              <w:spacing w:after="120" w:line="276" w:lineRule="auto"/>
              <w:rPr>
                <w:rFonts w:ascii="Times New Roman" w:eastAsiaTheme="minorHAnsi" w:hAnsi="Times New Roman"/>
                <w:sz w:val="24"/>
                <w:szCs w:val="24"/>
              </w:rPr>
            </w:pPr>
            <w:r>
              <w:rPr>
                <w:rFonts w:ascii="Times New Roman" w:eastAsiaTheme="minorHAnsi" w:hAnsi="Times New Roman"/>
                <w:sz w:val="24"/>
                <w:szCs w:val="24"/>
              </w:rPr>
              <w:t>Закон за устройство на територията</w:t>
            </w:r>
          </w:p>
        </w:tc>
      </w:tr>
      <w:tr w:rsidR="006E66AE" w:rsidRPr="002C4CDA" w:rsidTr="00537146">
        <w:trPr>
          <w:jc w:val="center"/>
        </w:trPr>
        <w:tc>
          <w:tcPr>
            <w:tcW w:w="2302" w:type="dxa"/>
            <w:shd w:val="clear" w:color="auto" w:fill="auto"/>
            <w:vAlign w:val="center"/>
          </w:tcPr>
          <w:p w:rsidR="006E66AE" w:rsidRPr="002C4CDA" w:rsidRDefault="006E66AE" w:rsidP="00537146">
            <w:pPr>
              <w:spacing w:after="120" w:line="276" w:lineRule="auto"/>
              <w:jc w:val="right"/>
              <w:rPr>
                <w:rFonts w:ascii="Times New Roman" w:eastAsiaTheme="minorHAnsi" w:hAnsi="Times New Roman"/>
                <w:b/>
                <w:sz w:val="24"/>
                <w:szCs w:val="24"/>
              </w:rPr>
            </w:pPr>
            <w:r w:rsidRPr="002C4CDA">
              <w:rPr>
                <w:rFonts w:ascii="Times New Roman" w:eastAsiaTheme="minorHAnsi" w:hAnsi="Times New Roman"/>
                <w:b/>
                <w:sz w:val="24"/>
                <w:szCs w:val="24"/>
              </w:rPr>
              <w:t>ИСУН 2020</w:t>
            </w:r>
          </w:p>
        </w:tc>
        <w:tc>
          <w:tcPr>
            <w:tcW w:w="6930" w:type="dxa"/>
            <w:shd w:val="clear" w:color="auto" w:fill="auto"/>
            <w:vAlign w:val="center"/>
          </w:tcPr>
          <w:p w:rsidR="006E66AE" w:rsidRPr="00EC7C8C" w:rsidRDefault="006E66AE" w:rsidP="0042743D">
            <w:pPr>
              <w:spacing w:after="120" w:line="276" w:lineRule="auto"/>
              <w:rPr>
                <w:rFonts w:ascii="Times New Roman" w:eastAsiaTheme="minorHAnsi" w:hAnsi="Times New Roman"/>
                <w:sz w:val="24"/>
                <w:szCs w:val="24"/>
              </w:rPr>
            </w:pPr>
            <w:r w:rsidRPr="00EC7C8C">
              <w:rPr>
                <w:rFonts w:ascii="Times New Roman" w:eastAsiaTheme="minorHAnsi" w:hAnsi="Times New Roman"/>
                <w:sz w:val="24"/>
                <w:szCs w:val="24"/>
              </w:rPr>
              <w:t xml:space="preserve">Информационна система за управление и наблюдение на Структурните инструменти на ЕС в България </w:t>
            </w:r>
          </w:p>
        </w:tc>
      </w:tr>
      <w:tr w:rsidR="006E66AE" w:rsidRPr="002C4CDA" w:rsidTr="00537146">
        <w:trPr>
          <w:jc w:val="center"/>
        </w:trPr>
        <w:tc>
          <w:tcPr>
            <w:tcW w:w="2302" w:type="dxa"/>
            <w:shd w:val="clear" w:color="auto" w:fill="auto"/>
            <w:vAlign w:val="center"/>
          </w:tcPr>
          <w:p w:rsidR="006E66AE" w:rsidRPr="002C4CDA" w:rsidRDefault="006E66AE" w:rsidP="00537146">
            <w:pPr>
              <w:spacing w:after="120" w:line="276" w:lineRule="auto"/>
              <w:jc w:val="right"/>
              <w:rPr>
                <w:rFonts w:ascii="Times New Roman" w:eastAsiaTheme="minorHAnsi" w:hAnsi="Times New Roman"/>
                <w:b/>
                <w:sz w:val="24"/>
                <w:szCs w:val="24"/>
              </w:rPr>
            </w:pPr>
            <w:r w:rsidRPr="002C4CDA">
              <w:rPr>
                <w:rFonts w:ascii="Times New Roman" w:eastAsiaTheme="minorHAnsi" w:hAnsi="Times New Roman"/>
                <w:b/>
                <w:sz w:val="24"/>
                <w:szCs w:val="24"/>
              </w:rPr>
              <w:t>КЕП</w:t>
            </w:r>
          </w:p>
        </w:tc>
        <w:tc>
          <w:tcPr>
            <w:tcW w:w="6930" w:type="dxa"/>
            <w:shd w:val="clear" w:color="auto" w:fill="auto"/>
            <w:vAlign w:val="center"/>
          </w:tcPr>
          <w:p w:rsidR="006E66AE" w:rsidRPr="00EC7C8C" w:rsidRDefault="006E66AE" w:rsidP="00537146">
            <w:pPr>
              <w:spacing w:after="120" w:line="276" w:lineRule="auto"/>
              <w:rPr>
                <w:rFonts w:ascii="Times New Roman" w:eastAsiaTheme="minorHAnsi" w:hAnsi="Times New Roman"/>
                <w:sz w:val="24"/>
                <w:szCs w:val="24"/>
              </w:rPr>
            </w:pPr>
            <w:r w:rsidRPr="00EC7C8C">
              <w:rPr>
                <w:rFonts w:ascii="Times New Roman" w:eastAsiaTheme="minorHAnsi" w:hAnsi="Times New Roman"/>
                <w:sz w:val="24"/>
                <w:szCs w:val="24"/>
              </w:rPr>
              <w:t>Квалифициран електронен подпис</w:t>
            </w:r>
          </w:p>
        </w:tc>
      </w:tr>
      <w:tr w:rsidR="00691EA7" w:rsidRPr="002C4CDA" w:rsidTr="00537146">
        <w:trPr>
          <w:jc w:val="center"/>
        </w:trPr>
        <w:tc>
          <w:tcPr>
            <w:tcW w:w="2302" w:type="dxa"/>
            <w:shd w:val="clear" w:color="auto" w:fill="auto"/>
            <w:vAlign w:val="center"/>
          </w:tcPr>
          <w:p w:rsidR="00691EA7" w:rsidRPr="002C4CDA" w:rsidRDefault="00691EA7" w:rsidP="00537146">
            <w:pPr>
              <w:spacing w:after="120" w:line="276" w:lineRule="auto"/>
              <w:jc w:val="right"/>
              <w:rPr>
                <w:rFonts w:ascii="Times New Roman" w:eastAsiaTheme="minorHAnsi" w:hAnsi="Times New Roman"/>
                <w:b/>
                <w:sz w:val="24"/>
                <w:szCs w:val="24"/>
              </w:rPr>
            </w:pPr>
            <w:r>
              <w:rPr>
                <w:rFonts w:ascii="Times New Roman" w:eastAsiaTheme="minorHAnsi" w:hAnsi="Times New Roman"/>
                <w:b/>
                <w:sz w:val="24"/>
                <w:szCs w:val="24"/>
              </w:rPr>
              <w:t>КППП</w:t>
            </w:r>
          </w:p>
        </w:tc>
        <w:tc>
          <w:tcPr>
            <w:tcW w:w="6930" w:type="dxa"/>
            <w:shd w:val="clear" w:color="auto" w:fill="auto"/>
            <w:vAlign w:val="center"/>
          </w:tcPr>
          <w:p w:rsidR="00691EA7" w:rsidRPr="00EC7C8C" w:rsidRDefault="00691EA7" w:rsidP="00537146">
            <w:pPr>
              <w:spacing w:after="120" w:line="276" w:lineRule="auto"/>
              <w:rPr>
                <w:rFonts w:ascii="Times New Roman" w:eastAsiaTheme="minorHAnsi" w:hAnsi="Times New Roman"/>
                <w:sz w:val="24"/>
                <w:szCs w:val="24"/>
              </w:rPr>
            </w:pPr>
            <w:r>
              <w:rPr>
                <w:rFonts w:ascii="Times New Roman" w:eastAsiaTheme="minorHAnsi" w:hAnsi="Times New Roman"/>
                <w:sz w:val="24"/>
                <w:szCs w:val="24"/>
              </w:rPr>
              <w:t>Комисия за подбор на проектни предложения</w:t>
            </w:r>
          </w:p>
        </w:tc>
      </w:tr>
      <w:tr w:rsidR="00F964C2" w:rsidRPr="002C4CDA" w:rsidTr="00537146">
        <w:trPr>
          <w:jc w:val="center"/>
        </w:trPr>
        <w:tc>
          <w:tcPr>
            <w:tcW w:w="2302" w:type="dxa"/>
            <w:shd w:val="clear" w:color="auto" w:fill="auto"/>
            <w:vAlign w:val="center"/>
          </w:tcPr>
          <w:p w:rsidR="00F964C2" w:rsidRPr="002C4CDA" w:rsidRDefault="00F964C2" w:rsidP="00537146">
            <w:pPr>
              <w:spacing w:after="120" w:line="276" w:lineRule="auto"/>
              <w:jc w:val="right"/>
              <w:rPr>
                <w:rFonts w:ascii="Times New Roman" w:eastAsiaTheme="minorHAnsi" w:hAnsi="Times New Roman"/>
                <w:b/>
                <w:sz w:val="24"/>
                <w:szCs w:val="24"/>
              </w:rPr>
            </w:pPr>
            <w:r>
              <w:rPr>
                <w:rFonts w:ascii="Times New Roman" w:eastAsiaTheme="minorHAnsi" w:hAnsi="Times New Roman"/>
                <w:b/>
                <w:sz w:val="24"/>
                <w:szCs w:val="24"/>
              </w:rPr>
              <w:t>МИГ</w:t>
            </w:r>
          </w:p>
        </w:tc>
        <w:tc>
          <w:tcPr>
            <w:tcW w:w="6930" w:type="dxa"/>
            <w:shd w:val="clear" w:color="auto" w:fill="auto"/>
            <w:vAlign w:val="center"/>
          </w:tcPr>
          <w:p w:rsidR="00F964C2" w:rsidRPr="00EC7C8C" w:rsidRDefault="00F964C2" w:rsidP="00537146">
            <w:pPr>
              <w:spacing w:after="120" w:line="276" w:lineRule="auto"/>
              <w:rPr>
                <w:rFonts w:ascii="Times New Roman" w:eastAsiaTheme="minorHAnsi" w:hAnsi="Times New Roman"/>
                <w:sz w:val="24"/>
                <w:szCs w:val="24"/>
              </w:rPr>
            </w:pPr>
            <w:r>
              <w:rPr>
                <w:rFonts w:ascii="Times New Roman" w:eastAsiaTheme="minorHAnsi" w:hAnsi="Times New Roman"/>
                <w:sz w:val="24"/>
                <w:szCs w:val="24"/>
              </w:rPr>
              <w:t>Местна инициативна група. В случая се има предвид Местна инициативна група „Струма – Симитли, Кресна и Струмяни“</w:t>
            </w:r>
          </w:p>
        </w:tc>
      </w:tr>
      <w:tr w:rsidR="006E66AE" w:rsidRPr="002C4CDA" w:rsidTr="00537146">
        <w:trPr>
          <w:jc w:val="center"/>
        </w:trPr>
        <w:tc>
          <w:tcPr>
            <w:tcW w:w="2302" w:type="dxa"/>
            <w:shd w:val="clear" w:color="auto" w:fill="auto"/>
            <w:vAlign w:val="center"/>
          </w:tcPr>
          <w:p w:rsidR="006E66AE" w:rsidRPr="002C4CDA" w:rsidRDefault="006E66AE" w:rsidP="00537146">
            <w:pPr>
              <w:spacing w:after="120" w:line="276" w:lineRule="auto"/>
              <w:jc w:val="right"/>
              <w:rPr>
                <w:rFonts w:ascii="Times New Roman" w:eastAsiaTheme="minorHAnsi" w:hAnsi="Times New Roman"/>
                <w:b/>
                <w:sz w:val="24"/>
                <w:szCs w:val="24"/>
              </w:rPr>
            </w:pPr>
            <w:r w:rsidRPr="002C4CDA">
              <w:rPr>
                <w:rFonts w:ascii="Times New Roman" w:eastAsiaTheme="minorHAnsi" w:hAnsi="Times New Roman"/>
                <w:b/>
                <w:sz w:val="24"/>
                <w:szCs w:val="24"/>
              </w:rPr>
              <w:t>ПРСР</w:t>
            </w:r>
          </w:p>
        </w:tc>
        <w:tc>
          <w:tcPr>
            <w:tcW w:w="6930" w:type="dxa"/>
            <w:shd w:val="clear" w:color="auto" w:fill="auto"/>
            <w:vAlign w:val="center"/>
          </w:tcPr>
          <w:p w:rsidR="006E66AE" w:rsidRPr="00EC7C8C" w:rsidRDefault="006E66AE" w:rsidP="00537146">
            <w:pPr>
              <w:spacing w:after="120" w:line="276" w:lineRule="auto"/>
              <w:rPr>
                <w:rFonts w:ascii="Times New Roman" w:eastAsiaTheme="minorHAnsi" w:hAnsi="Times New Roman"/>
                <w:sz w:val="24"/>
                <w:szCs w:val="24"/>
              </w:rPr>
            </w:pPr>
            <w:r w:rsidRPr="00EC7C8C">
              <w:rPr>
                <w:rFonts w:ascii="Times New Roman" w:eastAsiaTheme="minorHAnsi" w:hAnsi="Times New Roman"/>
                <w:sz w:val="24"/>
                <w:szCs w:val="24"/>
              </w:rPr>
              <w:t>Програма за развитие на селските райони</w:t>
            </w:r>
          </w:p>
        </w:tc>
      </w:tr>
      <w:tr w:rsidR="006E66AE" w:rsidRPr="002C4CDA" w:rsidTr="00537146">
        <w:trPr>
          <w:jc w:val="center"/>
        </w:trPr>
        <w:tc>
          <w:tcPr>
            <w:tcW w:w="2302" w:type="dxa"/>
            <w:shd w:val="clear" w:color="auto" w:fill="auto"/>
            <w:vAlign w:val="center"/>
          </w:tcPr>
          <w:p w:rsidR="006E66AE" w:rsidRPr="002C4CDA" w:rsidRDefault="006E66AE" w:rsidP="00537146">
            <w:pPr>
              <w:spacing w:after="120" w:line="276" w:lineRule="auto"/>
              <w:jc w:val="right"/>
              <w:rPr>
                <w:rFonts w:ascii="Times New Roman" w:eastAsiaTheme="minorHAnsi" w:hAnsi="Times New Roman"/>
                <w:b/>
                <w:sz w:val="24"/>
                <w:szCs w:val="24"/>
              </w:rPr>
            </w:pPr>
            <w:r w:rsidRPr="002C4CDA">
              <w:rPr>
                <w:rFonts w:ascii="Times New Roman" w:eastAsiaTheme="minorHAnsi" w:hAnsi="Times New Roman"/>
                <w:b/>
                <w:sz w:val="24"/>
                <w:szCs w:val="24"/>
              </w:rPr>
              <w:t>ПМС</w:t>
            </w:r>
          </w:p>
        </w:tc>
        <w:tc>
          <w:tcPr>
            <w:tcW w:w="6930" w:type="dxa"/>
            <w:shd w:val="clear" w:color="auto" w:fill="auto"/>
            <w:vAlign w:val="center"/>
          </w:tcPr>
          <w:p w:rsidR="006E66AE" w:rsidRPr="00EC7C8C" w:rsidRDefault="006E66AE" w:rsidP="00537146">
            <w:pPr>
              <w:spacing w:after="120" w:line="276" w:lineRule="auto"/>
              <w:rPr>
                <w:rFonts w:ascii="Times New Roman" w:eastAsiaTheme="minorHAnsi" w:hAnsi="Times New Roman"/>
                <w:sz w:val="24"/>
                <w:szCs w:val="24"/>
              </w:rPr>
            </w:pPr>
            <w:r w:rsidRPr="00EC7C8C">
              <w:rPr>
                <w:rFonts w:ascii="Times New Roman" w:eastAsiaTheme="minorHAnsi" w:hAnsi="Times New Roman"/>
                <w:sz w:val="24"/>
                <w:szCs w:val="24"/>
              </w:rPr>
              <w:t>Постановление на Министерски съвет</w:t>
            </w:r>
          </w:p>
        </w:tc>
      </w:tr>
      <w:tr w:rsidR="006E66AE" w:rsidRPr="002C4CDA" w:rsidTr="00537146">
        <w:trPr>
          <w:jc w:val="center"/>
        </w:trPr>
        <w:tc>
          <w:tcPr>
            <w:tcW w:w="2302" w:type="dxa"/>
            <w:shd w:val="clear" w:color="auto" w:fill="auto"/>
            <w:vAlign w:val="center"/>
          </w:tcPr>
          <w:p w:rsidR="006E66AE" w:rsidRPr="002C4CDA" w:rsidRDefault="006E66AE" w:rsidP="00537146">
            <w:pPr>
              <w:spacing w:after="120" w:line="276" w:lineRule="auto"/>
              <w:jc w:val="right"/>
              <w:rPr>
                <w:rFonts w:ascii="Times New Roman" w:eastAsiaTheme="minorHAnsi" w:hAnsi="Times New Roman"/>
                <w:b/>
                <w:sz w:val="24"/>
                <w:szCs w:val="24"/>
              </w:rPr>
            </w:pPr>
            <w:r w:rsidRPr="002C4CDA">
              <w:rPr>
                <w:rFonts w:ascii="Times New Roman" w:eastAsiaTheme="minorHAnsi" w:hAnsi="Times New Roman"/>
                <w:b/>
                <w:sz w:val="24"/>
                <w:szCs w:val="24"/>
              </w:rPr>
              <w:t>ДФЗ</w:t>
            </w:r>
          </w:p>
        </w:tc>
        <w:tc>
          <w:tcPr>
            <w:tcW w:w="6930" w:type="dxa"/>
            <w:shd w:val="clear" w:color="auto" w:fill="auto"/>
            <w:vAlign w:val="center"/>
          </w:tcPr>
          <w:p w:rsidR="006E66AE" w:rsidRPr="00EC7C8C" w:rsidRDefault="006E66AE" w:rsidP="00537146">
            <w:pPr>
              <w:spacing w:after="120" w:line="276" w:lineRule="auto"/>
              <w:rPr>
                <w:rFonts w:ascii="Times New Roman" w:eastAsiaTheme="minorHAnsi" w:hAnsi="Times New Roman"/>
                <w:sz w:val="24"/>
                <w:szCs w:val="24"/>
              </w:rPr>
            </w:pPr>
            <w:r w:rsidRPr="00EC7C8C">
              <w:rPr>
                <w:rFonts w:ascii="Times New Roman" w:eastAsiaTheme="minorHAnsi" w:hAnsi="Times New Roman"/>
                <w:sz w:val="24"/>
                <w:szCs w:val="24"/>
              </w:rPr>
              <w:t>Държавен фонд “Земеделие”</w:t>
            </w:r>
          </w:p>
        </w:tc>
      </w:tr>
      <w:tr w:rsidR="00537146" w:rsidRPr="002C4CDA" w:rsidTr="00537146">
        <w:trPr>
          <w:jc w:val="center"/>
        </w:trPr>
        <w:tc>
          <w:tcPr>
            <w:tcW w:w="2302" w:type="dxa"/>
            <w:shd w:val="clear" w:color="auto" w:fill="auto"/>
            <w:vAlign w:val="center"/>
          </w:tcPr>
          <w:p w:rsidR="00537146" w:rsidRPr="00537146" w:rsidRDefault="00537146" w:rsidP="00537146">
            <w:pPr>
              <w:spacing w:after="120" w:line="276" w:lineRule="auto"/>
              <w:jc w:val="right"/>
              <w:rPr>
                <w:rFonts w:ascii="Times New Roman" w:eastAsiaTheme="minorHAnsi" w:hAnsi="Times New Roman"/>
                <w:b/>
                <w:sz w:val="24"/>
                <w:szCs w:val="24"/>
                <w:lang w:val="en-US"/>
              </w:rPr>
            </w:pPr>
            <w:r>
              <w:rPr>
                <w:rFonts w:ascii="Times New Roman" w:eastAsiaTheme="minorHAnsi" w:hAnsi="Times New Roman"/>
                <w:b/>
                <w:sz w:val="24"/>
                <w:szCs w:val="24"/>
              </w:rPr>
              <w:t>ДФЕС</w:t>
            </w:r>
          </w:p>
        </w:tc>
        <w:tc>
          <w:tcPr>
            <w:tcW w:w="6930" w:type="dxa"/>
            <w:shd w:val="clear" w:color="auto" w:fill="auto"/>
            <w:vAlign w:val="center"/>
          </w:tcPr>
          <w:p w:rsidR="00537146" w:rsidRPr="00537146" w:rsidRDefault="00537146" w:rsidP="00537146">
            <w:pPr>
              <w:spacing w:after="120" w:line="276" w:lineRule="auto"/>
              <w:rPr>
                <w:rFonts w:ascii="Times New Roman" w:eastAsiaTheme="minorHAnsi" w:hAnsi="Times New Roman"/>
                <w:sz w:val="24"/>
                <w:szCs w:val="24"/>
              </w:rPr>
            </w:pPr>
            <w:r>
              <w:rPr>
                <w:rFonts w:ascii="Times New Roman" w:eastAsiaTheme="minorHAnsi" w:hAnsi="Times New Roman"/>
                <w:sz w:val="24"/>
                <w:szCs w:val="24"/>
              </w:rPr>
              <w:t>Договор за функциониране на Европейския съюз</w:t>
            </w:r>
          </w:p>
        </w:tc>
      </w:tr>
      <w:tr w:rsidR="006E66AE" w:rsidRPr="002C4CDA" w:rsidTr="00537146">
        <w:trPr>
          <w:jc w:val="center"/>
        </w:trPr>
        <w:tc>
          <w:tcPr>
            <w:tcW w:w="2302" w:type="dxa"/>
            <w:shd w:val="clear" w:color="auto" w:fill="auto"/>
            <w:vAlign w:val="center"/>
          </w:tcPr>
          <w:p w:rsidR="006E66AE" w:rsidRPr="002C4CDA" w:rsidRDefault="006E66AE" w:rsidP="00537146">
            <w:pPr>
              <w:spacing w:after="120" w:line="276" w:lineRule="auto"/>
              <w:jc w:val="right"/>
              <w:rPr>
                <w:rFonts w:ascii="Times New Roman" w:eastAsiaTheme="minorHAnsi" w:hAnsi="Times New Roman"/>
                <w:b/>
                <w:sz w:val="24"/>
                <w:szCs w:val="24"/>
              </w:rPr>
            </w:pPr>
            <w:r w:rsidRPr="002C4CDA">
              <w:rPr>
                <w:rFonts w:ascii="Times New Roman" w:eastAsiaTheme="minorHAnsi" w:hAnsi="Times New Roman"/>
                <w:b/>
                <w:sz w:val="24"/>
                <w:szCs w:val="24"/>
              </w:rPr>
              <w:t>УО</w:t>
            </w:r>
          </w:p>
        </w:tc>
        <w:tc>
          <w:tcPr>
            <w:tcW w:w="6930" w:type="dxa"/>
            <w:shd w:val="clear" w:color="auto" w:fill="auto"/>
            <w:vAlign w:val="center"/>
          </w:tcPr>
          <w:p w:rsidR="006E66AE" w:rsidRPr="00EC7C8C" w:rsidRDefault="006E66AE" w:rsidP="00537146">
            <w:pPr>
              <w:spacing w:after="120" w:line="276" w:lineRule="auto"/>
              <w:rPr>
                <w:rFonts w:ascii="Times New Roman" w:eastAsiaTheme="minorHAnsi" w:hAnsi="Times New Roman"/>
                <w:sz w:val="24"/>
                <w:szCs w:val="24"/>
              </w:rPr>
            </w:pPr>
            <w:r w:rsidRPr="00EC7C8C">
              <w:rPr>
                <w:rFonts w:ascii="Times New Roman" w:eastAsiaTheme="minorHAnsi" w:hAnsi="Times New Roman"/>
                <w:sz w:val="24"/>
                <w:szCs w:val="24"/>
              </w:rPr>
              <w:t>Управляващ орган</w:t>
            </w:r>
          </w:p>
        </w:tc>
      </w:tr>
    </w:tbl>
    <w:p w:rsidR="006E66AE" w:rsidRPr="002C4CDA" w:rsidRDefault="006E66AE" w:rsidP="006E66AE">
      <w:pPr>
        <w:spacing w:after="0" w:line="276" w:lineRule="auto"/>
        <w:rPr>
          <w:rFonts w:ascii="Times New Roman" w:eastAsiaTheme="minorHAnsi" w:hAnsi="Times New Roman"/>
          <w:b/>
          <w:sz w:val="24"/>
          <w:szCs w:val="24"/>
        </w:rPr>
      </w:pPr>
    </w:p>
    <w:p w:rsidR="006E66AE" w:rsidRPr="002C4CDA" w:rsidRDefault="006E66AE" w:rsidP="006E66AE">
      <w:pPr>
        <w:spacing w:after="0" w:line="276" w:lineRule="auto"/>
        <w:rPr>
          <w:rFonts w:ascii="Times New Roman" w:eastAsiaTheme="minorHAnsi" w:hAnsi="Times New Roman"/>
          <w:b/>
          <w:sz w:val="24"/>
          <w:szCs w:val="24"/>
        </w:rPr>
      </w:pPr>
    </w:p>
    <w:p w:rsidR="00510037" w:rsidRDefault="00510037" w:rsidP="002C4CDA">
      <w:pPr>
        <w:spacing w:after="0" w:line="276" w:lineRule="auto"/>
        <w:rPr>
          <w:rFonts w:ascii="Times New Roman" w:eastAsiaTheme="minorHAnsi" w:hAnsi="Times New Roman"/>
          <w:b/>
          <w:sz w:val="24"/>
          <w:szCs w:val="24"/>
        </w:rPr>
      </w:pPr>
    </w:p>
    <w:p w:rsidR="00510037" w:rsidRDefault="00510037" w:rsidP="002C4CDA">
      <w:pPr>
        <w:spacing w:after="0" w:line="276" w:lineRule="auto"/>
        <w:rPr>
          <w:rFonts w:ascii="Times New Roman" w:eastAsiaTheme="minorHAnsi" w:hAnsi="Times New Roman"/>
          <w:b/>
          <w:sz w:val="24"/>
          <w:szCs w:val="24"/>
        </w:rPr>
      </w:pPr>
    </w:p>
    <w:p w:rsidR="00510037" w:rsidRDefault="00510037" w:rsidP="002C4CDA">
      <w:pPr>
        <w:spacing w:after="0" w:line="276" w:lineRule="auto"/>
        <w:rPr>
          <w:rFonts w:ascii="Times New Roman" w:eastAsiaTheme="minorHAnsi" w:hAnsi="Times New Roman"/>
          <w:b/>
          <w:sz w:val="24"/>
          <w:szCs w:val="24"/>
        </w:rPr>
      </w:pPr>
    </w:p>
    <w:p w:rsidR="00510037" w:rsidRDefault="00510037" w:rsidP="002C4CDA">
      <w:pPr>
        <w:spacing w:after="0" w:line="276" w:lineRule="auto"/>
        <w:rPr>
          <w:rFonts w:ascii="Times New Roman" w:eastAsiaTheme="minorHAnsi" w:hAnsi="Times New Roman"/>
          <w:b/>
          <w:sz w:val="24"/>
          <w:szCs w:val="24"/>
        </w:rPr>
      </w:pPr>
    </w:p>
    <w:p w:rsidR="00510037" w:rsidRDefault="00510037" w:rsidP="002C4CDA">
      <w:pPr>
        <w:spacing w:after="0" w:line="276" w:lineRule="auto"/>
        <w:rPr>
          <w:rFonts w:ascii="Times New Roman" w:eastAsiaTheme="minorHAnsi" w:hAnsi="Times New Roman"/>
          <w:b/>
          <w:sz w:val="24"/>
          <w:szCs w:val="24"/>
        </w:rPr>
      </w:pPr>
    </w:p>
    <w:p w:rsidR="00510037" w:rsidRDefault="00510037" w:rsidP="002C4CDA">
      <w:pPr>
        <w:spacing w:after="0" w:line="276" w:lineRule="auto"/>
        <w:rPr>
          <w:rFonts w:ascii="Times New Roman" w:eastAsiaTheme="minorHAnsi" w:hAnsi="Times New Roman"/>
          <w:b/>
          <w:sz w:val="24"/>
          <w:szCs w:val="24"/>
        </w:rPr>
      </w:pPr>
    </w:p>
    <w:p w:rsidR="004C58D8" w:rsidRPr="006B3D14" w:rsidRDefault="004C58D8" w:rsidP="00691111">
      <w:pPr>
        <w:pStyle w:val="ListParagraph"/>
        <w:numPr>
          <w:ilvl w:val="0"/>
          <w:numId w:val="2"/>
        </w:numPr>
        <w:spacing w:after="0" w:line="276" w:lineRule="auto"/>
        <w:outlineLvl w:val="0"/>
        <w:rPr>
          <w:rFonts w:ascii="Times New Roman" w:eastAsiaTheme="minorHAnsi" w:hAnsi="Times New Roman"/>
          <w:b/>
          <w:color w:val="5B9BD5" w:themeColor="accent1"/>
          <w:sz w:val="24"/>
          <w:szCs w:val="24"/>
        </w:rPr>
      </w:pPr>
      <w:bookmarkStart w:id="1" w:name="_Toc476823132"/>
      <w:bookmarkStart w:id="2" w:name="_Toc33171599"/>
      <w:r w:rsidRPr="006B3D14">
        <w:rPr>
          <w:rFonts w:ascii="Times New Roman" w:eastAsiaTheme="minorHAnsi" w:hAnsi="Times New Roman"/>
          <w:b/>
          <w:color w:val="5B9BD5" w:themeColor="accent1"/>
          <w:sz w:val="24"/>
          <w:szCs w:val="24"/>
        </w:rPr>
        <w:lastRenderedPageBreak/>
        <w:t>Наименование на програмата:</w:t>
      </w:r>
      <w:bookmarkEnd w:id="1"/>
      <w:bookmarkEnd w:id="2"/>
    </w:p>
    <w:p w:rsidR="00510D25" w:rsidRPr="00EC7C8C" w:rsidRDefault="004C58D8" w:rsidP="009C45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eastAsiaTheme="minorHAnsi" w:hAnsi="Times New Roman"/>
          <w:sz w:val="24"/>
          <w:szCs w:val="24"/>
        </w:rPr>
      </w:pPr>
      <w:r w:rsidRPr="00EC7C8C">
        <w:rPr>
          <w:rFonts w:ascii="Times New Roman" w:eastAsiaTheme="minorHAnsi" w:hAnsi="Times New Roman"/>
          <w:sz w:val="24"/>
          <w:szCs w:val="24"/>
        </w:rPr>
        <w:t xml:space="preserve">Програма за развитие на селските райони </w:t>
      </w:r>
      <w:r w:rsidR="009C459B">
        <w:rPr>
          <w:rFonts w:ascii="Times New Roman" w:eastAsiaTheme="minorHAnsi" w:hAnsi="Times New Roman"/>
          <w:sz w:val="24"/>
          <w:szCs w:val="24"/>
        </w:rPr>
        <w:t xml:space="preserve">2014-2020 г. </w:t>
      </w:r>
      <w:r w:rsidRPr="00EC7C8C">
        <w:rPr>
          <w:rFonts w:ascii="Times New Roman" w:eastAsiaTheme="minorHAnsi" w:hAnsi="Times New Roman"/>
          <w:sz w:val="24"/>
          <w:szCs w:val="24"/>
        </w:rPr>
        <w:t>(ПРСР) чрез Водено от общностите местно развитие</w:t>
      </w:r>
      <w:r w:rsidR="009C459B">
        <w:rPr>
          <w:rFonts w:ascii="Times New Roman" w:eastAsiaTheme="minorHAnsi" w:hAnsi="Times New Roman"/>
          <w:sz w:val="24"/>
          <w:szCs w:val="24"/>
        </w:rPr>
        <w:t>.</w:t>
      </w:r>
    </w:p>
    <w:p w:rsidR="006C634D" w:rsidRDefault="006C634D" w:rsidP="002C4CDA">
      <w:pPr>
        <w:spacing w:after="0" w:line="276" w:lineRule="auto"/>
        <w:rPr>
          <w:rFonts w:ascii="Times New Roman" w:eastAsiaTheme="minorHAnsi" w:hAnsi="Times New Roman"/>
          <w:b/>
          <w:color w:val="5B9BD5" w:themeColor="accent1"/>
          <w:sz w:val="24"/>
          <w:szCs w:val="24"/>
        </w:rPr>
      </w:pPr>
      <w:bookmarkStart w:id="3" w:name="_Toc476823133"/>
    </w:p>
    <w:p w:rsidR="00C22084" w:rsidRPr="006B3D14" w:rsidRDefault="00C22084" w:rsidP="00691111">
      <w:pPr>
        <w:pStyle w:val="ListParagraph"/>
        <w:numPr>
          <w:ilvl w:val="0"/>
          <w:numId w:val="2"/>
        </w:numPr>
        <w:spacing w:after="0" w:line="276" w:lineRule="auto"/>
        <w:outlineLvl w:val="0"/>
        <w:rPr>
          <w:rFonts w:ascii="Times New Roman" w:eastAsiaTheme="minorHAnsi" w:hAnsi="Times New Roman"/>
          <w:b/>
          <w:color w:val="5B9BD5" w:themeColor="accent1"/>
          <w:sz w:val="24"/>
          <w:szCs w:val="24"/>
        </w:rPr>
      </w:pPr>
      <w:bookmarkStart w:id="4" w:name="_Toc33171600"/>
      <w:r w:rsidRPr="006B3D14">
        <w:rPr>
          <w:rFonts w:ascii="Times New Roman" w:eastAsiaTheme="minorHAnsi" w:hAnsi="Times New Roman"/>
          <w:b/>
          <w:color w:val="5B9BD5" w:themeColor="accent1"/>
          <w:sz w:val="24"/>
          <w:szCs w:val="24"/>
        </w:rPr>
        <w:t>Наименование на приоритетната ос:</w:t>
      </w:r>
      <w:bookmarkEnd w:id="3"/>
      <w:bookmarkEnd w:id="4"/>
    </w:p>
    <w:p w:rsidR="00A43F5A" w:rsidRPr="00EC7C8C" w:rsidRDefault="00A43F5A" w:rsidP="003C3FB5">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heme="minorHAnsi" w:hAnsi="Times New Roman"/>
          <w:sz w:val="24"/>
          <w:szCs w:val="24"/>
        </w:rPr>
      </w:pPr>
      <w:bookmarkStart w:id="5" w:name="_Toc476823134"/>
      <w:r w:rsidRPr="00EC7C8C">
        <w:rPr>
          <w:rFonts w:ascii="Times New Roman" w:eastAsiaTheme="minorHAnsi" w:hAnsi="Times New Roman"/>
          <w:sz w:val="24"/>
          <w:szCs w:val="24"/>
        </w:rPr>
        <w:t>Мярка 19  „Водено от общностите местно развитие“</w:t>
      </w:r>
      <w:r w:rsidR="000E0EC1">
        <w:rPr>
          <w:rFonts w:ascii="Times New Roman" w:eastAsiaTheme="minorHAnsi" w:hAnsi="Times New Roman"/>
          <w:sz w:val="24"/>
          <w:szCs w:val="24"/>
        </w:rPr>
        <w:t>.</w:t>
      </w:r>
      <w:r w:rsidRPr="00EC7C8C">
        <w:rPr>
          <w:rFonts w:ascii="Times New Roman" w:eastAsiaTheme="minorHAnsi" w:hAnsi="Times New Roman"/>
          <w:sz w:val="24"/>
          <w:szCs w:val="24"/>
        </w:rPr>
        <w:t xml:space="preserve"> </w:t>
      </w:r>
    </w:p>
    <w:p w:rsidR="00A864A4" w:rsidRPr="00EC7C8C" w:rsidRDefault="00A43F5A" w:rsidP="000E0EC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heme="minorHAnsi" w:hAnsi="Times New Roman"/>
          <w:sz w:val="24"/>
          <w:szCs w:val="24"/>
        </w:rPr>
      </w:pPr>
      <w:r w:rsidRPr="00EC7C8C">
        <w:rPr>
          <w:rFonts w:ascii="Times New Roman" w:eastAsiaTheme="minorHAnsi" w:hAnsi="Times New Roman"/>
          <w:sz w:val="24"/>
          <w:szCs w:val="24"/>
        </w:rPr>
        <w:t>Подмярка 19.2 „Прилагане на стратегии за Водено от общностите местно развитие“</w:t>
      </w:r>
      <w:r w:rsidR="000E0EC1">
        <w:rPr>
          <w:rFonts w:ascii="Times New Roman" w:eastAsiaTheme="minorHAnsi" w:hAnsi="Times New Roman"/>
          <w:sz w:val="24"/>
          <w:szCs w:val="24"/>
        </w:rPr>
        <w:t xml:space="preserve"> </w:t>
      </w:r>
      <w:r w:rsidRPr="00EC7C8C">
        <w:rPr>
          <w:rFonts w:ascii="Times New Roman" w:eastAsiaTheme="minorHAnsi" w:hAnsi="Times New Roman"/>
          <w:sz w:val="24"/>
          <w:szCs w:val="24"/>
        </w:rPr>
        <w:t>от Програмата за развитие на селските райони  за периода 2014 – 2020 г.</w:t>
      </w:r>
    </w:p>
    <w:p w:rsidR="006C634D" w:rsidRDefault="006C634D" w:rsidP="002C4CDA">
      <w:pPr>
        <w:spacing w:after="0" w:line="276" w:lineRule="auto"/>
        <w:rPr>
          <w:rFonts w:ascii="Times New Roman" w:eastAsiaTheme="minorHAnsi" w:hAnsi="Times New Roman"/>
          <w:b/>
          <w:color w:val="5B9BD5" w:themeColor="accent1"/>
          <w:sz w:val="24"/>
          <w:szCs w:val="24"/>
        </w:rPr>
      </w:pPr>
    </w:p>
    <w:p w:rsidR="00C22084" w:rsidRPr="006B3D14" w:rsidRDefault="00C22084" w:rsidP="00691111">
      <w:pPr>
        <w:pStyle w:val="ListParagraph"/>
        <w:numPr>
          <w:ilvl w:val="0"/>
          <w:numId w:val="2"/>
        </w:numPr>
        <w:spacing w:after="0" w:line="276" w:lineRule="auto"/>
        <w:outlineLvl w:val="0"/>
        <w:rPr>
          <w:rFonts w:ascii="Times New Roman" w:eastAsiaTheme="minorHAnsi" w:hAnsi="Times New Roman"/>
          <w:b/>
          <w:color w:val="5B9BD5" w:themeColor="accent1"/>
          <w:sz w:val="24"/>
          <w:szCs w:val="24"/>
        </w:rPr>
      </w:pPr>
      <w:bookmarkStart w:id="6" w:name="_Toc33171601"/>
      <w:r w:rsidRPr="006B3D14">
        <w:rPr>
          <w:rFonts w:ascii="Times New Roman" w:eastAsiaTheme="minorHAnsi" w:hAnsi="Times New Roman"/>
          <w:b/>
          <w:color w:val="5B9BD5" w:themeColor="accent1"/>
          <w:sz w:val="24"/>
          <w:szCs w:val="24"/>
        </w:rPr>
        <w:t>Наименование на процедурата:</w:t>
      </w:r>
      <w:bookmarkEnd w:id="5"/>
      <w:bookmarkEnd w:id="6"/>
    </w:p>
    <w:p w:rsidR="00C22084" w:rsidRPr="000F0082" w:rsidRDefault="004E560F" w:rsidP="000F0082">
      <w:pPr>
        <w:pBdr>
          <w:top w:val="single" w:sz="4" w:space="1" w:color="auto"/>
          <w:left w:val="single" w:sz="4" w:space="4" w:color="auto"/>
          <w:bottom w:val="single" w:sz="4" w:space="0" w:color="auto"/>
          <w:right w:val="single" w:sz="4" w:space="4" w:color="auto"/>
        </w:pBdr>
        <w:spacing w:after="0" w:line="276" w:lineRule="auto"/>
        <w:jc w:val="both"/>
        <w:rPr>
          <w:rFonts w:asciiTheme="majorBidi" w:eastAsiaTheme="minorHAnsi" w:hAnsiTheme="majorBidi" w:cstheme="majorBidi"/>
          <w:sz w:val="24"/>
          <w:szCs w:val="24"/>
        </w:rPr>
      </w:pPr>
      <w:r w:rsidRPr="000F0082">
        <w:rPr>
          <w:rFonts w:asciiTheme="majorBidi" w:eastAsia="Times New Roman" w:hAnsiTheme="majorBidi" w:cstheme="majorBidi"/>
          <w:bCs/>
          <w:sz w:val="24"/>
          <w:szCs w:val="24"/>
          <w:lang w:eastAsia="bg-BG"/>
        </w:rPr>
        <w:t xml:space="preserve">Процедура чрез подбор на проектни </w:t>
      </w:r>
      <w:r w:rsidRPr="009A5771">
        <w:rPr>
          <w:rFonts w:asciiTheme="majorBidi" w:eastAsia="Times New Roman" w:hAnsiTheme="majorBidi" w:cstheme="majorBidi"/>
          <w:bCs/>
          <w:sz w:val="24"/>
          <w:szCs w:val="24"/>
          <w:lang w:eastAsia="bg-BG"/>
        </w:rPr>
        <w:t>предложения</w:t>
      </w:r>
      <w:r w:rsidRPr="009A5771">
        <w:rPr>
          <w:rFonts w:asciiTheme="majorBidi" w:eastAsiaTheme="minorHAnsi" w:hAnsiTheme="majorBidi" w:cstheme="majorBidi"/>
          <w:sz w:val="24"/>
          <w:szCs w:val="24"/>
        </w:rPr>
        <w:t xml:space="preserve"> </w:t>
      </w:r>
      <w:r w:rsidR="00A4338A" w:rsidRPr="009A5771">
        <w:rPr>
          <w:rFonts w:ascii="Times New Roman" w:hAnsi="Times New Roman"/>
          <w:bCs/>
          <w:sz w:val="24"/>
          <w:szCs w:val="24"/>
          <w:lang w:eastAsia="bg-BG"/>
        </w:rPr>
        <w:t>№ BG06RDNP001-19.396</w:t>
      </w:r>
      <w:r w:rsidR="00A4338A" w:rsidRPr="009A5771">
        <w:rPr>
          <w:rFonts w:ascii="Times New Roman" w:hAnsi="Times New Roman"/>
          <w:b/>
          <w:bCs/>
          <w:sz w:val="32"/>
          <w:szCs w:val="32"/>
          <w:lang w:eastAsia="bg-BG"/>
        </w:rPr>
        <w:t xml:space="preserve"> </w:t>
      </w:r>
      <w:r w:rsidR="007C0AC6" w:rsidRPr="009A5771">
        <w:rPr>
          <w:rFonts w:asciiTheme="majorBidi" w:eastAsiaTheme="minorHAnsi" w:hAnsiTheme="majorBidi" w:cstheme="majorBidi"/>
          <w:sz w:val="24"/>
          <w:szCs w:val="24"/>
        </w:rPr>
        <w:t>МИГ</w:t>
      </w:r>
      <w:r w:rsidR="007C0AC6" w:rsidRPr="000F0082">
        <w:rPr>
          <w:rFonts w:asciiTheme="majorBidi" w:eastAsiaTheme="minorHAnsi" w:hAnsiTheme="majorBidi" w:cstheme="majorBidi"/>
          <w:sz w:val="24"/>
          <w:szCs w:val="24"/>
        </w:rPr>
        <w:t xml:space="preserve"> </w:t>
      </w:r>
      <w:r w:rsidRPr="000F0082">
        <w:rPr>
          <w:rFonts w:asciiTheme="majorBidi" w:eastAsiaTheme="minorHAnsi" w:hAnsiTheme="majorBidi" w:cstheme="majorBidi"/>
          <w:sz w:val="24"/>
          <w:szCs w:val="24"/>
        </w:rPr>
        <w:t>„</w:t>
      </w:r>
      <w:r w:rsidR="007C0AC6" w:rsidRPr="000F0082">
        <w:rPr>
          <w:rFonts w:asciiTheme="majorBidi" w:eastAsiaTheme="minorHAnsi" w:hAnsiTheme="majorBidi" w:cstheme="majorBidi"/>
          <w:sz w:val="24"/>
          <w:szCs w:val="24"/>
        </w:rPr>
        <w:t>С</w:t>
      </w:r>
      <w:r w:rsidRPr="000F0082">
        <w:rPr>
          <w:rFonts w:asciiTheme="majorBidi" w:eastAsiaTheme="minorHAnsi" w:hAnsiTheme="majorBidi" w:cstheme="majorBidi"/>
          <w:sz w:val="24"/>
          <w:szCs w:val="24"/>
        </w:rPr>
        <w:t>трума – Симитли, Кресна и Струмяни“, Мярка 7</w:t>
      </w:r>
      <w:r w:rsidR="007C0AC6" w:rsidRPr="000F0082">
        <w:rPr>
          <w:rFonts w:asciiTheme="majorBidi" w:eastAsiaTheme="minorHAnsi" w:hAnsiTheme="majorBidi" w:cstheme="majorBidi"/>
          <w:sz w:val="24"/>
          <w:szCs w:val="24"/>
        </w:rPr>
        <w:t>.2 „И</w:t>
      </w:r>
      <w:r w:rsidRPr="000F0082">
        <w:rPr>
          <w:rFonts w:asciiTheme="majorBidi" w:eastAsiaTheme="minorHAnsi" w:hAnsiTheme="majorBidi" w:cstheme="majorBidi"/>
          <w:sz w:val="24"/>
          <w:szCs w:val="24"/>
        </w:rPr>
        <w:t xml:space="preserve">нвестиции в създаването, подобряването или </w:t>
      </w:r>
      <w:r w:rsidR="000F0082" w:rsidRPr="000F0082">
        <w:rPr>
          <w:rFonts w:asciiTheme="majorBidi" w:eastAsiaTheme="minorHAnsi" w:hAnsiTheme="majorBidi" w:cstheme="majorBidi"/>
          <w:sz w:val="24"/>
          <w:szCs w:val="24"/>
        </w:rPr>
        <w:t>разширяването на всички видове малка по мащаби инфраструктура“.</w:t>
      </w:r>
    </w:p>
    <w:p w:rsidR="006C634D" w:rsidRDefault="006C634D" w:rsidP="002C4CDA">
      <w:pPr>
        <w:spacing w:after="0" w:line="276" w:lineRule="auto"/>
        <w:rPr>
          <w:rFonts w:ascii="Times New Roman" w:eastAsiaTheme="minorHAnsi" w:hAnsi="Times New Roman"/>
          <w:b/>
          <w:color w:val="5B9BD5" w:themeColor="accent1"/>
          <w:sz w:val="24"/>
          <w:szCs w:val="24"/>
        </w:rPr>
      </w:pPr>
      <w:bookmarkStart w:id="7" w:name="_Toc476823135"/>
    </w:p>
    <w:p w:rsidR="00C22084" w:rsidRPr="006B3D14" w:rsidRDefault="00C22084" w:rsidP="00691111">
      <w:pPr>
        <w:pStyle w:val="ListParagraph"/>
        <w:numPr>
          <w:ilvl w:val="0"/>
          <w:numId w:val="2"/>
        </w:numPr>
        <w:spacing w:after="0" w:line="276" w:lineRule="auto"/>
        <w:outlineLvl w:val="0"/>
        <w:rPr>
          <w:rFonts w:ascii="Times New Roman" w:eastAsiaTheme="minorHAnsi" w:hAnsi="Times New Roman"/>
          <w:b/>
          <w:color w:val="5B9BD5" w:themeColor="accent1"/>
          <w:sz w:val="24"/>
          <w:szCs w:val="24"/>
        </w:rPr>
      </w:pPr>
      <w:bookmarkStart w:id="8" w:name="_Toc33171602"/>
      <w:r w:rsidRPr="006B3D14">
        <w:rPr>
          <w:rFonts w:ascii="Times New Roman" w:eastAsiaTheme="minorHAnsi" w:hAnsi="Times New Roman"/>
          <w:b/>
          <w:color w:val="5B9BD5" w:themeColor="accent1"/>
          <w:sz w:val="24"/>
          <w:szCs w:val="24"/>
        </w:rPr>
        <w:t>Измерения по кодове:</w:t>
      </w:r>
      <w:bookmarkEnd w:id="7"/>
      <w:bookmarkEnd w:id="8"/>
    </w:p>
    <w:p w:rsidR="00DF150B" w:rsidRDefault="00DF150B" w:rsidP="00DF150B">
      <w:pPr>
        <w:pBdr>
          <w:top w:val="single" w:sz="4" w:space="1" w:color="auto"/>
          <w:left w:val="single" w:sz="4" w:space="4" w:color="auto"/>
          <w:bottom w:val="single" w:sz="4" w:space="1" w:color="auto"/>
          <w:right w:val="single" w:sz="4" w:space="4" w:color="auto"/>
        </w:pBdr>
        <w:spacing w:after="120" w:line="276" w:lineRule="auto"/>
        <w:rPr>
          <w:rFonts w:ascii="Times New Roman" w:hAnsi="Times New Roman"/>
          <w:bCs/>
          <w:sz w:val="24"/>
          <w:szCs w:val="24"/>
        </w:rPr>
      </w:pPr>
      <w:r w:rsidRPr="00DF150B">
        <w:rPr>
          <w:rFonts w:ascii="Times New Roman" w:hAnsi="Times New Roman"/>
          <w:b/>
          <w:sz w:val="24"/>
          <w:szCs w:val="24"/>
        </w:rPr>
        <w:t>Измерение 1 – Област на интервенция:</w:t>
      </w:r>
      <w:r w:rsidRPr="00001E81">
        <w:rPr>
          <w:rFonts w:ascii="Times New Roman" w:hAnsi="Times New Roman"/>
          <w:bCs/>
          <w:sz w:val="24"/>
          <w:szCs w:val="24"/>
        </w:rPr>
        <w:t xml:space="preserve"> </w:t>
      </w:r>
      <w:r>
        <w:rPr>
          <w:rFonts w:ascii="Times New Roman" w:hAnsi="Times New Roman"/>
          <w:bCs/>
          <w:sz w:val="24"/>
          <w:szCs w:val="24"/>
        </w:rPr>
        <w:t>097</w:t>
      </w:r>
      <w:r w:rsidRPr="00001E81">
        <w:rPr>
          <w:rFonts w:ascii="Times New Roman" w:hAnsi="Times New Roman"/>
          <w:bCs/>
          <w:sz w:val="24"/>
          <w:szCs w:val="24"/>
        </w:rPr>
        <w:t xml:space="preserve"> </w:t>
      </w:r>
      <w:r w:rsidRPr="00EE3B10">
        <w:rPr>
          <w:rFonts w:ascii="Times New Roman" w:hAnsi="Times New Roman"/>
          <w:bCs/>
          <w:sz w:val="24"/>
          <w:szCs w:val="24"/>
        </w:rPr>
        <w:t>Инициативи за водено от общностите местно развитие в градски и селски райони</w:t>
      </w:r>
      <w:r>
        <w:rPr>
          <w:rFonts w:ascii="Times New Roman" w:hAnsi="Times New Roman"/>
          <w:bCs/>
          <w:sz w:val="24"/>
          <w:szCs w:val="24"/>
        </w:rPr>
        <w:t>;</w:t>
      </w:r>
    </w:p>
    <w:p w:rsidR="00DF150B" w:rsidRDefault="00DF150B" w:rsidP="00DF150B">
      <w:pPr>
        <w:pBdr>
          <w:top w:val="single" w:sz="4" w:space="1" w:color="auto"/>
          <w:left w:val="single" w:sz="4" w:space="4" w:color="auto"/>
          <w:bottom w:val="single" w:sz="4" w:space="1" w:color="auto"/>
          <w:right w:val="single" w:sz="4" w:space="4" w:color="auto"/>
        </w:pBdr>
        <w:spacing w:after="120" w:line="276" w:lineRule="auto"/>
        <w:rPr>
          <w:rFonts w:ascii="Times New Roman" w:hAnsi="Times New Roman"/>
          <w:bCs/>
          <w:sz w:val="24"/>
          <w:szCs w:val="24"/>
        </w:rPr>
      </w:pPr>
      <w:r w:rsidRPr="00DF150B">
        <w:rPr>
          <w:rFonts w:ascii="Times New Roman" w:hAnsi="Times New Roman"/>
          <w:b/>
          <w:sz w:val="24"/>
          <w:szCs w:val="24"/>
        </w:rPr>
        <w:t>Измерение 2 – Форма на финансиране:</w:t>
      </w:r>
      <w:r>
        <w:rPr>
          <w:rFonts w:ascii="Times New Roman" w:hAnsi="Times New Roman"/>
          <w:bCs/>
          <w:sz w:val="24"/>
          <w:szCs w:val="24"/>
        </w:rPr>
        <w:t xml:space="preserve"> 01 Безвъзмездни средства;</w:t>
      </w:r>
    </w:p>
    <w:p w:rsidR="00DF150B" w:rsidRPr="00DF150B" w:rsidRDefault="00DF150B" w:rsidP="00DF150B">
      <w:pPr>
        <w:pBdr>
          <w:top w:val="single" w:sz="4" w:space="1" w:color="auto"/>
          <w:left w:val="single" w:sz="4" w:space="4" w:color="auto"/>
          <w:bottom w:val="single" w:sz="4" w:space="1" w:color="auto"/>
          <w:right w:val="single" w:sz="4" w:space="4" w:color="auto"/>
        </w:pBdr>
        <w:spacing w:after="120" w:line="276" w:lineRule="auto"/>
        <w:rPr>
          <w:rFonts w:ascii="Times New Roman" w:hAnsi="Times New Roman"/>
          <w:bCs/>
          <w:sz w:val="24"/>
          <w:szCs w:val="24"/>
        </w:rPr>
      </w:pPr>
      <w:r w:rsidRPr="00DF150B">
        <w:rPr>
          <w:rFonts w:ascii="Times New Roman" w:hAnsi="Times New Roman"/>
          <w:b/>
          <w:sz w:val="24"/>
          <w:szCs w:val="24"/>
        </w:rPr>
        <w:t>Измерение 4 – Механизми за териториално изпълнение:</w:t>
      </w:r>
      <w:r w:rsidRPr="00001E81">
        <w:rPr>
          <w:rFonts w:ascii="Times New Roman" w:hAnsi="Times New Roman"/>
          <w:bCs/>
          <w:sz w:val="24"/>
          <w:szCs w:val="24"/>
        </w:rPr>
        <w:t xml:space="preserve"> 06 Инициативи за водено от общностите местно развитие</w:t>
      </w:r>
      <w:r>
        <w:rPr>
          <w:rFonts w:ascii="Times New Roman" w:hAnsi="Times New Roman"/>
          <w:bCs/>
          <w:sz w:val="24"/>
          <w:szCs w:val="24"/>
        </w:rPr>
        <w:t>.</w:t>
      </w:r>
    </w:p>
    <w:p w:rsidR="006C634D" w:rsidRDefault="006C634D" w:rsidP="00DF150B">
      <w:pPr>
        <w:spacing w:after="120" w:line="276" w:lineRule="auto"/>
        <w:rPr>
          <w:rFonts w:ascii="Times New Roman" w:eastAsiaTheme="minorHAnsi" w:hAnsi="Times New Roman"/>
          <w:b/>
          <w:color w:val="5B9BD5" w:themeColor="accent1"/>
          <w:sz w:val="24"/>
          <w:szCs w:val="24"/>
        </w:rPr>
      </w:pPr>
      <w:bookmarkStart w:id="9" w:name="_Toc476823136"/>
    </w:p>
    <w:p w:rsidR="00C22084" w:rsidRPr="006B3D14" w:rsidRDefault="00C22084" w:rsidP="00691111">
      <w:pPr>
        <w:pStyle w:val="ListParagraph"/>
        <w:numPr>
          <w:ilvl w:val="0"/>
          <w:numId w:val="2"/>
        </w:numPr>
        <w:spacing w:after="0" w:line="276" w:lineRule="auto"/>
        <w:outlineLvl w:val="0"/>
        <w:rPr>
          <w:rFonts w:ascii="Times New Roman" w:eastAsiaTheme="minorHAnsi" w:hAnsi="Times New Roman"/>
          <w:b/>
          <w:color w:val="5B9BD5" w:themeColor="accent1"/>
          <w:sz w:val="24"/>
          <w:szCs w:val="24"/>
        </w:rPr>
      </w:pPr>
      <w:bookmarkStart w:id="10" w:name="_Toc33171603"/>
      <w:r w:rsidRPr="006B3D14">
        <w:rPr>
          <w:rFonts w:ascii="Times New Roman" w:eastAsiaTheme="minorHAnsi" w:hAnsi="Times New Roman"/>
          <w:b/>
          <w:color w:val="5B9BD5" w:themeColor="accent1"/>
          <w:sz w:val="24"/>
          <w:szCs w:val="24"/>
        </w:rPr>
        <w:t>Териториален обхват:</w:t>
      </w:r>
      <w:bookmarkEnd w:id="9"/>
      <w:bookmarkEnd w:id="10"/>
    </w:p>
    <w:p w:rsidR="000A6B3F" w:rsidRPr="00CB5DDD" w:rsidRDefault="000A6B3F" w:rsidP="003164AC">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heme="majorBidi" w:hAnsiTheme="majorBidi" w:cstheme="majorBidi"/>
          <w:sz w:val="24"/>
          <w:szCs w:val="24"/>
        </w:rPr>
      </w:pPr>
      <w:r w:rsidRPr="00CB5DDD">
        <w:rPr>
          <w:rFonts w:asciiTheme="majorBidi" w:hAnsiTheme="majorBidi" w:cstheme="majorBidi"/>
          <w:sz w:val="24"/>
          <w:szCs w:val="24"/>
        </w:rPr>
        <w:t xml:space="preserve">Дейностите по проектите следва да се изпълняват единствено и само в </w:t>
      </w:r>
      <w:r w:rsidRPr="002D021C">
        <w:rPr>
          <w:rFonts w:asciiTheme="majorBidi" w:hAnsiTheme="majorBidi" w:cstheme="majorBidi"/>
          <w:sz w:val="24"/>
          <w:szCs w:val="24"/>
        </w:rPr>
        <w:t xml:space="preserve">административно-териториалния обхват на общините Симитли, Кресна и Струмяни, съставляващи територията на действие </w:t>
      </w:r>
      <w:r w:rsidRPr="005C74ED">
        <w:rPr>
          <w:rFonts w:asciiTheme="majorBidi" w:hAnsiTheme="majorBidi" w:cstheme="majorBidi"/>
          <w:sz w:val="24"/>
          <w:szCs w:val="24"/>
        </w:rPr>
        <w:t>на МИГ „Струма – Симитли, Кресна и Струмяни“.</w:t>
      </w:r>
    </w:p>
    <w:p w:rsidR="000A6B3F" w:rsidRPr="00CB5DDD" w:rsidRDefault="000A6B3F" w:rsidP="003164AC">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heme="majorBidi" w:hAnsiTheme="majorBidi" w:cstheme="majorBidi"/>
          <w:sz w:val="24"/>
          <w:szCs w:val="24"/>
        </w:rPr>
      </w:pPr>
      <w:r w:rsidRPr="00CB5DDD">
        <w:rPr>
          <w:rFonts w:asciiTheme="majorBidi" w:hAnsiTheme="majorBidi" w:cstheme="majorBidi"/>
          <w:sz w:val="24"/>
          <w:szCs w:val="24"/>
        </w:rPr>
        <w:t xml:space="preserve">Територията на МИГ </w:t>
      </w:r>
      <w:r w:rsidR="00281737" w:rsidRPr="005C74ED">
        <w:rPr>
          <w:rFonts w:asciiTheme="majorBidi" w:hAnsiTheme="majorBidi" w:cstheme="majorBidi"/>
          <w:sz w:val="24"/>
          <w:szCs w:val="24"/>
        </w:rPr>
        <w:t>„Струма – Симитли, Кресна и Струмяни“</w:t>
      </w:r>
      <w:r w:rsidR="00281737">
        <w:rPr>
          <w:rFonts w:asciiTheme="majorBidi" w:hAnsiTheme="majorBidi" w:cstheme="majorBidi"/>
          <w:sz w:val="24"/>
          <w:szCs w:val="24"/>
        </w:rPr>
        <w:t xml:space="preserve"> </w:t>
      </w:r>
      <w:r w:rsidRPr="00CB5DDD">
        <w:rPr>
          <w:rFonts w:asciiTheme="majorBidi" w:hAnsiTheme="majorBidi" w:cstheme="majorBidi"/>
          <w:sz w:val="24"/>
          <w:szCs w:val="24"/>
        </w:rPr>
        <w:t>включва:</w:t>
      </w:r>
    </w:p>
    <w:p w:rsidR="000A6B3F" w:rsidRPr="00CB5DDD" w:rsidRDefault="000A6B3F" w:rsidP="003164AC">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heme="majorBidi" w:hAnsiTheme="majorBidi" w:cstheme="majorBidi"/>
          <w:sz w:val="24"/>
          <w:szCs w:val="24"/>
        </w:rPr>
      </w:pPr>
      <w:r w:rsidRPr="00CB5DDD">
        <w:rPr>
          <w:rFonts w:asciiTheme="majorBidi" w:hAnsiTheme="majorBidi" w:cstheme="majorBidi"/>
          <w:b/>
          <w:sz w:val="24"/>
          <w:szCs w:val="24"/>
          <w:u w:val="single"/>
        </w:rPr>
        <w:t>Община Симитли</w:t>
      </w:r>
      <w:r>
        <w:rPr>
          <w:rFonts w:asciiTheme="majorBidi" w:hAnsiTheme="majorBidi" w:cstheme="majorBidi"/>
          <w:b/>
          <w:sz w:val="24"/>
          <w:szCs w:val="24"/>
          <w:u w:val="single"/>
        </w:rPr>
        <w:t>:</w:t>
      </w:r>
      <w:r w:rsidRPr="000A6B3F">
        <w:rPr>
          <w:rFonts w:asciiTheme="majorBidi" w:hAnsiTheme="majorBidi" w:cstheme="majorBidi"/>
          <w:b/>
          <w:sz w:val="24"/>
          <w:szCs w:val="24"/>
        </w:rPr>
        <w:t xml:space="preserve"> </w:t>
      </w:r>
      <w:r w:rsidRPr="00CB5DDD">
        <w:rPr>
          <w:rFonts w:asciiTheme="majorBidi" w:hAnsiTheme="majorBidi" w:cstheme="majorBidi"/>
          <w:sz w:val="24"/>
          <w:szCs w:val="24"/>
        </w:rPr>
        <w:t>с. Брежани, с. Брестово, с. Горно Осеново, с. Градево, с. Докатичево, с. Долно Осеново, с. Железница, с. Крупник, с. Мечкул, с. Полена, с. Полето, с. Ракитна, с. Сенокос, гр. Симитли, с. Сухострел, с. Цушица, с. Тросково, с. Черниче;</w:t>
      </w:r>
    </w:p>
    <w:p w:rsidR="000A6B3F" w:rsidRPr="00CB5DDD" w:rsidRDefault="000A6B3F" w:rsidP="003164AC">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heme="majorBidi" w:hAnsiTheme="majorBidi" w:cstheme="majorBidi"/>
          <w:sz w:val="24"/>
          <w:szCs w:val="24"/>
        </w:rPr>
      </w:pPr>
      <w:r w:rsidRPr="00CB5DDD">
        <w:rPr>
          <w:rFonts w:asciiTheme="majorBidi" w:hAnsiTheme="majorBidi" w:cstheme="majorBidi"/>
          <w:b/>
          <w:sz w:val="24"/>
          <w:szCs w:val="24"/>
          <w:u w:val="single"/>
        </w:rPr>
        <w:t>Община Кресна</w:t>
      </w:r>
      <w:r>
        <w:rPr>
          <w:rFonts w:asciiTheme="majorBidi" w:hAnsiTheme="majorBidi" w:cstheme="majorBidi"/>
          <w:b/>
          <w:sz w:val="24"/>
          <w:szCs w:val="24"/>
          <w:u w:val="single"/>
        </w:rPr>
        <w:t>:</w:t>
      </w:r>
      <w:r w:rsidRPr="00CB5DDD">
        <w:rPr>
          <w:rFonts w:asciiTheme="majorBidi" w:hAnsiTheme="majorBidi" w:cstheme="majorBidi"/>
          <w:sz w:val="24"/>
          <w:szCs w:val="24"/>
        </w:rPr>
        <w:t xml:space="preserve"> с. Будилци, с. Влахи, с. Горна Брезница, с. Долна Градешница, гр. Кресна, с. Ошава, с. Сливница, с. Стара Кресна;</w:t>
      </w:r>
    </w:p>
    <w:p w:rsidR="000A6B3F" w:rsidRPr="000A6B3F" w:rsidRDefault="000A6B3F" w:rsidP="003164AC">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heme="majorBidi" w:hAnsiTheme="majorBidi" w:cstheme="majorBidi"/>
          <w:b/>
          <w:sz w:val="24"/>
          <w:szCs w:val="24"/>
          <w:u w:val="single"/>
        </w:rPr>
      </w:pPr>
      <w:r w:rsidRPr="000A6B3F">
        <w:rPr>
          <w:rFonts w:asciiTheme="majorBidi" w:hAnsiTheme="majorBidi" w:cstheme="majorBidi"/>
          <w:b/>
          <w:sz w:val="24"/>
          <w:szCs w:val="24"/>
          <w:u w:val="single"/>
        </w:rPr>
        <w:lastRenderedPageBreak/>
        <w:t>Община Струмяни</w:t>
      </w:r>
      <w:r>
        <w:rPr>
          <w:rFonts w:asciiTheme="majorBidi" w:hAnsiTheme="majorBidi" w:cstheme="majorBidi"/>
          <w:sz w:val="24"/>
          <w:szCs w:val="24"/>
        </w:rPr>
        <w:t xml:space="preserve">: </w:t>
      </w:r>
      <w:r w:rsidRPr="00CB5DDD">
        <w:rPr>
          <w:rFonts w:asciiTheme="majorBidi" w:hAnsiTheme="majorBidi" w:cstheme="majorBidi"/>
          <w:sz w:val="24"/>
          <w:szCs w:val="24"/>
        </w:rPr>
        <w:t xml:space="preserve">с. Велющец, с. Вракуповница, с. Гореме, с. Долна Крушица, с. Горна Рибница, с. Добри лаки, с. Драката, с. Игралище, с. Илинденци, с. Каменица, с. Клепало, с. Колибите, с. Кърпелево, с. Махалата, с. Микрево, с. Никудин, с. Палат, с. Раздол, с. Седелец, </w:t>
      </w:r>
      <w:r w:rsidRPr="002D021C">
        <w:rPr>
          <w:rFonts w:asciiTheme="majorBidi" w:hAnsiTheme="majorBidi" w:cstheme="majorBidi"/>
          <w:color w:val="000000" w:themeColor="text1"/>
          <w:sz w:val="24"/>
          <w:szCs w:val="24"/>
        </w:rPr>
        <w:t xml:space="preserve">с. </w:t>
      </w:r>
      <w:hyperlink r:id="rId8" w:tooltip="село Струмяни, община Струмяни, област Благоевград, ЕКАТТЕ 69969 " w:history="1">
        <w:r w:rsidRPr="002D021C">
          <w:rPr>
            <w:rFonts w:asciiTheme="majorBidi" w:hAnsiTheme="majorBidi" w:cstheme="majorBidi"/>
            <w:color w:val="000000" w:themeColor="text1"/>
            <w:sz w:val="24"/>
            <w:szCs w:val="24"/>
          </w:rPr>
          <w:t>Струмяни</w:t>
        </w:r>
      </w:hyperlink>
      <w:r w:rsidRPr="002D021C">
        <w:rPr>
          <w:rFonts w:asciiTheme="majorBidi" w:hAnsiTheme="majorBidi" w:cstheme="majorBidi"/>
          <w:color w:val="000000" w:themeColor="text1"/>
          <w:sz w:val="24"/>
          <w:szCs w:val="24"/>
        </w:rPr>
        <w:t xml:space="preserve">, с. </w:t>
      </w:r>
      <w:hyperlink r:id="rId9" w:tooltip="село Цапарево, община Струмяни, област Благоевград, ЕКАТТЕ 78046 " w:history="1">
        <w:r w:rsidRPr="002D021C">
          <w:rPr>
            <w:rFonts w:asciiTheme="majorBidi" w:hAnsiTheme="majorBidi" w:cstheme="majorBidi"/>
            <w:color w:val="000000" w:themeColor="text1"/>
            <w:sz w:val="24"/>
            <w:szCs w:val="24"/>
          </w:rPr>
          <w:t>Цапарево</w:t>
        </w:r>
      </w:hyperlink>
      <w:r w:rsidRPr="002D021C">
        <w:rPr>
          <w:rFonts w:asciiTheme="majorBidi" w:hAnsiTheme="majorBidi" w:cstheme="majorBidi"/>
          <w:color w:val="000000" w:themeColor="text1"/>
          <w:sz w:val="24"/>
          <w:szCs w:val="24"/>
        </w:rPr>
        <w:t>.</w:t>
      </w:r>
    </w:p>
    <w:p w:rsidR="006C634D" w:rsidRDefault="006C634D" w:rsidP="002C4CDA">
      <w:pPr>
        <w:spacing w:after="0" w:line="276" w:lineRule="auto"/>
        <w:rPr>
          <w:rFonts w:ascii="Times New Roman" w:eastAsiaTheme="minorHAnsi" w:hAnsi="Times New Roman"/>
          <w:b/>
          <w:color w:val="5B9BD5" w:themeColor="accent1"/>
          <w:sz w:val="24"/>
          <w:szCs w:val="24"/>
        </w:rPr>
      </w:pPr>
      <w:bookmarkStart w:id="11" w:name="_Toc476823137"/>
    </w:p>
    <w:p w:rsidR="00820085" w:rsidRPr="006B3D14" w:rsidRDefault="00665FE9" w:rsidP="00691111">
      <w:pPr>
        <w:pStyle w:val="ListParagraph"/>
        <w:numPr>
          <w:ilvl w:val="0"/>
          <w:numId w:val="2"/>
        </w:numPr>
        <w:spacing w:after="0" w:line="276" w:lineRule="auto"/>
        <w:outlineLvl w:val="0"/>
        <w:rPr>
          <w:rFonts w:ascii="Times New Roman" w:eastAsiaTheme="minorHAnsi" w:hAnsi="Times New Roman"/>
          <w:b/>
          <w:color w:val="5B9BD5" w:themeColor="accent1"/>
          <w:sz w:val="24"/>
          <w:szCs w:val="24"/>
        </w:rPr>
      </w:pPr>
      <w:bookmarkStart w:id="12" w:name="_Toc33171604"/>
      <w:r w:rsidRPr="008C2C23">
        <w:rPr>
          <w:rFonts w:ascii="Times New Roman" w:eastAsiaTheme="minorHAnsi" w:hAnsi="Times New Roman"/>
          <w:b/>
          <w:color w:val="5B9BD5" w:themeColor="accent1"/>
          <w:sz w:val="24"/>
          <w:szCs w:val="24"/>
        </w:rPr>
        <w:t>Цели на предоставяната</w:t>
      </w:r>
      <w:r w:rsidRPr="006B3D14">
        <w:rPr>
          <w:rFonts w:ascii="Times New Roman" w:eastAsiaTheme="minorHAnsi" w:hAnsi="Times New Roman"/>
          <w:b/>
          <w:color w:val="5B9BD5" w:themeColor="accent1"/>
          <w:sz w:val="24"/>
          <w:szCs w:val="24"/>
        </w:rPr>
        <w:t xml:space="preserve"> безвъзмездна финансова помощ по процедурата и очаквани резултати:</w:t>
      </w:r>
      <w:bookmarkEnd w:id="11"/>
      <w:bookmarkEnd w:id="12"/>
    </w:p>
    <w:p w:rsidR="001227F8" w:rsidRPr="008C2C23" w:rsidRDefault="00820085" w:rsidP="008C2C23">
      <w:pPr>
        <w:pBdr>
          <w:top w:val="single" w:sz="4" w:space="1" w:color="auto"/>
          <w:left w:val="single" w:sz="4" w:space="5" w:color="auto"/>
          <w:right w:val="single" w:sz="4" w:space="4" w:color="auto"/>
        </w:pBdr>
        <w:spacing w:after="120" w:line="276" w:lineRule="auto"/>
        <w:jc w:val="both"/>
        <w:rPr>
          <w:rFonts w:ascii="Times New Roman" w:eastAsiaTheme="minorHAnsi" w:hAnsi="Times New Roman"/>
          <w:sz w:val="24"/>
          <w:szCs w:val="24"/>
        </w:rPr>
      </w:pPr>
      <w:r w:rsidRPr="008C2C23">
        <w:rPr>
          <w:rFonts w:ascii="Times New Roman" w:eastAsiaTheme="minorHAnsi" w:hAnsi="Times New Roman"/>
          <w:sz w:val="24"/>
          <w:szCs w:val="24"/>
        </w:rPr>
        <w:t xml:space="preserve">Основна цел на мярката е насърчаване на социалното приобщаване, намаляването на бедността и икономическото развитие на територията на МИГ </w:t>
      </w:r>
      <w:r w:rsidR="00712D63" w:rsidRPr="008C2C23">
        <w:rPr>
          <w:rFonts w:ascii="Times New Roman" w:eastAsiaTheme="minorHAnsi" w:hAnsi="Times New Roman"/>
          <w:sz w:val="24"/>
          <w:szCs w:val="24"/>
        </w:rPr>
        <w:t>„</w:t>
      </w:r>
      <w:r w:rsidR="004B55EB" w:rsidRPr="008C2C23">
        <w:rPr>
          <w:rFonts w:ascii="Times New Roman" w:eastAsiaTheme="minorHAnsi" w:hAnsi="Times New Roman"/>
          <w:sz w:val="24"/>
          <w:szCs w:val="24"/>
        </w:rPr>
        <w:t>Струма</w:t>
      </w:r>
      <w:r w:rsidR="00712D63" w:rsidRPr="008C2C23">
        <w:rPr>
          <w:rFonts w:ascii="Times New Roman" w:eastAsiaTheme="minorHAnsi" w:hAnsi="Times New Roman"/>
          <w:sz w:val="24"/>
          <w:szCs w:val="24"/>
        </w:rPr>
        <w:t xml:space="preserve"> </w:t>
      </w:r>
      <w:r w:rsidR="004B55EB" w:rsidRPr="008C2C23">
        <w:rPr>
          <w:rFonts w:ascii="Times New Roman" w:eastAsiaTheme="minorHAnsi" w:hAnsi="Times New Roman"/>
          <w:sz w:val="24"/>
          <w:szCs w:val="24"/>
        </w:rPr>
        <w:t>- Симитли, Кресна и Струмяни</w:t>
      </w:r>
      <w:r w:rsidR="00712D63" w:rsidRPr="008C2C23">
        <w:rPr>
          <w:rFonts w:ascii="Times New Roman" w:eastAsiaTheme="minorHAnsi" w:hAnsi="Times New Roman"/>
          <w:sz w:val="24"/>
          <w:szCs w:val="24"/>
        </w:rPr>
        <w:t>“</w:t>
      </w:r>
      <w:r w:rsidR="004B55EB" w:rsidRPr="008C2C23">
        <w:rPr>
          <w:rFonts w:ascii="Times New Roman" w:eastAsiaTheme="minorHAnsi" w:hAnsi="Times New Roman"/>
          <w:sz w:val="24"/>
          <w:szCs w:val="24"/>
        </w:rPr>
        <w:t xml:space="preserve"> </w:t>
      </w:r>
      <w:r w:rsidRPr="008C2C23">
        <w:rPr>
          <w:rFonts w:ascii="Times New Roman" w:eastAsiaTheme="minorHAnsi" w:hAnsi="Times New Roman"/>
          <w:sz w:val="24"/>
          <w:szCs w:val="24"/>
        </w:rPr>
        <w:t>чрез: 1) Подобряване на средата и качеството на живот в населените места; 2) Осигуряване на базови услуги на населението на целевите общини и достъпа до тях в сферата на образованието, социалните грижи, културата, благоустройството, физическата култура, спорта и отдиха и др. 3) Повишаване привлекателността на територията на МИГ чрез обновяване на инфраструктурата.</w:t>
      </w:r>
    </w:p>
    <w:p w:rsidR="001227F8" w:rsidRPr="008C2C23" w:rsidRDefault="00665FE9" w:rsidP="008C2C23">
      <w:pPr>
        <w:pBdr>
          <w:top w:val="single" w:sz="4" w:space="1" w:color="auto"/>
          <w:left w:val="single" w:sz="4" w:space="5" w:color="auto"/>
          <w:right w:val="single" w:sz="4" w:space="4" w:color="auto"/>
        </w:pBdr>
        <w:spacing w:after="120" w:line="276" w:lineRule="auto"/>
        <w:jc w:val="both"/>
        <w:rPr>
          <w:rFonts w:ascii="Times New Roman" w:eastAsiaTheme="minorHAnsi" w:hAnsi="Times New Roman"/>
          <w:sz w:val="24"/>
          <w:szCs w:val="24"/>
        </w:rPr>
      </w:pPr>
      <w:r w:rsidRPr="008C2C23">
        <w:rPr>
          <w:rFonts w:ascii="Times New Roman" w:eastAsiaTheme="minorHAnsi" w:hAnsi="Times New Roman"/>
          <w:sz w:val="24"/>
          <w:szCs w:val="24"/>
        </w:rPr>
        <w:t>Влошаващото се демографско състояние и социално-икономически характеристики на селските райони се отразява пряко и на състоянието на инфраструктурата и на качеството на предлаганите услуги за населението в селските райони. Поради по-малкия брой население, неговата възрастова и образователна структура в селските райони има недостиг на инвестиции за поддържане на инфраструктурата. Това води до влошаване на качеството на живот и застрашава способността на селските райони да задържат населението и да привличат инвестиции, което ги поставя в социално-икономически упадък.</w:t>
      </w:r>
    </w:p>
    <w:p w:rsidR="001227F8" w:rsidRPr="008C2C23" w:rsidRDefault="00665FE9" w:rsidP="008C2C23">
      <w:pPr>
        <w:pBdr>
          <w:top w:val="single" w:sz="4" w:space="1" w:color="auto"/>
          <w:left w:val="single" w:sz="4" w:space="5" w:color="auto"/>
          <w:right w:val="single" w:sz="4" w:space="4" w:color="auto"/>
        </w:pBdr>
        <w:spacing w:after="120" w:line="276" w:lineRule="auto"/>
        <w:jc w:val="both"/>
        <w:rPr>
          <w:rFonts w:ascii="Times New Roman" w:eastAsiaTheme="minorHAnsi" w:hAnsi="Times New Roman"/>
          <w:sz w:val="24"/>
          <w:szCs w:val="24"/>
        </w:rPr>
      </w:pPr>
      <w:r w:rsidRPr="008C2C23">
        <w:rPr>
          <w:rFonts w:ascii="Times New Roman" w:eastAsiaTheme="minorHAnsi" w:hAnsi="Times New Roman"/>
          <w:sz w:val="24"/>
          <w:szCs w:val="24"/>
        </w:rPr>
        <w:t xml:space="preserve">Липсата на достатъчна и качествена инфраструктура пряко влияе върху социално-икономическото развитие на </w:t>
      </w:r>
      <w:r w:rsidR="002A5D38" w:rsidRPr="008C2C23">
        <w:rPr>
          <w:rFonts w:ascii="Times New Roman" w:eastAsiaTheme="minorHAnsi" w:hAnsi="Times New Roman"/>
          <w:sz w:val="24"/>
          <w:szCs w:val="24"/>
        </w:rPr>
        <w:t xml:space="preserve">населените места </w:t>
      </w:r>
      <w:r w:rsidRPr="008C2C23">
        <w:rPr>
          <w:rFonts w:ascii="Times New Roman" w:eastAsiaTheme="minorHAnsi" w:hAnsi="Times New Roman"/>
          <w:sz w:val="24"/>
          <w:szCs w:val="24"/>
        </w:rPr>
        <w:t xml:space="preserve">на територията на </w:t>
      </w:r>
      <w:r w:rsidR="004B55EB" w:rsidRPr="008C2C23">
        <w:rPr>
          <w:rFonts w:ascii="Times New Roman" w:eastAsiaTheme="minorHAnsi" w:hAnsi="Times New Roman"/>
          <w:sz w:val="24"/>
          <w:szCs w:val="24"/>
        </w:rPr>
        <w:t>МИГ Струма- Симитли, Кресна и Струмяни</w:t>
      </w:r>
      <w:r w:rsidRPr="008C2C23">
        <w:rPr>
          <w:rFonts w:ascii="Times New Roman" w:eastAsiaTheme="minorHAnsi" w:hAnsi="Times New Roman"/>
          <w:sz w:val="24"/>
          <w:szCs w:val="24"/>
        </w:rPr>
        <w:t xml:space="preserve">. </w:t>
      </w:r>
    </w:p>
    <w:p w:rsidR="001227F8" w:rsidRPr="008C2C23" w:rsidRDefault="001C5C10" w:rsidP="008C2C23">
      <w:pPr>
        <w:pBdr>
          <w:top w:val="single" w:sz="4" w:space="1" w:color="auto"/>
          <w:left w:val="single" w:sz="4" w:space="5" w:color="auto"/>
          <w:bottom w:val="single" w:sz="4" w:space="1" w:color="auto"/>
          <w:right w:val="single" w:sz="4" w:space="4" w:color="auto"/>
        </w:pBdr>
        <w:spacing w:after="120" w:line="276" w:lineRule="auto"/>
        <w:jc w:val="both"/>
        <w:rPr>
          <w:rFonts w:ascii="Times New Roman" w:eastAsiaTheme="minorHAnsi" w:hAnsi="Times New Roman"/>
          <w:sz w:val="24"/>
          <w:szCs w:val="24"/>
        </w:rPr>
      </w:pPr>
      <w:r w:rsidRPr="008C2C23">
        <w:rPr>
          <w:rFonts w:ascii="Times New Roman" w:eastAsiaTheme="minorHAnsi" w:hAnsi="Times New Roman"/>
          <w:b/>
          <w:sz w:val="24"/>
          <w:szCs w:val="24"/>
        </w:rPr>
        <w:t>Обхват на подпомагане:</w:t>
      </w:r>
      <w:r w:rsidRPr="008C2C23">
        <w:rPr>
          <w:rFonts w:ascii="Times New Roman" w:eastAsiaTheme="minorHAnsi" w:hAnsi="Times New Roman"/>
          <w:sz w:val="24"/>
          <w:szCs w:val="24"/>
        </w:rPr>
        <w:t xml:space="preserve"> По мярката се подпомагат проекти за подобряване на физическата среда и обхваща обектите и съоръженията за реализиране на услугите в сферата на образованието, социалните грижи, културата, водоснабдяването и канализацията, енергоснабдяването, телекомуникациите, транспорта, благоустройството, физическата култура, спорта и отдиха. По мярката не са допустими инвестиции в инфраструктура за здравеопазване. Дейностите по изграждане, реконструкция и/или рехабилитация на водоснабдителни системи и съоръжения са допустими само в агломерации с под 2 000 е. ж. в селските райони. </w:t>
      </w:r>
    </w:p>
    <w:p w:rsidR="00665FE9" w:rsidRPr="00EC7C8C" w:rsidRDefault="00665FE9" w:rsidP="008C2C23">
      <w:pPr>
        <w:pBdr>
          <w:top w:val="single" w:sz="4" w:space="1" w:color="auto"/>
          <w:left w:val="single" w:sz="4" w:space="5" w:color="auto"/>
          <w:bottom w:val="single" w:sz="4" w:space="1" w:color="auto"/>
          <w:right w:val="single" w:sz="4" w:space="4" w:color="auto"/>
        </w:pBdr>
        <w:spacing w:after="120" w:line="276" w:lineRule="auto"/>
        <w:jc w:val="both"/>
        <w:rPr>
          <w:rFonts w:ascii="Times New Roman" w:eastAsiaTheme="minorHAnsi" w:hAnsi="Times New Roman"/>
          <w:sz w:val="24"/>
          <w:szCs w:val="24"/>
        </w:rPr>
      </w:pPr>
      <w:r w:rsidRPr="008C2C23">
        <w:rPr>
          <w:rFonts w:ascii="Times New Roman" w:eastAsiaTheme="minorHAnsi" w:hAnsi="Times New Roman"/>
          <w:b/>
          <w:sz w:val="24"/>
          <w:szCs w:val="24"/>
        </w:rPr>
        <w:lastRenderedPageBreak/>
        <w:t>Очаквани резултати:</w:t>
      </w:r>
      <w:r w:rsidR="001C5C10" w:rsidRPr="008C2C23">
        <w:rPr>
          <w:rFonts w:ascii="Times New Roman" w:eastAsiaTheme="minorHAnsi" w:hAnsi="Times New Roman"/>
          <w:sz w:val="24"/>
          <w:szCs w:val="24"/>
        </w:rPr>
        <w:t xml:space="preserve"> </w:t>
      </w:r>
      <w:r w:rsidRPr="008C2C23">
        <w:rPr>
          <w:rFonts w:ascii="Times New Roman" w:eastAsiaTheme="minorHAnsi" w:hAnsi="Times New Roman"/>
          <w:sz w:val="24"/>
          <w:szCs w:val="24"/>
        </w:rPr>
        <w:t xml:space="preserve">Очакваните резултати от настоящата процедура за предоставяне на безвъзмездна финансова помощ са свързани с: </w:t>
      </w:r>
      <w:r w:rsidR="007950E2" w:rsidRPr="008C2C23">
        <w:rPr>
          <w:rFonts w:ascii="Times New Roman" w:eastAsiaTheme="minorHAnsi" w:hAnsi="Times New Roman"/>
          <w:sz w:val="24"/>
          <w:szCs w:val="24"/>
        </w:rPr>
        <w:t>Строителство, реконструкция и/или рехабилитация на нови и съществуващи общински пътища, изграждане, реконструкция и/или рехабилитация на водоснабдителни системи и съоръжения в агломерации с под 2 000 е. ж. в селските райони, изграждане и/или обновяване на площи за широко обществено ползване, изграждане, реконструкция, ремонт, оборудване и/или обзавеждане на социална, реконструкция и/или ремонт на общински сгради, изграждане, реконструкция, ремонт, оборудване и/или обзавеждане на спортна инфраструктура, изграждане, реконструкция, ремонт, реставрация, закупуване на оборудване и/или обзавеждане на обекти, свързани с културния живот, реконструкция, ремонт, оборудване и/или обзавеждане на общинска образователна инфраструктура с местно значение в на територията на МИГ.</w:t>
      </w:r>
    </w:p>
    <w:p w:rsidR="006C634D" w:rsidRDefault="006C634D" w:rsidP="002C4CDA">
      <w:pPr>
        <w:spacing w:after="0" w:line="276" w:lineRule="auto"/>
        <w:rPr>
          <w:rFonts w:ascii="Times New Roman" w:eastAsiaTheme="minorHAnsi" w:hAnsi="Times New Roman"/>
          <w:b/>
          <w:color w:val="5B9BD5" w:themeColor="accent1"/>
          <w:sz w:val="24"/>
          <w:szCs w:val="24"/>
        </w:rPr>
      </w:pPr>
    </w:p>
    <w:p w:rsidR="00282E28" w:rsidRPr="006B3D14" w:rsidRDefault="00BC47E1" w:rsidP="00691111">
      <w:pPr>
        <w:pStyle w:val="ListParagraph"/>
        <w:numPr>
          <w:ilvl w:val="0"/>
          <w:numId w:val="2"/>
        </w:numPr>
        <w:spacing w:after="0" w:line="276" w:lineRule="auto"/>
        <w:outlineLvl w:val="0"/>
        <w:rPr>
          <w:rFonts w:ascii="Times New Roman" w:eastAsiaTheme="minorHAnsi" w:hAnsi="Times New Roman"/>
          <w:b/>
          <w:color w:val="5B9BD5" w:themeColor="accent1"/>
          <w:sz w:val="24"/>
          <w:szCs w:val="24"/>
        </w:rPr>
      </w:pPr>
      <w:bookmarkStart w:id="13" w:name="_Toc33171605"/>
      <w:r w:rsidRPr="006B3D14">
        <w:rPr>
          <w:rFonts w:ascii="Times New Roman" w:eastAsiaTheme="minorHAnsi" w:hAnsi="Times New Roman"/>
          <w:b/>
          <w:color w:val="5B9BD5" w:themeColor="accent1"/>
          <w:sz w:val="24"/>
          <w:szCs w:val="24"/>
        </w:rPr>
        <w:t>Индикатори:</w:t>
      </w:r>
      <w:bookmarkEnd w:id="13"/>
    </w:p>
    <w:p w:rsidR="00E7683F" w:rsidRDefault="00BC47E1" w:rsidP="003164AC">
      <w:pPr>
        <w:pBdr>
          <w:top w:val="single" w:sz="4" w:space="1" w:color="auto"/>
          <w:left w:val="single" w:sz="4" w:space="1" w:color="auto"/>
          <w:bottom w:val="single" w:sz="4" w:space="1" w:color="auto"/>
          <w:right w:val="single" w:sz="4" w:space="1" w:color="auto"/>
        </w:pBdr>
        <w:spacing w:after="0" w:line="276" w:lineRule="auto"/>
        <w:jc w:val="both"/>
        <w:rPr>
          <w:rFonts w:ascii="Times New Roman" w:eastAsiaTheme="minorHAnsi" w:hAnsi="Times New Roman"/>
          <w:sz w:val="24"/>
          <w:szCs w:val="24"/>
        </w:rPr>
      </w:pPr>
      <w:r w:rsidRPr="00EC7C8C">
        <w:rPr>
          <w:rFonts w:ascii="Times New Roman" w:eastAsiaTheme="minorHAnsi" w:hAnsi="Times New Roman"/>
          <w:sz w:val="24"/>
          <w:szCs w:val="24"/>
        </w:rPr>
        <w:t xml:space="preserve">Финансирането на проекти </w:t>
      </w:r>
      <w:r w:rsidR="00083F01">
        <w:rPr>
          <w:rFonts w:ascii="Times New Roman" w:eastAsiaTheme="minorHAnsi" w:hAnsi="Times New Roman"/>
          <w:sz w:val="24"/>
          <w:szCs w:val="24"/>
        </w:rPr>
        <w:t>по</w:t>
      </w:r>
      <w:r w:rsidR="00083F01" w:rsidRPr="005E664C">
        <w:rPr>
          <w:rFonts w:ascii="Times New Roman" w:hAnsi="Times New Roman"/>
          <w:b/>
          <w:sz w:val="24"/>
          <w:szCs w:val="24"/>
          <w:shd w:val="clear" w:color="auto" w:fill="FEFEFE"/>
        </w:rPr>
        <w:t xml:space="preserve"> </w:t>
      </w:r>
      <w:r w:rsidR="00083F01" w:rsidRPr="00724452">
        <w:rPr>
          <w:rFonts w:ascii="Times New Roman" w:hAnsi="Times New Roman"/>
          <w:bCs/>
          <w:sz w:val="24"/>
          <w:szCs w:val="24"/>
          <w:shd w:val="clear" w:color="auto" w:fill="FEFEFE"/>
        </w:rPr>
        <w:t xml:space="preserve">мерките от Стратегията за ВОМР на МИГ „Струма – Симитли, Кресна и Струмяни“, финансирани от </w:t>
      </w:r>
      <w:r w:rsidR="00083F01" w:rsidRPr="00724452">
        <w:rPr>
          <w:rFonts w:ascii="Times New Roman" w:eastAsia="Times New Roman" w:hAnsi="Times New Roman"/>
          <w:bCs/>
          <w:iCs/>
          <w:color w:val="000000"/>
          <w:sz w:val="24"/>
          <w:szCs w:val="24"/>
          <w:lang w:eastAsia="bg-BG"/>
        </w:rPr>
        <w:t>ПРСР 2014 – 2020 (ЕЗФРСР),</w:t>
      </w:r>
      <w:r w:rsidR="00083F01">
        <w:rPr>
          <w:rFonts w:ascii="Times New Roman" w:eastAsia="Times New Roman" w:hAnsi="Times New Roman"/>
          <w:b/>
          <w:iCs/>
          <w:color w:val="000000"/>
          <w:sz w:val="24"/>
          <w:szCs w:val="24"/>
          <w:lang w:eastAsia="bg-BG"/>
        </w:rPr>
        <w:t xml:space="preserve"> </w:t>
      </w:r>
      <w:r w:rsidRPr="00EC7C8C">
        <w:rPr>
          <w:rFonts w:ascii="Times New Roman" w:eastAsiaTheme="minorHAnsi" w:hAnsi="Times New Roman"/>
          <w:sz w:val="24"/>
          <w:szCs w:val="24"/>
        </w:rPr>
        <w:t>следва да допринесе в максимална степен за постигането на индикаторите по Приоритетна ос 2 „Повишаване качеството на живот на територията, развитие и активизиране на местните човешки, природни, материални и културни ресурси”</w:t>
      </w:r>
      <w:r w:rsidR="00724452">
        <w:rPr>
          <w:rFonts w:ascii="Times New Roman" w:eastAsiaTheme="minorHAnsi" w:hAnsi="Times New Roman"/>
          <w:sz w:val="24"/>
          <w:szCs w:val="24"/>
        </w:rPr>
        <w:t xml:space="preserve"> на програмата</w:t>
      </w:r>
      <w:r w:rsidRPr="00EC7C8C">
        <w:rPr>
          <w:rFonts w:ascii="Times New Roman" w:eastAsiaTheme="minorHAnsi" w:hAnsi="Times New Roman"/>
          <w:sz w:val="24"/>
          <w:szCs w:val="24"/>
        </w:rPr>
        <w:t>.</w:t>
      </w:r>
      <w:r w:rsidR="00724452">
        <w:rPr>
          <w:rFonts w:ascii="Times New Roman" w:eastAsiaTheme="minorHAnsi" w:hAnsi="Times New Roman"/>
          <w:sz w:val="24"/>
          <w:szCs w:val="24"/>
        </w:rPr>
        <w:t xml:space="preserve"> МИГ „Струма – Симитли, Кресна и Струмяни“ </w:t>
      </w:r>
      <w:r w:rsidRPr="00EC7C8C">
        <w:rPr>
          <w:rFonts w:ascii="Times New Roman" w:eastAsiaTheme="minorHAnsi" w:hAnsi="Times New Roman"/>
          <w:sz w:val="24"/>
          <w:szCs w:val="24"/>
        </w:rPr>
        <w:t>наблюдава и контролира качеството на изпълнението на Стратегията за ВОМР</w:t>
      </w:r>
      <w:r w:rsidR="00724452">
        <w:rPr>
          <w:rFonts w:ascii="Times New Roman" w:eastAsiaTheme="minorHAnsi" w:hAnsi="Times New Roman"/>
          <w:sz w:val="24"/>
          <w:szCs w:val="24"/>
        </w:rPr>
        <w:t xml:space="preserve"> и реализирането</w:t>
      </w:r>
      <w:r w:rsidR="00724452" w:rsidRPr="00EC7C8C">
        <w:rPr>
          <w:rFonts w:ascii="Times New Roman" w:eastAsiaTheme="minorHAnsi" w:hAnsi="Times New Roman"/>
          <w:sz w:val="24"/>
          <w:szCs w:val="24"/>
        </w:rPr>
        <w:t xml:space="preserve"> на нейните цели</w:t>
      </w:r>
      <w:r w:rsidR="00724452">
        <w:rPr>
          <w:rFonts w:ascii="Times New Roman" w:eastAsiaTheme="minorHAnsi" w:hAnsi="Times New Roman"/>
          <w:sz w:val="24"/>
          <w:szCs w:val="24"/>
        </w:rPr>
        <w:t xml:space="preserve"> чрез </w:t>
      </w:r>
      <w:r w:rsidRPr="00EC7C8C">
        <w:rPr>
          <w:rFonts w:ascii="Times New Roman" w:eastAsiaTheme="minorHAnsi" w:hAnsi="Times New Roman"/>
          <w:sz w:val="24"/>
          <w:szCs w:val="24"/>
        </w:rPr>
        <w:t xml:space="preserve">степента на постигане на </w:t>
      </w:r>
      <w:r w:rsidR="00724452" w:rsidRPr="00EC7C8C">
        <w:rPr>
          <w:rFonts w:ascii="Times New Roman" w:eastAsiaTheme="minorHAnsi" w:hAnsi="Times New Roman"/>
          <w:sz w:val="24"/>
          <w:szCs w:val="24"/>
        </w:rPr>
        <w:t xml:space="preserve">целевите стойности </w:t>
      </w:r>
      <w:r w:rsidR="00724452">
        <w:rPr>
          <w:rFonts w:ascii="Times New Roman" w:eastAsiaTheme="minorHAnsi" w:hAnsi="Times New Roman"/>
          <w:sz w:val="24"/>
          <w:szCs w:val="24"/>
        </w:rPr>
        <w:t>на планираните индикатори.</w:t>
      </w:r>
      <w:r w:rsidR="00E7683F">
        <w:rPr>
          <w:rFonts w:ascii="Times New Roman" w:eastAsiaTheme="minorHAnsi" w:hAnsi="Times New Roman"/>
          <w:sz w:val="24"/>
          <w:szCs w:val="24"/>
        </w:rPr>
        <w:t xml:space="preserve"> За подмярка </w:t>
      </w:r>
      <w:r w:rsidR="00E7683F" w:rsidRPr="00E7683F">
        <w:rPr>
          <w:rFonts w:ascii="Times New Roman" w:hAnsi="Times New Roman"/>
          <w:bCs/>
          <w:sz w:val="24"/>
          <w:szCs w:val="24"/>
        </w:rPr>
        <w:t>7.2. Инвестиции в създаването, подобряването или разширяването на всички видове малка по мащаби инфраструктура</w:t>
      </w:r>
      <w:r w:rsidR="00E7683F">
        <w:rPr>
          <w:rFonts w:ascii="Times New Roman" w:eastAsiaTheme="minorHAnsi" w:hAnsi="Times New Roman"/>
          <w:sz w:val="24"/>
          <w:szCs w:val="24"/>
        </w:rPr>
        <w:t xml:space="preserve"> от Стратегията за ВОМР, индикаторите </w:t>
      </w:r>
      <w:r w:rsidRPr="00EC7C8C">
        <w:rPr>
          <w:rFonts w:ascii="Times New Roman" w:eastAsiaTheme="minorHAnsi" w:hAnsi="Times New Roman"/>
          <w:sz w:val="24"/>
          <w:szCs w:val="24"/>
        </w:rPr>
        <w:t>и целевите им стойности, които трябва да бъдат достигнати, са дадени в таблицата:</w:t>
      </w:r>
    </w:p>
    <w:p w:rsidR="00992B0B" w:rsidRDefault="00992B0B" w:rsidP="00992B0B">
      <w:pPr>
        <w:pBdr>
          <w:top w:val="single" w:sz="4" w:space="1" w:color="auto"/>
          <w:left w:val="single" w:sz="4" w:space="1" w:color="auto"/>
          <w:bottom w:val="single" w:sz="4" w:space="1" w:color="auto"/>
          <w:right w:val="single" w:sz="4" w:space="1" w:color="auto"/>
        </w:pBdr>
        <w:spacing w:after="0" w:line="276" w:lineRule="auto"/>
        <w:jc w:val="center"/>
        <w:rPr>
          <w:rFonts w:ascii="Times New Roman" w:eastAsiaTheme="minorHAnsi" w:hAnsi="Times New Roman"/>
          <w:sz w:val="24"/>
          <w:szCs w:val="24"/>
        </w:rPr>
      </w:pPr>
    </w:p>
    <w:p w:rsidR="00A5432E" w:rsidRDefault="00A5432E" w:rsidP="00992B0B">
      <w:pPr>
        <w:pBdr>
          <w:top w:val="single" w:sz="4" w:space="1" w:color="auto"/>
          <w:left w:val="single" w:sz="4" w:space="1" w:color="auto"/>
          <w:bottom w:val="single" w:sz="4" w:space="1" w:color="auto"/>
          <w:right w:val="single" w:sz="4" w:space="1" w:color="auto"/>
        </w:pBdr>
        <w:spacing w:after="0" w:line="276" w:lineRule="auto"/>
        <w:jc w:val="center"/>
        <w:rPr>
          <w:rFonts w:ascii="Times New Roman" w:eastAsiaTheme="minorHAnsi" w:hAnsi="Times New Roman"/>
          <w:sz w:val="24"/>
          <w:szCs w:val="24"/>
        </w:rPr>
      </w:pPr>
    </w:p>
    <w:p w:rsidR="00A5432E" w:rsidRDefault="00A5432E" w:rsidP="00992B0B">
      <w:pPr>
        <w:pBdr>
          <w:top w:val="single" w:sz="4" w:space="1" w:color="auto"/>
          <w:left w:val="single" w:sz="4" w:space="1" w:color="auto"/>
          <w:bottom w:val="single" w:sz="4" w:space="1" w:color="auto"/>
          <w:right w:val="single" w:sz="4" w:space="1" w:color="auto"/>
        </w:pBdr>
        <w:spacing w:after="0" w:line="276" w:lineRule="auto"/>
        <w:jc w:val="center"/>
        <w:rPr>
          <w:rFonts w:ascii="Times New Roman" w:eastAsiaTheme="minorHAnsi" w:hAnsi="Times New Roman"/>
          <w:sz w:val="24"/>
          <w:szCs w:val="24"/>
        </w:rPr>
      </w:pPr>
    </w:p>
    <w:p w:rsidR="00A5432E" w:rsidRDefault="00A5432E" w:rsidP="00992B0B">
      <w:pPr>
        <w:pBdr>
          <w:top w:val="single" w:sz="4" w:space="1" w:color="auto"/>
          <w:left w:val="single" w:sz="4" w:space="1" w:color="auto"/>
          <w:bottom w:val="single" w:sz="4" w:space="1" w:color="auto"/>
          <w:right w:val="single" w:sz="4" w:space="1" w:color="auto"/>
        </w:pBdr>
        <w:spacing w:after="0" w:line="276" w:lineRule="auto"/>
        <w:jc w:val="center"/>
        <w:rPr>
          <w:rFonts w:ascii="Times New Roman" w:eastAsiaTheme="minorHAnsi" w:hAnsi="Times New Roman"/>
          <w:sz w:val="24"/>
          <w:szCs w:val="24"/>
        </w:rPr>
      </w:pPr>
    </w:p>
    <w:p w:rsidR="00A5432E" w:rsidRDefault="00A5432E" w:rsidP="00992B0B">
      <w:pPr>
        <w:pBdr>
          <w:top w:val="single" w:sz="4" w:space="1" w:color="auto"/>
          <w:left w:val="single" w:sz="4" w:space="1" w:color="auto"/>
          <w:bottom w:val="single" w:sz="4" w:space="1" w:color="auto"/>
          <w:right w:val="single" w:sz="4" w:space="1" w:color="auto"/>
        </w:pBdr>
        <w:spacing w:after="0" w:line="276" w:lineRule="auto"/>
        <w:jc w:val="center"/>
        <w:rPr>
          <w:rFonts w:ascii="Times New Roman" w:eastAsiaTheme="minorHAnsi" w:hAnsi="Times New Roman"/>
          <w:sz w:val="24"/>
          <w:szCs w:val="24"/>
        </w:rPr>
      </w:pPr>
    </w:p>
    <w:p w:rsidR="00A5432E" w:rsidRDefault="00A5432E" w:rsidP="00992B0B">
      <w:pPr>
        <w:pBdr>
          <w:top w:val="single" w:sz="4" w:space="1" w:color="auto"/>
          <w:left w:val="single" w:sz="4" w:space="1" w:color="auto"/>
          <w:bottom w:val="single" w:sz="4" w:space="1" w:color="auto"/>
          <w:right w:val="single" w:sz="4" w:space="1" w:color="auto"/>
        </w:pBdr>
        <w:spacing w:after="0" w:line="276" w:lineRule="auto"/>
        <w:jc w:val="center"/>
        <w:rPr>
          <w:rFonts w:ascii="Times New Roman" w:eastAsiaTheme="minorHAnsi" w:hAnsi="Times New Roman"/>
          <w:sz w:val="24"/>
          <w:szCs w:val="24"/>
        </w:rPr>
      </w:pPr>
    </w:p>
    <w:p w:rsidR="00A5432E" w:rsidRDefault="00A5432E" w:rsidP="00992B0B">
      <w:pPr>
        <w:pBdr>
          <w:top w:val="single" w:sz="4" w:space="1" w:color="auto"/>
          <w:left w:val="single" w:sz="4" w:space="1" w:color="auto"/>
          <w:bottom w:val="single" w:sz="4" w:space="1" w:color="auto"/>
          <w:right w:val="single" w:sz="4" w:space="1" w:color="auto"/>
        </w:pBdr>
        <w:spacing w:after="0" w:line="276" w:lineRule="auto"/>
        <w:jc w:val="center"/>
        <w:rPr>
          <w:rFonts w:ascii="Times New Roman" w:eastAsiaTheme="minorHAnsi" w:hAnsi="Times New Roman"/>
          <w:sz w:val="24"/>
          <w:szCs w:val="24"/>
        </w:rPr>
      </w:pPr>
    </w:p>
    <w:p w:rsidR="00A5432E" w:rsidRDefault="00A5432E" w:rsidP="00992B0B">
      <w:pPr>
        <w:pBdr>
          <w:top w:val="single" w:sz="4" w:space="1" w:color="auto"/>
          <w:left w:val="single" w:sz="4" w:space="1" w:color="auto"/>
          <w:bottom w:val="single" w:sz="4" w:space="1" w:color="auto"/>
          <w:right w:val="single" w:sz="4" w:space="1" w:color="auto"/>
        </w:pBdr>
        <w:spacing w:after="0" w:line="276" w:lineRule="auto"/>
        <w:jc w:val="center"/>
        <w:rPr>
          <w:rFonts w:ascii="Times New Roman" w:eastAsiaTheme="minorHAnsi" w:hAnsi="Times New Roman"/>
          <w:sz w:val="24"/>
          <w:szCs w:val="24"/>
        </w:rPr>
      </w:pPr>
    </w:p>
    <w:p w:rsidR="00A5432E" w:rsidRDefault="00A5432E" w:rsidP="00992B0B">
      <w:pPr>
        <w:pBdr>
          <w:top w:val="single" w:sz="4" w:space="1" w:color="auto"/>
          <w:left w:val="single" w:sz="4" w:space="1" w:color="auto"/>
          <w:bottom w:val="single" w:sz="4" w:space="1" w:color="auto"/>
          <w:right w:val="single" w:sz="4" w:space="1" w:color="auto"/>
        </w:pBdr>
        <w:spacing w:after="0" w:line="276" w:lineRule="auto"/>
        <w:jc w:val="center"/>
        <w:rPr>
          <w:rFonts w:ascii="Times New Roman" w:eastAsiaTheme="minorHAnsi" w:hAnsi="Times New Roman"/>
          <w:sz w:val="24"/>
          <w:szCs w:val="24"/>
        </w:rPr>
      </w:pPr>
    </w:p>
    <w:bookmarkStart w:id="14" w:name="_MON_1643053376"/>
    <w:bookmarkEnd w:id="14"/>
    <w:p w:rsidR="00992B0B" w:rsidRDefault="008C2C23" w:rsidP="00992B0B">
      <w:pPr>
        <w:pBdr>
          <w:top w:val="single" w:sz="4" w:space="1" w:color="auto"/>
          <w:left w:val="single" w:sz="4" w:space="1" w:color="auto"/>
          <w:bottom w:val="single" w:sz="4" w:space="1" w:color="auto"/>
          <w:right w:val="single" w:sz="4" w:space="1" w:color="auto"/>
        </w:pBdr>
        <w:spacing w:after="0" w:line="276" w:lineRule="auto"/>
        <w:jc w:val="center"/>
        <w:rPr>
          <w:rFonts w:ascii="Times New Roman" w:eastAsiaTheme="minorHAnsi" w:hAnsi="Times New Roman"/>
          <w:sz w:val="24"/>
          <w:szCs w:val="24"/>
        </w:rPr>
      </w:pPr>
      <w:r>
        <w:rPr>
          <w:rFonts w:ascii="Times New Roman" w:eastAsiaTheme="minorHAnsi" w:hAnsi="Times New Roman"/>
          <w:sz w:val="24"/>
          <w:szCs w:val="24"/>
        </w:rPr>
        <w:object w:dxaOrig="8588" w:dyaOrig="7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10.4pt" o:ole="">
            <v:imagedata r:id="rId10" o:title=""/>
          </v:shape>
          <o:OLEObject Type="Embed" ProgID="Excel.Sheet.12" ShapeID="_x0000_i1025" DrawAspect="Content" ObjectID="_1650892193" r:id="rId11"/>
        </w:object>
      </w:r>
    </w:p>
    <w:p w:rsidR="00992B0B" w:rsidRDefault="00992B0B" w:rsidP="00992B0B">
      <w:pPr>
        <w:pBdr>
          <w:top w:val="single" w:sz="4" w:space="1" w:color="auto"/>
          <w:left w:val="single" w:sz="4" w:space="1" w:color="auto"/>
          <w:bottom w:val="single" w:sz="4" w:space="1" w:color="auto"/>
          <w:right w:val="single" w:sz="4" w:space="1" w:color="auto"/>
        </w:pBdr>
        <w:spacing w:after="0" w:line="276" w:lineRule="auto"/>
        <w:jc w:val="center"/>
        <w:rPr>
          <w:rFonts w:ascii="Times New Roman" w:eastAsiaTheme="minorHAnsi" w:hAnsi="Times New Roman"/>
          <w:sz w:val="24"/>
          <w:szCs w:val="24"/>
        </w:rPr>
      </w:pPr>
    </w:p>
    <w:p w:rsidR="00992B0B" w:rsidRDefault="00992B0B" w:rsidP="00A5432E">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heme="minorHAnsi" w:hAnsi="Times New Roman"/>
          <w:sz w:val="24"/>
          <w:szCs w:val="24"/>
        </w:rPr>
      </w:pPr>
      <w:r w:rsidRPr="0045742B">
        <w:rPr>
          <w:rFonts w:ascii="Times New Roman" w:hAnsi="Times New Roman"/>
          <w:bCs/>
          <w:sz w:val="24"/>
          <w:szCs w:val="24"/>
        </w:rPr>
        <w:t>Кандидатите трябва да впишат в проектните си предложения за подпомагане прогнозни стойности за индикаторите, които техният конкретен проект си поставя за цел да постигне. Те трябва да посочат в заявленията си и източниците на информация, от които може да се провери степента на постигане на различните индикатори, които трябва да са официални и проверими.</w:t>
      </w:r>
      <w:r w:rsidRPr="00083F01">
        <w:rPr>
          <w:rFonts w:ascii="Times New Roman" w:hAnsi="Times New Roman"/>
          <w:bCs/>
          <w:sz w:val="24"/>
          <w:szCs w:val="24"/>
        </w:rPr>
        <w:t xml:space="preserve"> </w:t>
      </w:r>
    </w:p>
    <w:p w:rsidR="00992B0B" w:rsidRPr="00992B0B" w:rsidRDefault="00992B0B" w:rsidP="00A5432E">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bCs/>
          <w:sz w:val="24"/>
          <w:szCs w:val="24"/>
        </w:rPr>
      </w:pPr>
      <w:r w:rsidRPr="00992B0B">
        <w:rPr>
          <w:rFonts w:ascii="Times New Roman" w:hAnsi="Times New Roman"/>
          <w:bCs/>
          <w:sz w:val="24"/>
          <w:szCs w:val="24"/>
        </w:rPr>
        <w:t>Информацията относно планираните за изпълнение индикатори в проектното предложение се попълва в раздел 8 „Индикатори“ на електронния формуляр за кандидатстване по процедурата в ИСУН2020.</w:t>
      </w:r>
      <w:bookmarkStart w:id="15" w:name="_Toc11278606"/>
    </w:p>
    <w:p w:rsidR="00992B0B" w:rsidRPr="00992B0B" w:rsidRDefault="00992B0B" w:rsidP="00A5432E">
      <w:pPr>
        <w:pBdr>
          <w:top w:val="single" w:sz="4" w:space="1" w:color="auto"/>
          <w:left w:val="single" w:sz="4" w:space="1" w:color="auto"/>
          <w:bottom w:val="single" w:sz="4" w:space="1" w:color="auto"/>
          <w:right w:val="single" w:sz="4" w:space="1" w:color="auto"/>
        </w:pBdr>
        <w:spacing w:after="120" w:line="276" w:lineRule="auto"/>
        <w:jc w:val="both"/>
        <w:rPr>
          <w:rFonts w:asciiTheme="majorBidi" w:hAnsiTheme="majorBidi" w:cstheme="majorBidi"/>
          <w:sz w:val="24"/>
          <w:szCs w:val="24"/>
        </w:rPr>
      </w:pPr>
      <w:r w:rsidRPr="00992B0B">
        <w:rPr>
          <w:rFonts w:asciiTheme="majorBidi" w:hAnsiTheme="majorBidi" w:cstheme="majorBidi"/>
          <w:sz w:val="24"/>
          <w:szCs w:val="24"/>
        </w:rPr>
        <w:lastRenderedPageBreak/>
        <w:t xml:space="preserve">Всеки индикатор, включен в проектното предложение трябва да бъде количествено определен, с положителна </w:t>
      </w:r>
      <w:r w:rsidRPr="00992B0B">
        <w:rPr>
          <w:rFonts w:asciiTheme="majorBidi" w:hAnsiTheme="majorBidi" w:cstheme="majorBidi"/>
          <w:b/>
          <w:sz w:val="24"/>
          <w:szCs w:val="24"/>
        </w:rPr>
        <w:t>целева стойност</w:t>
      </w:r>
      <w:r w:rsidRPr="00992B0B">
        <w:rPr>
          <w:rFonts w:asciiTheme="majorBidi" w:hAnsiTheme="majorBidi" w:cstheme="majorBidi"/>
          <w:sz w:val="24"/>
          <w:szCs w:val="24"/>
        </w:rPr>
        <w:t>, различна от “0”. Заложеното количество трябва да съответства на описанието на включените в проекта дейности и кореспондиращите им разходи.</w:t>
      </w:r>
      <w:bookmarkStart w:id="16" w:name="_Toc11278607"/>
      <w:bookmarkEnd w:id="15"/>
    </w:p>
    <w:p w:rsidR="00992B0B" w:rsidRPr="00992B0B" w:rsidRDefault="00992B0B" w:rsidP="00A5432E">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heme="minorHAnsi" w:hAnsi="Times New Roman"/>
          <w:sz w:val="24"/>
          <w:szCs w:val="24"/>
        </w:rPr>
      </w:pPr>
      <w:r w:rsidRPr="00992B0B">
        <w:rPr>
          <w:rFonts w:asciiTheme="majorBidi" w:hAnsiTheme="majorBidi" w:cstheme="majorBidi"/>
          <w:sz w:val="24"/>
          <w:szCs w:val="24"/>
        </w:rPr>
        <w:t>В случай че във формуляра за кандидатстване не са включени приложимите за проекта 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bookmarkEnd w:id="16"/>
    </w:p>
    <w:p w:rsidR="00E7683F" w:rsidRDefault="00992B0B" w:rsidP="00A5432E">
      <w:pPr>
        <w:pBdr>
          <w:top w:val="single" w:sz="4" w:space="1" w:color="auto"/>
          <w:left w:val="single" w:sz="4" w:space="1" w:color="auto"/>
          <w:bottom w:val="single" w:sz="4" w:space="1" w:color="auto"/>
          <w:right w:val="single" w:sz="4" w:space="1" w:color="auto"/>
        </w:pBdr>
        <w:spacing w:after="120" w:line="276" w:lineRule="auto"/>
        <w:jc w:val="both"/>
        <w:rPr>
          <w:rFonts w:ascii="Times New Roman" w:eastAsiaTheme="minorHAnsi" w:hAnsi="Times New Roman"/>
          <w:sz w:val="24"/>
          <w:szCs w:val="24"/>
        </w:rPr>
      </w:pPr>
      <w:r w:rsidRPr="00992B0B">
        <w:rPr>
          <w:rFonts w:ascii="Times New Roman" w:eastAsiaTheme="minorHAnsi" w:hAnsi="Times New Roman"/>
          <w:bCs/>
          <w:sz w:val="24"/>
          <w:szCs w:val="24"/>
        </w:rPr>
        <w:t>Проектните предложения задължително трябва да имат принос към постигането на поне един от посочените индикатори за резултат в съответствие с настоящата процедура за подбор на проекти</w:t>
      </w:r>
      <w:r w:rsidRPr="0045742B">
        <w:rPr>
          <w:rFonts w:ascii="Times New Roman" w:eastAsiaTheme="minorHAnsi" w:hAnsi="Times New Roman"/>
          <w:bCs/>
          <w:sz w:val="24"/>
          <w:szCs w:val="24"/>
        </w:rPr>
        <w:t xml:space="preserve">. </w:t>
      </w:r>
    </w:p>
    <w:p w:rsidR="00282E28" w:rsidRDefault="00282E28" w:rsidP="002C4CDA">
      <w:pPr>
        <w:spacing w:after="0" w:line="276" w:lineRule="auto"/>
        <w:rPr>
          <w:rFonts w:ascii="Times New Roman" w:eastAsiaTheme="minorHAnsi" w:hAnsi="Times New Roman"/>
          <w:b/>
          <w:color w:val="5B9BD5" w:themeColor="accent1"/>
          <w:sz w:val="24"/>
          <w:szCs w:val="24"/>
        </w:rPr>
      </w:pPr>
      <w:bookmarkStart w:id="17" w:name="_Toc476823142"/>
    </w:p>
    <w:p w:rsidR="00282E28" w:rsidRDefault="00E33AC8" w:rsidP="00691111">
      <w:pPr>
        <w:pStyle w:val="ListParagraph"/>
        <w:numPr>
          <w:ilvl w:val="0"/>
          <w:numId w:val="2"/>
        </w:numPr>
        <w:spacing w:after="0" w:line="276" w:lineRule="auto"/>
        <w:outlineLvl w:val="0"/>
        <w:rPr>
          <w:rFonts w:ascii="Times New Roman" w:eastAsiaTheme="minorHAnsi" w:hAnsi="Times New Roman"/>
          <w:b/>
          <w:color w:val="5B9BD5" w:themeColor="accent1"/>
          <w:sz w:val="24"/>
          <w:szCs w:val="24"/>
        </w:rPr>
      </w:pPr>
      <w:bookmarkStart w:id="18" w:name="_Toc33171606"/>
      <w:r w:rsidRPr="006B3D14">
        <w:rPr>
          <w:rFonts w:ascii="Times New Roman" w:eastAsiaTheme="minorHAnsi" w:hAnsi="Times New Roman"/>
          <w:b/>
          <w:color w:val="5B9BD5" w:themeColor="accent1"/>
          <w:sz w:val="24"/>
          <w:szCs w:val="24"/>
        </w:rPr>
        <w:t>Общ размер на безвъзмездната финансова помощ по процедурата:</w:t>
      </w:r>
      <w:bookmarkEnd w:id="18"/>
    </w:p>
    <w:tbl>
      <w:tblPr>
        <w:tblStyle w:val="TableGrid"/>
        <w:tblW w:w="0" w:type="auto"/>
        <w:tblLook w:val="04A0" w:firstRow="1" w:lastRow="0" w:firstColumn="1" w:lastColumn="0" w:noHBand="0" w:noVBand="1"/>
      </w:tblPr>
      <w:tblGrid>
        <w:gridCol w:w="9062"/>
      </w:tblGrid>
      <w:tr w:rsidR="00A82BAE" w:rsidTr="008C2C23">
        <w:trPr>
          <w:trHeight w:val="3684"/>
        </w:trPr>
        <w:tc>
          <w:tcPr>
            <w:tcW w:w="9288" w:type="dxa"/>
          </w:tcPr>
          <w:p w:rsidR="00A82BAE" w:rsidRDefault="00A82BAE" w:rsidP="00A82BAE">
            <w:pPr>
              <w:spacing w:line="276" w:lineRule="auto"/>
              <w:jc w:val="both"/>
              <w:outlineLvl w:val="0"/>
              <w:rPr>
                <w:rFonts w:ascii="Times New Roman" w:eastAsiaTheme="minorHAnsi" w:hAnsi="Times New Roman"/>
                <w:sz w:val="24"/>
                <w:szCs w:val="24"/>
                <w:lang w:val="bg-BG"/>
              </w:rPr>
            </w:pPr>
            <w:bookmarkStart w:id="19" w:name="_Toc33171607"/>
            <w:r w:rsidRPr="00A82BAE">
              <w:rPr>
                <w:rFonts w:ascii="Times New Roman" w:eastAsiaTheme="minorHAnsi" w:hAnsi="Times New Roman"/>
                <w:sz w:val="24"/>
                <w:szCs w:val="24"/>
                <w:lang w:val="bg-BG"/>
              </w:rPr>
              <w:t>Общия размер на безвъзмездната финансова помощ по процедурата за подбор на проектни предложения по подмярка 7.2 от Стратегията за ВОМР на МИГ „Струма – Симитли, Кресна и Струмяни“ е 1</w:t>
            </w:r>
            <w:r w:rsidRPr="00D41EB4">
              <w:rPr>
                <w:rFonts w:ascii="Times New Roman" w:eastAsiaTheme="minorHAnsi" w:hAnsi="Times New Roman"/>
                <w:sz w:val="24"/>
                <w:szCs w:val="24"/>
              </w:rPr>
              <w:t> </w:t>
            </w:r>
            <w:r w:rsidRPr="00A82BAE">
              <w:rPr>
                <w:rFonts w:ascii="Times New Roman" w:eastAsiaTheme="minorHAnsi" w:hAnsi="Times New Roman"/>
                <w:sz w:val="24"/>
                <w:szCs w:val="24"/>
                <w:lang w:val="bg-BG"/>
              </w:rPr>
              <w:t>700</w:t>
            </w:r>
            <w:r w:rsidRPr="00D41EB4">
              <w:rPr>
                <w:rFonts w:ascii="Times New Roman" w:eastAsiaTheme="minorHAnsi" w:hAnsi="Times New Roman"/>
                <w:sz w:val="24"/>
                <w:szCs w:val="24"/>
              </w:rPr>
              <w:t> </w:t>
            </w:r>
            <w:r w:rsidRPr="00A82BAE">
              <w:rPr>
                <w:rFonts w:ascii="Times New Roman" w:eastAsiaTheme="minorHAnsi" w:hAnsi="Times New Roman"/>
                <w:sz w:val="24"/>
                <w:szCs w:val="24"/>
                <w:lang w:val="bg-BG"/>
              </w:rPr>
              <w:t>000.00 лв.</w:t>
            </w:r>
            <w:bookmarkEnd w:id="19"/>
          </w:p>
          <w:tbl>
            <w:tblPr>
              <w:tblpPr w:leftFromText="180" w:rightFromText="180" w:vertAnchor="text" w:horzAnchor="margin" w:tblpXSpec="center" w:tblpY="181"/>
              <w:tblW w:w="8450" w:type="dxa"/>
              <w:tblLook w:val="04A0" w:firstRow="1" w:lastRow="0" w:firstColumn="1" w:lastColumn="0" w:noHBand="0" w:noVBand="1"/>
            </w:tblPr>
            <w:tblGrid>
              <w:gridCol w:w="2780"/>
              <w:gridCol w:w="2970"/>
              <w:gridCol w:w="2700"/>
            </w:tblGrid>
            <w:tr w:rsidR="00A82BAE" w:rsidRPr="00120254" w:rsidTr="001745BB">
              <w:trPr>
                <w:trHeight w:val="1650"/>
              </w:trPr>
              <w:tc>
                <w:tcPr>
                  <w:tcW w:w="2780" w:type="dxa"/>
                  <w:tcBorders>
                    <w:top w:val="single" w:sz="8" w:space="0" w:color="auto"/>
                    <w:left w:val="single" w:sz="8" w:space="0" w:color="auto"/>
                    <w:bottom w:val="single" w:sz="8" w:space="0" w:color="auto"/>
                    <w:right w:val="single" w:sz="8" w:space="0" w:color="auto"/>
                  </w:tcBorders>
                  <w:shd w:val="clear" w:color="000000" w:fill="DDEBF7"/>
                  <w:vAlign w:val="center"/>
                  <w:hideMark/>
                </w:tcPr>
                <w:p w:rsidR="00A82BAE" w:rsidRPr="00120254" w:rsidRDefault="00A82BAE" w:rsidP="00A82BAE">
                  <w:pPr>
                    <w:spacing w:after="0" w:line="240" w:lineRule="auto"/>
                    <w:jc w:val="center"/>
                    <w:rPr>
                      <w:rFonts w:ascii="Times New Roman" w:eastAsia="Times New Roman" w:hAnsi="Times New Roman"/>
                      <w:b/>
                      <w:bCs/>
                      <w:color w:val="000000"/>
                      <w:sz w:val="24"/>
                      <w:szCs w:val="24"/>
                    </w:rPr>
                  </w:pPr>
                  <w:r w:rsidRPr="00120254">
                    <w:rPr>
                      <w:rFonts w:ascii="Times New Roman" w:eastAsia="Times New Roman" w:hAnsi="Times New Roman"/>
                      <w:b/>
                      <w:bCs/>
                      <w:color w:val="000000"/>
                      <w:sz w:val="24"/>
                      <w:szCs w:val="24"/>
                    </w:rPr>
                    <w:t>Общ размер на безвъзмездна финансова помощ</w:t>
                  </w:r>
                </w:p>
              </w:tc>
              <w:tc>
                <w:tcPr>
                  <w:tcW w:w="2970" w:type="dxa"/>
                  <w:tcBorders>
                    <w:top w:val="single" w:sz="8" w:space="0" w:color="auto"/>
                    <w:left w:val="nil"/>
                    <w:bottom w:val="single" w:sz="8" w:space="0" w:color="auto"/>
                    <w:right w:val="single" w:sz="8" w:space="0" w:color="auto"/>
                  </w:tcBorders>
                  <w:shd w:val="clear" w:color="000000" w:fill="DDEBF7"/>
                  <w:vAlign w:val="center"/>
                  <w:hideMark/>
                </w:tcPr>
                <w:p w:rsidR="00A82BAE" w:rsidRPr="00120254" w:rsidRDefault="00A82BAE" w:rsidP="00A82BAE">
                  <w:pPr>
                    <w:spacing w:after="0" w:line="240" w:lineRule="auto"/>
                    <w:jc w:val="center"/>
                    <w:rPr>
                      <w:rFonts w:ascii="Times New Roman" w:eastAsia="Times New Roman" w:hAnsi="Times New Roman"/>
                      <w:b/>
                      <w:bCs/>
                      <w:color w:val="000000"/>
                      <w:sz w:val="24"/>
                      <w:szCs w:val="24"/>
                    </w:rPr>
                  </w:pPr>
                  <w:r w:rsidRPr="00120254">
                    <w:rPr>
                      <w:rFonts w:ascii="Times New Roman" w:eastAsia="Times New Roman" w:hAnsi="Times New Roman"/>
                      <w:b/>
                      <w:bCs/>
                      <w:color w:val="000000"/>
                      <w:sz w:val="24"/>
                      <w:szCs w:val="24"/>
                    </w:rPr>
                    <w:t>Средства от Европейския земеделски фонд за развитие на селските райони (ЕЗФРСР)</w:t>
                  </w:r>
                </w:p>
              </w:tc>
              <w:tc>
                <w:tcPr>
                  <w:tcW w:w="2700" w:type="dxa"/>
                  <w:tcBorders>
                    <w:top w:val="single" w:sz="8" w:space="0" w:color="auto"/>
                    <w:left w:val="nil"/>
                    <w:bottom w:val="single" w:sz="8" w:space="0" w:color="auto"/>
                    <w:right w:val="single" w:sz="8" w:space="0" w:color="auto"/>
                  </w:tcBorders>
                  <w:shd w:val="clear" w:color="000000" w:fill="DDEBF7"/>
                  <w:vAlign w:val="center"/>
                  <w:hideMark/>
                </w:tcPr>
                <w:p w:rsidR="00A82BAE" w:rsidRPr="00120254" w:rsidRDefault="00A82BAE" w:rsidP="00A82BAE">
                  <w:pPr>
                    <w:spacing w:after="0" w:line="240" w:lineRule="auto"/>
                    <w:jc w:val="center"/>
                    <w:rPr>
                      <w:rFonts w:ascii="Times New Roman" w:eastAsia="Times New Roman" w:hAnsi="Times New Roman"/>
                      <w:b/>
                      <w:bCs/>
                      <w:color w:val="000000"/>
                      <w:sz w:val="24"/>
                      <w:szCs w:val="24"/>
                      <w:lang w:val="en-US"/>
                    </w:rPr>
                  </w:pPr>
                  <w:r w:rsidRPr="00120254">
                    <w:rPr>
                      <w:rFonts w:ascii="Times New Roman" w:eastAsia="Times New Roman" w:hAnsi="Times New Roman"/>
                      <w:b/>
                      <w:bCs/>
                      <w:color w:val="000000"/>
                      <w:sz w:val="24"/>
                      <w:szCs w:val="24"/>
                    </w:rPr>
                    <w:t>Национално съфинансиране</w:t>
                  </w:r>
                </w:p>
              </w:tc>
            </w:tr>
            <w:tr w:rsidR="00A82BAE" w:rsidRPr="00120254" w:rsidTr="001745BB">
              <w:trPr>
                <w:trHeight w:val="315"/>
              </w:trPr>
              <w:tc>
                <w:tcPr>
                  <w:tcW w:w="2780" w:type="dxa"/>
                  <w:tcBorders>
                    <w:top w:val="nil"/>
                    <w:left w:val="single" w:sz="8" w:space="0" w:color="auto"/>
                    <w:bottom w:val="nil"/>
                    <w:right w:val="single" w:sz="8" w:space="0" w:color="auto"/>
                  </w:tcBorders>
                  <w:shd w:val="clear" w:color="auto" w:fill="auto"/>
                  <w:vAlign w:val="center"/>
                  <w:hideMark/>
                </w:tcPr>
                <w:p w:rsidR="00A82BAE" w:rsidRPr="00120254" w:rsidRDefault="00A82BAE" w:rsidP="00A82BAE">
                  <w:pPr>
                    <w:spacing w:after="0" w:line="240" w:lineRule="auto"/>
                    <w:jc w:val="center"/>
                    <w:rPr>
                      <w:rFonts w:ascii="Times New Roman" w:eastAsia="Times New Roman" w:hAnsi="Times New Roman"/>
                      <w:color w:val="000000"/>
                      <w:sz w:val="24"/>
                      <w:szCs w:val="24"/>
                    </w:rPr>
                  </w:pPr>
                  <w:r w:rsidRPr="00120254">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rPr>
                    <w:t xml:space="preserve"> </w:t>
                  </w:r>
                  <w:r w:rsidRPr="00120254">
                    <w:rPr>
                      <w:rFonts w:ascii="Times New Roman" w:eastAsia="Times New Roman" w:hAnsi="Times New Roman"/>
                      <w:color w:val="000000"/>
                      <w:sz w:val="24"/>
                      <w:szCs w:val="24"/>
                      <w:lang w:val="en-US"/>
                    </w:rPr>
                    <w:t>700</w:t>
                  </w:r>
                  <w:r>
                    <w:rPr>
                      <w:rFonts w:ascii="Times New Roman" w:eastAsia="Times New Roman" w:hAnsi="Times New Roman"/>
                      <w:color w:val="000000"/>
                      <w:sz w:val="24"/>
                      <w:szCs w:val="24"/>
                    </w:rPr>
                    <w:t xml:space="preserve"> </w:t>
                  </w:r>
                  <w:r w:rsidRPr="00120254">
                    <w:rPr>
                      <w:rFonts w:ascii="Times New Roman" w:eastAsia="Times New Roman" w:hAnsi="Times New Roman"/>
                      <w:color w:val="000000"/>
                      <w:sz w:val="24"/>
                      <w:szCs w:val="24"/>
                      <w:lang w:val="en-US"/>
                    </w:rPr>
                    <w:t>000</w:t>
                  </w:r>
                  <w:r>
                    <w:rPr>
                      <w:rFonts w:ascii="Times New Roman" w:eastAsia="Times New Roman" w:hAnsi="Times New Roman"/>
                      <w:color w:val="000000"/>
                      <w:sz w:val="24"/>
                      <w:szCs w:val="24"/>
                    </w:rPr>
                    <w:t>.00</w:t>
                  </w:r>
                  <w:r w:rsidR="001745BB">
                    <w:rPr>
                      <w:rFonts w:ascii="Times New Roman" w:eastAsia="Times New Roman" w:hAnsi="Times New Roman"/>
                      <w:color w:val="000000"/>
                      <w:sz w:val="24"/>
                      <w:szCs w:val="24"/>
                    </w:rPr>
                    <w:t xml:space="preserve"> лева</w:t>
                  </w:r>
                </w:p>
              </w:tc>
              <w:tc>
                <w:tcPr>
                  <w:tcW w:w="2970" w:type="dxa"/>
                  <w:tcBorders>
                    <w:top w:val="nil"/>
                    <w:left w:val="nil"/>
                    <w:bottom w:val="nil"/>
                    <w:right w:val="single" w:sz="8" w:space="0" w:color="auto"/>
                  </w:tcBorders>
                  <w:shd w:val="clear" w:color="auto" w:fill="auto"/>
                  <w:vAlign w:val="center"/>
                  <w:hideMark/>
                </w:tcPr>
                <w:p w:rsidR="00A82BAE" w:rsidRPr="00120254" w:rsidRDefault="00A82BAE" w:rsidP="00A82BAE">
                  <w:pPr>
                    <w:spacing w:after="0" w:line="240" w:lineRule="auto"/>
                    <w:jc w:val="center"/>
                    <w:rPr>
                      <w:rFonts w:ascii="Times New Roman" w:eastAsia="Times New Roman" w:hAnsi="Times New Roman"/>
                      <w:color w:val="000000"/>
                      <w:sz w:val="24"/>
                      <w:szCs w:val="24"/>
                    </w:rPr>
                  </w:pPr>
                  <w:r w:rsidRPr="00120254">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rPr>
                    <w:t xml:space="preserve"> </w:t>
                  </w:r>
                  <w:r w:rsidRPr="00120254">
                    <w:rPr>
                      <w:rFonts w:ascii="Times New Roman" w:eastAsia="Times New Roman" w:hAnsi="Times New Roman"/>
                      <w:color w:val="000000"/>
                      <w:sz w:val="24"/>
                      <w:szCs w:val="24"/>
                      <w:lang w:val="en-US"/>
                    </w:rPr>
                    <w:t>530</w:t>
                  </w:r>
                  <w:r>
                    <w:rPr>
                      <w:rFonts w:ascii="Times New Roman" w:eastAsia="Times New Roman" w:hAnsi="Times New Roman"/>
                      <w:color w:val="000000"/>
                      <w:sz w:val="24"/>
                      <w:szCs w:val="24"/>
                    </w:rPr>
                    <w:t xml:space="preserve"> </w:t>
                  </w:r>
                  <w:r w:rsidRPr="00120254">
                    <w:rPr>
                      <w:rFonts w:ascii="Times New Roman" w:eastAsia="Times New Roman" w:hAnsi="Times New Roman"/>
                      <w:color w:val="000000"/>
                      <w:sz w:val="24"/>
                      <w:szCs w:val="24"/>
                      <w:lang w:val="en-US"/>
                    </w:rPr>
                    <w:t>000</w:t>
                  </w:r>
                  <w:r>
                    <w:rPr>
                      <w:rFonts w:ascii="Times New Roman" w:eastAsia="Times New Roman" w:hAnsi="Times New Roman"/>
                      <w:color w:val="000000"/>
                      <w:sz w:val="24"/>
                      <w:szCs w:val="24"/>
                    </w:rPr>
                    <w:t>.00</w:t>
                  </w:r>
                  <w:r w:rsidR="001745BB">
                    <w:rPr>
                      <w:rFonts w:ascii="Times New Roman" w:eastAsia="Times New Roman" w:hAnsi="Times New Roman"/>
                      <w:color w:val="000000"/>
                      <w:sz w:val="24"/>
                      <w:szCs w:val="24"/>
                    </w:rPr>
                    <w:t xml:space="preserve"> лева</w:t>
                  </w:r>
                </w:p>
              </w:tc>
              <w:tc>
                <w:tcPr>
                  <w:tcW w:w="2700" w:type="dxa"/>
                  <w:tcBorders>
                    <w:top w:val="nil"/>
                    <w:left w:val="nil"/>
                    <w:bottom w:val="nil"/>
                    <w:right w:val="single" w:sz="8" w:space="0" w:color="auto"/>
                  </w:tcBorders>
                  <w:shd w:val="clear" w:color="auto" w:fill="auto"/>
                  <w:vAlign w:val="center"/>
                  <w:hideMark/>
                </w:tcPr>
                <w:p w:rsidR="00A82BAE" w:rsidRPr="00120254" w:rsidRDefault="00A82BAE" w:rsidP="00A82BAE">
                  <w:pPr>
                    <w:spacing w:after="0" w:line="240" w:lineRule="auto"/>
                    <w:jc w:val="center"/>
                    <w:rPr>
                      <w:rFonts w:ascii="Times New Roman" w:eastAsia="Times New Roman" w:hAnsi="Times New Roman"/>
                      <w:color w:val="000000"/>
                      <w:sz w:val="24"/>
                      <w:szCs w:val="24"/>
                    </w:rPr>
                  </w:pPr>
                  <w:r w:rsidRPr="00120254">
                    <w:rPr>
                      <w:rFonts w:ascii="Times New Roman" w:eastAsia="Times New Roman" w:hAnsi="Times New Roman"/>
                      <w:color w:val="000000"/>
                      <w:sz w:val="24"/>
                      <w:szCs w:val="24"/>
                      <w:lang w:val="en-US"/>
                    </w:rPr>
                    <w:t>170</w:t>
                  </w:r>
                  <w:r>
                    <w:rPr>
                      <w:rFonts w:ascii="Times New Roman" w:eastAsia="Times New Roman" w:hAnsi="Times New Roman"/>
                      <w:color w:val="000000"/>
                      <w:sz w:val="24"/>
                      <w:szCs w:val="24"/>
                    </w:rPr>
                    <w:t xml:space="preserve"> </w:t>
                  </w:r>
                  <w:r w:rsidRPr="00120254">
                    <w:rPr>
                      <w:rFonts w:ascii="Times New Roman" w:eastAsia="Times New Roman" w:hAnsi="Times New Roman"/>
                      <w:color w:val="000000"/>
                      <w:sz w:val="24"/>
                      <w:szCs w:val="24"/>
                      <w:lang w:val="en-US"/>
                    </w:rPr>
                    <w:t>000</w:t>
                  </w:r>
                  <w:r>
                    <w:rPr>
                      <w:rFonts w:ascii="Times New Roman" w:eastAsia="Times New Roman" w:hAnsi="Times New Roman"/>
                      <w:color w:val="000000"/>
                      <w:sz w:val="24"/>
                      <w:szCs w:val="24"/>
                    </w:rPr>
                    <w:t>.00</w:t>
                  </w:r>
                  <w:r w:rsidR="001745BB">
                    <w:rPr>
                      <w:rFonts w:ascii="Times New Roman" w:eastAsia="Times New Roman" w:hAnsi="Times New Roman"/>
                      <w:color w:val="000000"/>
                      <w:sz w:val="24"/>
                      <w:szCs w:val="24"/>
                    </w:rPr>
                    <w:t xml:space="preserve"> лева</w:t>
                  </w:r>
                </w:p>
              </w:tc>
            </w:tr>
            <w:tr w:rsidR="00A82BAE" w:rsidRPr="00120254" w:rsidTr="001745BB">
              <w:trPr>
                <w:trHeight w:val="330"/>
              </w:trPr>
              <w:tc>
                <w:tcPr>
                  <w:tcW w:w="2780" w:type="dxa"/>
                  <w:tcBorders>
                    <w:top w:val="nil"/>
                    <w:left w:val="single" w:sz="8" w:space="0" w:color="auto"/>
                    <w:bottom w:val="single" w:sz="8" w:space="0" w:color="auto"/>
                    <w:right w:val="single" w:sz="8" w:space="0" w:color="auto"/>
                  </w:tcBorders>
                  <w:shd w:val="clear" w:color="auto" w:fill="auto"/>
                  <w:vAlign w:val="center"/>
                  <w:hideMark/>
                </w:tcPr>
                <w:p w:rsidR="00A82BAE" w:rsidRPr="00120254" w:rsidRDefault="00A82BAE" w:rsidP="00A82BA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w:t>
                  </w:r>
                  <w:r w:rsidRPr="00120254">
                    <w:rPr>
                      <w:rFonts w:ascii="Times New Roman" w:eastAsia="Times New Roman" w:hAnsi="Times New Roman"/>
                      <w:color w:val="000000"/>
                      <w:sz w:val="24"/>
                      <w:szCs w:val="24"/>
                    </w:rPr>
                    <w:t>100%</w:t>
                  </w:r>
                  <w:r>
                    <w:rPr>
                      <w:rFonts w:ascii="Times New Roman" w:eastAsia="Times New Roman" w:hAnsi="Times New Roman"/>
                      <w:color w:val="000000"/>
                      <w:sz w:val="24"/>
                      <w:szCs w:val="24"/>
                    </w:rPr>
                    <w:t>)</w:t>
                  </w:r>
                </w:p>
              </w:tc>
              <w:tc>
                <w:tcPr>
                  <w:tcW w:w="2970" w:type="dxa"/>
                  <w:tcBorders>
                    <w:top w:val="nil"/>
                    <w:left w:val="nil"/>
                    <w:bottom w:val="single" w:sz="8" w:space="0" w:color="auto"/>
                    <w:right w:val="single" w:sz="8" w:space="0" w:color="auto"/>
                  </w:tcBorders>
                  <w:shd w:val="clear" w:color="auto" w:fill="auto"/>
                  <w:vAlign w:val="center"/>
                  <w:hideMark/>
                </w:tcPr>
                <w:p w:rsidR="00A82BAE" w:rsidRPr="00120254" w:rsidRDefault="00A82BAE" w:rsidP="00A82BA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w:t>
                  </w:r>
                  <w:r w:rsidRPr="00120254">
                    <w:rPr>
                      <w:rFonts w:ascii="Times New Roman" w:eastAsia="Times New Roman" w:hAnsi="Times New Roman"/>
                      <w:color w:val="000000"/>
                      <w:sz w:val="24"/>
                      <w:szCs w:val="24"/>
                    </w:rPr>
                    <w:t>90%</w:t>
                  </w:r>
                  <w:r>
                    <w:rPr>
                      <w:rFonts w:ascii="Times New Roman" w:eastAsia="Times New Roman" w:hAnsi="Times New Roman"/>
                      <w:color w:val="000000"/>
                      <w:sz w:val="24"/>
                      <w:szCs w:val="24"/>
                    </w:rPr>
                    <w:t>)</w:t>
                  </w:r>
                </w:p>
              </w:tc>
              <w:tc>
                <w:tcPr>
                  <w:tcW w:w="2700" w:type="dxa"/>
                  <w:tcBorders>
                    <w:top w:val="nil"/>
                    <w:left w:val="nil"/>
                    <w:bottom w:val="single" w:sz="8" w:space="0" w:color="auto"/>
                    <w:right w:val="single" w:sz="8" w:space="0" w:color="auto"/>
                  </w:tcBorders>
                  <w:shd w:val="clear" w:color="auto" w:fill="auto"/>
                  <w:vAlign w:val="center"/>
                  <w:hideMark/>
                </w:tcPr>
                <w:p w:rsidR="00A82BAE" w:rsidRPr="00120254" w:rsidRDefault="00A82BAE" w:rsidP="00A82BA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w:t>
                  </w:r>
                  <w:r w:rsidRPr="00120254">
                    <w:rPr>
                      <w:rFonts w:ascii="Times New Roman" w:eastAsia="Times New Roman" w:hAnsi="Times New Roman"/>
                      <w:color w:val="000000"/>
                      <w:sz w:val="24"/>
                      <w:szCs w:val="24"/>
                    </w:rPr>
                    <w:t>10%</w:t>
                  </w:r>
                  <w:r>
                    <w:rPr>
                      <w:rFonts w:ascii="Times New Roman" w:eastAsia="Times New Roman" w:hAnsi="Times New Roman"/>
                      <w:color w:val="000000"/>
                      <w:sz w:val="24"/>
                      <w:szCs w:val="24"/>
                    </w:rPr>
                    <w:t>)</w:t>
                  </w:r>
                </w:p>
              </w:tc>
            </w:tr>
          </w:tbl>
          <w:p w:rsidR="00A82BAE" w:rsidRPr="00A82BAE" w:rsidRDefault="00A82BAE" w:rsidP="00A82BAE">
            <w:pPr>
              <w:spacing w:line="276" w:lineRule="auto"/>
              <w:outlineLvl w:val="0"/>
              <w:rPr>
                <w:rFonts w:ascii="Times New Roman" w:eastAsiaTheme="minorHAnsi" w:hAnsi="Times New Roman"/>
                <w:b/>
                <w:color w:val="5B9BD5" w:themeColor="accent1"/>
                <w:sz w:val="24"/>
                <w:szCs w:val="24"/>
                <w:lang w:val="bg-BG"/>
              </w:rPr>
            </w:pPr>
          </w:p>
        </w:tc>
      </w:tr>
    </w:tbl>
    <w:p w:rsidR="00282E28" w:rsidRDefault="00282E28" w:rsidP="002C4CDA">
      <w:pPr>
        <w:spacing w:after="0" w:line="276" w:lineRule="auto"/>
        <w:rPr>
          <w:rFonts w:ascii="Times New Roman" w:eastAsiaTheme="minorHAnsi" w:hAnsi="Times New Roman"/>
          <w:b/>
          <w:color w:val="5B9BD5" w:themeColor="accent1"/>
          <w:sz w:val="24"/>
          <w:szCs w:val="24"/>
        </w:rPr>
      </w:pPr>
    </w:p>
    <w:p w:rsidR="00282E28" w:rsidRPr="006B3D14" w:rsidRDefault="00DF058F" w:rsidP="00691111">
      <w:pPr>
        <w:pStyle w:val="ListParagraph"/>
        <w:numPr>
          <w:ilvl w:val="0"/>
          <w:numId w:val="2"/>
        </w:numPr>
        <w:spacing w:after="0" w:line="276" w:lineRule="auto"/>
        <w:outlineLvl w:val="0"/>
        <w:rPr>
          <w:rFonts w:ascii="Times New Roman" w:eastAsiaTheme="minorHAnsi" w:hAnsi="Times New Roman"/>
          <w:b/>
          <w:color w:val="5B9BD5" w:themeColor="accent1"/>
          <w:sz w:val="24"/>
          <w:szCs w:val="24"/>
        </w:rPr>
      </w:pPr>
      <w:bookmarkStart w:id="20" w:name="_Toc33171608"/>
      <w:r w:rsidRPr="006B3D14">
        <w:rPr>
          <w:rFonts w:ascii="Times New Roman" w:eastAsiaTheme="minorHAnsi" w:hAnsi="Times New Roman"/>
          <w:b/>
          <w:color w:val="5B9BD5" w:themeColor="accent1"/>
          <w:sz w:val="24"/>
          <w:szCs w:val="24"/>
        </w:rPr>
        <w:t>Минимален  и максимален размер на безвъзмездната финансова помощ БФП за конкретен проект:</w:t>
      </w:r>
      <w:bookmarkEnd w:id="17"/>
      <w:bookmarkEnd w:id="2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058F" w:rsidRPr="002C4CDA" w:rsidTr="003E7EE4">
        <w:trPr>
          <w:trHeight w:val="285"/>
        </w:trPr>
        <w:tc>
          <w:tcPr>
            <w:tcW w:w="9322" w:type="dxa"/>
            <w:shd w:val="clear" w:color="auto" w:fill="FFFFFF"/>
            <w:vAlign w:val="center"/>
          </w:tcPr>
          <w:p w:rsidR="00FE4328" w:rsidRPr="00FE4328" w:rsidRDefault="00FE4328" w:rsidP="00A53F1D">
            <w:pPr>
              <w:spacing w:after="120" w:line="276" w:lineRule="auto"/>
              <w:jc w:val="both"/>
              <w:rPr>
                <w:rFonts w:ascii="Times New Roman" w:eastAsiaTheme="minorHAnsi" w:hAnsi="Times New Roman"/>
                <w:sz w:val="24"/>
                <w:szCs w:val="24"/>
              </w:rPr>
            </w:pPr>
            <w:r w:rsidRPr="00B102F8">
              <w:rPr>
                <w:rFonts w:asciiTheme="majorBidi" w:hAnsiTheme="majorBidi" w:cstheme="majorBidi"/>
                <w:sz w:val="24"/>
                <w:szCs w:val="24"/>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rsidR="00A53F1D" w:rsidRPr="00805FD8" w:rsidRDefault="00FE4328" w:rsidP="004A5E8B">
            <w:pPr>
              <w:pStyle w:val="ListParagraph"/>
              <w:numPr>
                <w:ilvl w:val="0"/>
                <w:numId w:val="4"/>
              </w:numPr>
              <w:spacing w:after="120" w:line="276" w:lineRule="auto"/>
              <w:contextualSpacing w:val="0"/>
              <w:jc w:val="both"/>
              <w:rPr>
                <w:rFonts w:ascii="Times New Roman" w:eastAsiaTheme="minorHAnsi" w:hAnsi="Times New Roman"/>
                <w:b/>
                <w:sz w:val="24"/>
                <w:szCs w:val="24"/>
              </w:rPr>
            </w:pPr>
            <w:r w:rsidRPr="00A53F1D">
              <w:rPr>
                <w:rFonts w:ascii="Times New Roman" w:hAnsi="Times New Roman"/>
                <w:b/>
                <w:sz w:val="24"/>
                <w:szCs w:val="24"/>
                <w:shd w:val="clear" w:color="auto" w:fill="FEFEFE"/>
              </w:rPr>
              <w:t>Максималният размер</w:t>
            </w:r>
            <w:r w:rsidRPr="00A53F1D">
              <w:rPr>
                <w:rFonts w:ascii="Times New Roman" w:hAnsi="Times New Roman"/>
                <w:sz w:val="24"/>
                <w:szCs w:val="24"/>
                <w:shd w:val="clear" w:color="auto" w:fill="FEFEFE"/>
              </w:rPr>
              <w:t xml:space="preserve"> на безвъзмездната финансова помощ по проект не може да надхвърля </w:t>
            </w:r>
            <w:r w:rsidRPr="00A53F1D">
              <w:rPr>
                <w:rFonts w:ascii="Times New Roman" w:hAnsi="Times New Roman"/>
                <w:b/>
                <w:sz w:val="24"/>
                <w:szCs w:val="24"/>
              </w:rPr>
              <w:t>340 000</w:t>
            </w:r>
            <w:r w:rsidR="00A53F1D">
              <w:rPr>
                <w:rFonts w:ascii="Times New Roman" w:hAnsi="Times New Roman"/>
                <w:b/>
                <w:sz w:val="24"/>
                <w:szCs w:val="24"/>
              </w:rPr>
              <w:t>.00</w:t>
            </w:r>
            <w:r w:rsidRPr="00A53F1D">
              <w:rPr>
                <w:rFonts w:ascii="Times New Roman" w:hAnsi="Times New Roman"/>
                <w:b/>
                <w:sz w:val="24"/>
                <w:szCs w:val="24"/>
              </w:rPr>
              <w:t xml:space="preserve"> лв. </w:t>
            </w:r>
            <w:r w:rsidRPr="00A53F1D">
              <w:rPr>
                <w:rFonts w:ascii="Times New Roman" w:hAnsi="Times New Roman"/>
                <w:sz w:val="24"/>
                <w:szCs w:val="24"/>
              </w:rPr>
              <w:t>за проекти на общини и ВиК оператори</w:t>
            </w:r>
            <w:r w:rsidRPr="00A53F1D">
              <w:rPr>
                <w:rFonts w:ascii="Times New Roman" w:hAnsi="Times New Roman"/>
                <w:b/>
                <w:sz w:val="24"/>
                <w:szCs w:val="24"/>
              </w:rPr>
              <w:t xml:space="preserve"> </w:t>
            </w:r>
            <w:r w:rsidRPr="00A53F1D">
              <w:rPr>
                <w:rFonts w:ascii="Times New Roman" w:hAnsi="Times New Roman"/>
                <w:sz w:val="24"/>
                <w:szCs w:val="24"/>
              </w:rPr>
              <w:t>и</w:t>
            </w:r>
            <w:r w:rsidRPr="00A53F1D">
              <w:rPr>
                <w:rFonts w:ascii="Times New Roman" w:hAnsi="Times New Roman"/>
                <w:b/>
                <w:sz w:val="24"/>
                <w:szCs w:val="24"/>
              </w:rPr>
              <w:t xml:space="preserve"> 1</w:t>
            </w:r>
            <w:r w:rsidR="00A53F1D">
              <w:rPr>
                <w:rFonts w:ascii="Times New Roman" w:hAnsi="Times New Roman"/>
                <w:b/>
                <w:sz w:val="24"/>
                <w:szCs w:val="24"/>
              </w:rPr>
              <w:t xml:space="preserve">50 000.00 </w:t>
            </w:r>
            <w:r w:rsidRPr="00A53F1D">
              <w:rPr>
                <w:rFonts w:ascii="Times New Roman" w:hAnsi="Times New Roman"/>
                <w:b/>
                <w:sz w:val="24"/>
                <w:szCs w:val="24"/>
              </w:rPr>
              <w:t xml:space="preserve">лв. </w:t>
            </w:r>
            <w:r w:rsidRPr="00A53F1D">
              <w:rPr>
                <w:rFonts w:ascii="Times New Roman" w:hAnsi="Times New Roman"/>
                <w:sz w:val="24"/>
                <w:szCs w:val="24"/>
              </w:rPr>
              <w:t xml:space="preserve">за проекти на читалища и неправителствени организации. </w:t>
            </w:r>
            <w:r w:rsidRPr="00A53F1D">
              <w:rPr>
                <w:rFonts w:ascii="Times New Roman" w:hAnsi="Times New Roman"/>
                <w:sz w:val="24"/>
                <w:szCs w:val="24"/>
                <w:shd w:val="clear" w:color="auto" w:fill="FEFEFE"/>
              </w:rPr>
              <w:t xml:space="preserve">Разликата между пълния размер на допустимите за финансово подпомагане разходи и размера на </w:t>
            </w:r>
            <w:r w:rsidRPr="00A53F1D">
              <w:rPr>
                <w:rFonts w:ascii="Times New Roman" w:hAnsi="Times New Roman"/>
                <w:sz w:val="24"/>
                <w:szCs w:val="24"/>
                <w:shd w:val="clear" w:color="auto" w:fill="FEFEFE"/>
              </w:rPr>
              <w:lastRenderedPageBreak/>
              <w:t>финансовата помощ се осигурява от кандидата, като участието на кандидата може да бъде само в парична форма</w:t>
            </w:r>
            <w:r w:rsidRPr="00A53F1D">
              <w:rPr>
                <w:rFonts w:ascii="Times New Roman" w:hAnsi="Times New Roman"/>
                <w:color w:val="FF0000"/>
                <w:sz w:val="24"/>
                <w:szCs w:val="24"/>
              </w:rPr>
              <w:t xml:space="preserve">. </w:t>
            </w:r>
          </w:p>
          <w:p w:rsidR="00A53F1D" w:rsidRPr="00805FD8" w:rsidRDefault="00FE4328" w:rsidP="004A5E8B">
            <w:pPr>
              <w:pStyle w:val="ListParagraph"/>
              <w:numPr>
                <w:ilvl w:val="0"/>
                <w:numId w:val="4"/>
              </w:numPr>
              <w:spacing w:after="120" w:line="276" w:lineRule="auto"/>
              <w:contextualSpacing w:val="0"/>
              <w:jc w:val="both"/>
              <w:rPr>
                <w:rFonts w:ascii="Times New Roman" w:eastAsiaTheme="minorHAnsi" w:hAnsi="Times New Roman"/>
                <w:b/>
                <w:sz w:val="24"/>
                <w:szCs w:val="24"/>
              </w:rPr>
            </w:pPr>
            <w:r w:rsidRPr="00A53F1D">
              <w:rPr>
                <w:rFonts w:ascii="Times New Roman" w:hAnsi="Times New Roman"/>
                <w:b/>
                <w:sz w:val="24"/>
                <w:szCs w:val="24"/>
              </w:rPr>
              <w:t>Минимален размер</w:t>
            </w:r>
            <w:r w:rsidRPr="00A53F1D">
              <w:rPr>
                <w:rFonts w:ascii="Times New Roman" w:hAnsi="Times New Roman"/>
                <w:sz w:val="24"/>
                <w:szCs w:val="24"/>
              </w:rPr>
              <w:t xml:space="preserve"> на общите допустими разходи за един проект – </w:t>
            </w:r>
            <w:r w:rsidRPr="00A53F1D">
              <w:rPr>
                <w:rFonts w:ascii="Times New Roman" w:hAnsi="Times New Roman"/>
                <w:b/>
                <w:sz w:val="24"/>
                <w:szCs w:val="24"/>
              </w:rPr>
              <w:t>50 000</w:t>
            </w:r>
            <w:r w:rsidR="00A53F1D">
              <w:rPr>
                <w:rFonts w:ascii="Times New Roman" w:hAnsi="Times New Roman"/>
                <w:b/>
                <w:sz w:val="24"/>
                <w:szCs w:val="24"/>
              </w:rPr>
              <w:t xml:space="preserve">.00 </w:t>
            </w:r>
            <w:r w:rsidRPr="00A53F1D">
              <w:rPr>
                <w:rFonts w:ascii="Times New Roman" w:hAnsi="Times New Roman"/>
                <w:b/>
                <w:sz w:val="24"/>
                <w:szCs w:val="24"/>
              </w:rPr>
              <w:t>лв.</w:t>
            </w:r>
            <w:r w:rsidRPr="00A53F1D">
              <w:rPr>
                <w:rFonts w:ascii="Times New Roman" w:hAnsi="Times New Roman"/>
                <w:sz w:val="24"/>
                <w:szCs w:val="24"/>
              </w:rPr>
              <w:t xml:space="preserve"> </w:t>
            </w:r>
          </w:p>
          <w:p w:rsidR="00A53F1D" w:rsidRDefault="00FE4328" w:rsidP="00A53F1D">
            <w:pPr>
              <w:spacing w:after="120" w:line="276" w:lineRule="auto"/>
              <w:jc w:val="both"/>
              <w:rPr>
                <w:rFonts w:ascii="Times New Roman" w:hAnsi="Times New Roman"/>
                <w:sz w:val="24"/>
                <w:szCs w:val="24"/>
              </w:rPr>
            </w:pPr>
            <w:r w:rsidRPr="00A53F1D">
              <w:rPr>
                <w:rFonts w:ascii="Times New Roman" w:hAnsi="Times New Roman"/>
                <w:b/>
                <w:sz w:val="24"/>
                <w:szCs w:val="24"/>
              </w:rPr>
              <w:t>Максимален размер</w:t>
            </w:r>
            <w:r w:rsidRPr="00A53F1D">
              <w:rPr>
                <w:rFonts w:ascii="Times New Roman" w:hAnsi="Times New Roman"/>
                <w:sz w:val="24"/>
                <w:szCs w:val="24"/>
              </w:rPr>
              <w:t xml:space="preserve"> на общите допустими разходи за един проект: </w:t>
            </w:r>
          </w:p>
          <w:p w:rsidR="00A53F1D" w:rsidRDefault="00FE4328" w:rsidP="004A5E8B">
            <w:pPr>
              <w:pStyle w:val="ListParagraph"/>
              <w:numPr>
                <w:ilvl w:val="0"/>
                <w:numId w:val="5"/>
              </w:numPr>
              <w:spacing w:after="120" w:line="276" w:lineRule="auto"/>
              <w:contextualSpacing w:val="0"/>
              <w:jc w:val="both"/>
              <w:rPr>
                <w:rFonts w:ascii="Times New Roman" w:hAnsi="Times New Roman"/>
                <w:sz w:val="24"/>
                <w:szCs w:val="24"/>
              </w:rPr>
            </w:pPr>
            <w:r w:rsidRPr="00A53F1D">
              <w:rPr>
                <w:rFonts w:ascii="Times New Roman" w:hAnsi="Times New Roman"/>
                <w:b/>
                <w:sz w:val="24"/>
                <w:szCs w:val="24"/>
              </w:rPr>
              <w:t>340 000</w:t>
            </w:r>
            <w:r w:rsidR="00A53F1D">
              <w:rPr>
                <w:rFonts w:ascii="Times New Roman" w:hAnsi="Times New Roman"/>
                <w:b/>
                <w:sz w:val="24"/>
                <w:szCs w:val="24"/>
              </w:rPr>
              <w:t>.00</w:t>
            </w:r>
            <w:r w:rsidRPr="00A53F1D">
              <w:rPr>
                <w:rFonts w:ascii="Times New Roman" w:hAnsi="Times New Roman"/>
                <w:sz w:val="24"/>
                <w:szCs w:val="24"/>
              </w:rPr>
              <w:t xml:space="preserve"> </w:t>
            </w:r>
            <w:r w:rsidRPr="00A53F1D">
              <w:rPr>
                <w:rFonts w:ascii="Times New Roman" w:hAnsi="Times New Roman"/>
                <w:b/>
                <w:bCs/>
                <w:sz w:val="24"/>
                <w:szCs w:val="24"/>
              </w:rPr>
              <w:t>лв.</w:t>
            </w:r>
            <w:r w:rsidRPr="00A53F1D">
              <w:rPr>
                <w:rFonts w:ascii="Times New Roman" w:hAnsi="Times New Roman"/>
                <w:sz w:val="24"/>
                <w:szCs w:val="24"/>
              </w:rPr>
              <w:t xml:space="preserve"> за проекти на общини и ВиК оператори; </w:t>
            </w:r>
          </w:p>
          <w:p w:rsidR="00A53F1D" w:rsidRPr="00B43CE9" w:rsidRDefault="00FE4328" w:rsidP="004A5E8B">
            <w:pPr>
              <w:pStyle w:val="ListParagraph"/>
              <w:numPr>
                <w:ilvl w:val="0"/>
                <w:numId w:val="5"/>
              </w:numPr>
              <w:spacing w:after="120" w:line="276" w:lineRule="auto"/>
              <w:contextualSpacing w:val="0"/>
              <w:jc w:val="both"/>
              <w:rPr>
                <w:rFonts w:ascii="Times New Roman" w:hAnsi="Times New Roman"/>
                <w:sz w:val="24"/>
                <w:szCs w:val="24"/>
              </w:rPr>
            </w:pPr>
            <w:r w:rsidRPr="00A53F1D">
              <w:rPr>
                <w:rFonts w:ascii="Times New Roman" w:hAnsi="Times New Roman"/>
                <w:b/>
                <w:sz w:val="24"/>
                <w:szCs w:val="24"/>
              </w:rPr>
              <w:t>150 000</w:t>
            </w:r>
            <w:r w:rsidR="00A53F1D">
              <w:rPr>
                <w:rFonts w:ascii="Times New Roman" w:hAnsi="Times New Roman"/>
                <w:b/>
                <w:sz w:val="24"/>
                <w:szCs w:val="24"/>
              </w:rPr>
              <w:t>.00</w:t>
            </w:r>
            <w:r w:rsidRPr="00A53F1D">
              <w:rPr>
                <w:rFonts w:ascii="Times New Roman" w:hAnsi="Times New Roman"/>
                <w:b/>
                <w:sz w:val="24"/>
                <w:szCs w:val="24"/>
              </w:rPr>
              <w:t xml:space="preserve"> лв.</w:t>
            </w:r>
            <w:r w:rsidRPr="00A53F1D">
              <w:rPr>
                <w:rFonts w:ascii="Times New Roman" w:hAnsi="Times New Roman"/>
                <w:sz w:val="24"/>
                <w:szCs w:val="24"/>
              </w:rPr>
              <w:t xml:space="preserve"> за проекти на читалища и неправителствени организации.</w:t>
            </w:r>
          </w:p>
        </w:tc>
      </w:tr>
    </w:tbl>
    <w:p w:rsidR="003E7EE4" w:rsidRDefault="003E7EE4" w:rsidP="002C4CDA">
      <w:pPr>
        <w:spacing w:after="0" w:line="276" w:lineRule="auto"/>
        <w:rPr>
          <w:rFonts w:ascii="Times New Roman" w:eastAsiaTheme="minorHAnsi" w:hAnsi="Times New Roman"/>
          <w:b/>
          <w:color w:val="5B9BD5" w:themeColor="accent1"/>
          <w:sz w:val="24"/>
          <w:szCs w:val="24"/>
        </w:rPr>
      </w:pPr>
    </w:p>
    <w:p w:rsidR="00FE342B" w:rsidRPr="00B43CE9" w:rsidRDefault="00D0523D" w:rsidP="00691111">
      <w:pPr>
        <w:pStyle w:val="ListParagraph"/>
        <w:numPr>
          <w:ilvl w:val="0"/>
          <w:numId w:val="2"/>
        </w:numPr>
        <w:spacing w:after="0" w:line="276" w:lineRule="auto"/>
        <w:outlineLvl w:val="0"/>
        <w:rPr>
          <w:rFonts w:ascii="Times New Roman" w:eastAsiaTheme="minorHAnsi" w:hAnsi="Times New Roman"/>
          <w:b/>
          <w:sz w:val="24"/>
          <w:szCs w:val="24"/>
        </w:rPr>
      </w:pPr>
      <w:bookmarkStart w:id="21" w:name="_Toc33171609"/>
      <w:r w:rsidRPr="006B3D14">
        <w:rPr>
          <w:rFonts w:ascii="Times New Roman" w:eastAsiaTheme="minorHAnsi" w:hAnsi="Times New Roman"/>
          <w:b/>
          <w:color w:val="5B9BD5" w:themeColor="accent1"/>
          <w:sz w:val="24"/>
          <w:szCs w:val="24"/>
        </w:rPr>
        <w:t>Процент на съфинансиране</w:t>
      </w:r>
      <w:bookmarkEnd w:id="21"/>
    </w:p>
    <w:tbl>
      <w:tblPr>
        <w:tblStyle w:val="TableGrid"/>
        <w:tblW w:w="0" w:type="auto"/>
        <w:tblLook w:val="04A0" w:firstRow="1" w:lastRow="0" w:firstColumn="1" w:lastColumn="0" w:noHBand="0" w:noVBand="1"/>
      </w:tblPr>
      <w:tblGrid>
        <w:gridCol w:w="9062"/>
      </w:tblGrid>
      <w:tr w:rsidR="00B43CE9" w:rsidTr="00553B45">
        <w:trPr>
          <w:trHeight w:val="288"/>
        </w:trPr>
        <w:tc>
          <w:tcPr>
            <w:tcW w:w="9288" w:type="dxa"/>
          </w:tcPr>
          <w:p w:rsidR="00B43CE9" w:rsidRPr="00B43CE9" w:rsidRDefault="00B43CE9" w:rsidP="00B43CE9">
            <w:pPr>
              <w:pBdr>
                <w:top w:val="single" w:sz="4" w:space="1" w:color="auto"/>
                <w:left w:val="single" w:sz="4" w:space="4" w:color="auto"/>
                <w:bottom w:val="single" w:sz="4" w:space="1" w:color="auto"/>
                <w:right w:val="single" w:sz="4" w:space="7" w:color="auto"/>
              </w:pBdr>
              <w:spacing w:after="120" w:line="276" w:lineRule="auto"/>
              <w:jc w:val="both"/>
              <w:rPr>
                <w:rFonts w:ascii="Times New Roman" w:eastAsiaTheme="minorHAnsi" w:hAnsi="Times New Roman"/>
                <w:sz w:val="24"/>
                <w:szCs w:val="24"/>
                <w:lang w:val="bg-BG"/>
              </w:rPr>
            </w:pPr>
            <w:r w:rsidRPr="00B43CE9">
              <w:rPr>
                <w:rFonts w:ascii="Times New Roman" w:eastAsiaTheme="minorHAnsi" w:hAnsi="Times New Roman"/>
                <w:sz w:val="24"/>
                <w:szCs w:val="24"/>
                <w:lang w:val="bg-BG"/>
              </w:rPr>
              <w:t xml:space="preserve">Интензитет на финансовата помощ: </w:t>
            </w:r>
          </w:p>
          <w:p w:rsidR="00B43CE9" w:rsidRPr="00B43CE9" w:rsidRDefault="00B43CE9" w:rsidP="004A5E8B">
            <w:pPr>
              <w:pStyle w:val="ListParagraph"/>
              <w:numPr>
                <w:ilvl w:val="0"/>
                <w:numId w:val="6"/>
              </w:numPr>
              <w:pBdr>
                <w:top w:val="single" w:sz="4" w:space="1" w:color="auto"/>
                <w:left w:val="single" w:sz="4" w:space="4" w:color="auto"/>
                <w:bottom w:val="single" w:sz="4" w:space="1" w:color="auto"/>
                <w:right w:val="single" w:sz="4" w:space="7" w:color="auto"/>
              </w:pBdr>
              <w:spacing w:after="120" w:line="276" w:lineRule="auto"/>
              <w:contextualSpacing w:val="0"/>
              <w:jc w:val="both"/>
              <w:rPr>
                <w:rFonts w:asciiTheme="majorBidi" w:hAnsiTheme="majorBidi" w:cstheme="majorBidi"/>
                <w:sz w:val="24"/>
                <w:szCs w:val="24"/>
                <w:lang w:val="bg-BG"/>
              </w:rPr>
            </w:pPr>
            <w:r w:rsidRPr="00B43CE9">
              <w:rPr>
                <w:rFonts w:asciiTheme="majorBidi" w:hAnsiTheme="majorBidi" w:cstheme="majorBidi"/>
                <w:sz w:val="24"/>
                <w:szCs w:val="24"/>
                <w:lang w:val="bg-BG"/>
              </w:rPr>
              <w:t>100 на сто от общия размер на допустимите за финансово подпомагане разходи за проекти, които след извършване на инвестицията не генерират нетни приходи;</w:t>
            </w:r>
          </w:p>
          <w:p w:rsidR="00B43CE9" w:rsidRPr="00B43CE9" w:rsidRDefault="00B43CE9" w:rsidP="004A5E8B">
            <w:pPr>
              <w:pStyle w:val="ListParagraph"/>
              <w:numPr>
                <w:ilvl w:val="0"/>
                <w:numId w:val="6"/>
              </w:numPr>
              <w:pBdr>
                <w:top w:val="single" w:sz="4" w:space="1" w:color="auto"/>
                <w:left w:val="single" w:sz="4" w:space="4" w:color="auto"/>
                <w:bottom w:val="single" w:sz="4" w:space="1" w:color="auto"/>
                <w:right w:val="single" w:sz="4" w:space="7" w:color="auto"/>
              </w:pBdr>
              <w:spacing w:after="120" w:line="276" w:lineRule="auto"/>
              <w:contextualSpacing w:val="0"/>
              <w:jc w:val="both"/>
              <w:rPr>
                <w:rFonts w:asciiTheme="majorBidi" w:hAnsiTheme="majorBidi" w:cstheme="majorBidi"/>
                <w:sz w:val="24"/>
                <w:szCs w:val="24"/>
                <w:lang w:val="bg-BG"/>
              </w:rPr>
            </w:pPr>
            <w:r w:rsidRPr="00B43CE9">
              <w:rPr>
                <w:rFonts w:asciiTheme="majorBidi" w:hAnsiTheme="majorBidi" w:cstheme="majorBidi"/>
                <w:sz w:val="24"/>
                <w:szCs w:val="24"/>
                <w:lang w:val="bg-BG"/>
              </w:rPr>
              <w:t>100 на сто от общия размер на допустимите за финансово подпомагане разходи за проекти, които след извършване на инвестицията ще генерират нетни приходи, но размерът на допустимите за финансово подпомагане разходи за проекта не надхвърля левовата равностойност на 50 000 евро</w:t>
            </w:r>
            <w:r w:rsidRPr="00B43CE9">
              <w:rPr>
                <w:rStyle w:val="FootnoteReference"/>
                <w:rFonts w:asciiTheme="majorBidi" w:hAnsiTheme="majorBidi" w:cstheme="majorBidi"/>
                <w:sz w:val="24"/>
                <w:szCs w:val="24"/>
                <w:lang w:val="bg-BG"/>
              </w:rPr>
              <w:footnoteReference w:id="1"/>
            </w:r>
            <w:r w:rsidRPr="00B43CE9">
              <w:rPr>
                <w:rFonts w:asciiTheme="majorBidi" w:hAnsiTheme="majorBidi" w:cstheme="majorBidi"/>
                <w:sz w:val="24"/>
                <w:szCs w:val="24"/>
                <w:lang w:val="bg-BG"/>
              </w:rPr>
              <w:t xml:space="preserve">; </w:t>
            </w:r>
          </w:p>
          <w:p w:rsidR="00B43CE9" w:rsidRPr="00B43CE9" w:rsidRDefault="00B43CE9" w:rsidP="004A5E8B">
            <w:pPr>
              <w:pStyle w:val="ListParagraph"/>
              <w:numPr>
                <w:ilvl w:val="0"/>
                <w:numId w:val="6"/>
              </w:numPr>
              <w:pBdr>
                <w:top w:val="single" w:sz="4" w:space="1" w:color="auto"/>
                <w:left w:val="single" w:sz="4" w:space="4" w:color="auto"/>
                <w:bottom w:val="single" w:sz="4" w:space="1" w:color="auto"/>
                <w:right w:val="single" w:sz="4" w:space="7" w:color="auto"/>
              </w:pBdr>
              <w:spacing w:after="120" w:line="276" w:lineRule="auto"/>
              <w:contextualSpacing w:val="0"/>
              <w:jc w:val="both"/>
              <w:rPr>
                <w:rFonts w:asciiTheme="majorBidi" w:hAnsiTheme="majorBidi" w:cstheme="majorBidi"/>
                <w:sz w:val="24"/>
                <w:szCs w:val="24"/>
                <w:lang w:val="bg-BG"/>
              </w:rPr>
            </w:pPr>
            <w:r w:rsidRPr="00B43CE9">
              <w:rPr>
                <w:rFonts w:asciiTheme="majorBidi" w:hAnsiTheme="majorBidi" w:cstheme="majorBidi"/>
                <w:sz w:val="24"/>
                <w:szCs w:val="24"/>
                <w:lang w:val="bg-BG"/>
              </w:rPr>
              <w:t>Размерът на финансовата помощ за проекти, които след извършване на инвестицията ще генерират нетни приходи се определя въз основа на анализ „разходи-ползи“.</w:t>
            </w:r>
          </w:p>
          <w:p w:rsidR="00424D2D" w:rsidRDefault="00B43CE9" w:rsidP="00424D2D">
            <w:pPr>
              <w:pBdr>
                <w:top w:val="single" w:sz="4" w:space="1" w:color="auto"/>
                <w:left w:val="single" w:sz="4" w:space="4" w:color="auto"/>
                <w:bottom w:val="single" w:sz="4" w:space="1" w:color="auto"/>
                <w:right w:val="single" w:sz="4" w:space="7" w:color="auto"/>
              </w:pBdr>
              <w:spacing w:after="120" w:line="276" w:lineRule="auto"/>
              <w:jc w:val="both"/>
              <w:rPr>
                <w:rFonts w:ascii="Times New Roman" w:eastAsiaTheme="minorHAnsi" w:hAnsi="Times New Roman"/>
                <w:sz w:val="24"/>
                <w:szCs w:val="24"/>
                <w:lang w:val="bg-BG"/>
              </w:rPr>
            </w:pPr>
            <w:r w:rsidRPr="00B43CE9">
              <w:rPr>
                <w:rFonts w:ascii="Times New Roman" w:eastAsiaTheme="minorHAnsi" w:hAnsi="Times New Roman"/>
                <w:sz w:val="24"/>
                <w:szCs w:val="24"/>
                <w:lang w:val="bg-BG"/>
              </w:rPr>
              <w:t>Разликата между пълния размер на допустимите за финансово подпомагане разходи и размера на финансовата помощ определен въз основа на анализ „разходи-ползи” по т.3 се осигурява от кандидата, като участието на кандидата може да бъде само в парична форма.</w:t>
            </w:r>
          </w:p>
          <w:p w:rsidR="00B43CE9" w:rsidRPr="005A133F" w:rsidRDefault="00424D2D" w:rsidP="008C2C23">
            <w:pPr>
              <w:pBdr>
                <w:top w:val="single" w:sz="4" w:space="1" w:color="auto"/>
                <w:left w:val="single" w:sz="4" w:space="4" w:color="auto"/>
                <w:bottom w:val="single" w:sz="4" w:space="1" w:color="auto"/>
                <w:right w:val="single" w:sz="4" w:space="7" w:color="auto"/>
              </w:pBdr>
              <w:spacing w:after="120" w:line="276" w:lineRule="auto"/>
              <w:jc w:val="both"/>
              <w:rPr>
                <w:rFonts w:asciiTheme="majorBidi" w:eastAsiaTheme="minorHAnsi" w:hAnsiTheme="majorBidi" w:cstheme="majorBidi"/>
                <w:sz w:val="24"/>
                <w:szCs w:val="24"/>
                <w:lang w:val="bg-BG"/>
              </w:rPr>
            </w:pPr>
            <w:r w:rsidRPr="005E19D3">
              <w:rPr>
                <w:rFonts w:asciiTheme="majorBidi" w:hAnsiTheme="majorBidi" w:cstheme="majorBidi"/>
                <w:sz w:val="24"/>
                <w:szCs w:val="24"/>
                <w:lang w:val="bg-BG"/>
              </w:rPr>
              <w:t>Всички допустими кандидати представят анализ „разходи - ползи“ (финансов анализ) по Подмярка 19.2 „</w:t>
            </w:r>
            <w:r w:rsidRPr="005E19D3">
              <w:rPr>
                <w:rFonts w:asciiTheme="majorBidi" w:hAnsiTheme="majorBidi" w:cstheme="majorBidi"/>
                <w:bCs/>
                <w:sz w:val="24"/>
                <w:szCs w:val="24"/>
                <w:lang w:val="bg-BG"/>
              </w:rPr>
              <w:t>Прилагане на операции в рамките на стратегии за Водено от общностите местно развитие</w:t>
            </w:r>
            <w:r w:rsidRPr="005E19D3">
              <w:rPr>
                <w:rFonts w:asciiTheme="majorBidi" w:hAnsiTheme="majorBidi" w:cstheme="majorBidi"/>
                <w:sz w:val="24"/>
                <w:szCs w:val="24"/>
                <w:lang w:val="bg-BG"/>
              </w:rPr>
              <w:t xml:space="preserve">”. Анализът се подава по образец, утвърден от изпълнителния директор на Държавен фонд „Земеделие" </w:t>
            </w:r>
            <w:r w:rsidRPr="008C2C23">
              <w:rPr>
                <w:rFonts w:asciiTheme="majorBidi" w:hAnsiTheme="majorBidi" w:cstheme="majorBidi"/>
                <w:sz w:val="24"/>
                <w:szCs w:val="24"/>
                <w:lang w:val="bg-BG"/>
              </w:rPr>
              <w:t xml:space="preserve">– </w:t>
            </w:r>
            <w:r w:rsidRPr="008C2C23">
              <w:rPr>
                <w:rFonts w:asciiTheme="majorBidi" w:hAnsiTheme="majorBidi" w:cstheme="majorBidi"/>
                <w:bCs/>
                <w:sz w:val="24"/>
                <w:szCs w:val="24"/>
                <w:lang w:val="bg-BG"/>
              </w:rPr>
              <w:t>Приложение</w:t>
            </w:r>
            <w:r w:rsidR="008C2C23" w:rsidRPr="008C2C23">
              <w:rPr>
                <w:rFonts w:asciiTheme="majorBidi" w:hAnsiTheme="majorBidi" w:cstheme="majorBidi"/>
                <w:bCs/>
                <w:sz w:val="24"/>
                <w:szCs w:val="24"/>
                <w:lang w:val="bg-BG"/>
              </w:rPr>
              <w:t xml:space="preserve"> № 11</w:t>
            </w:r>
            <w:r w:rsidR="00A5432E" w:rsidRPr="008C2C23">
              <w:rPr>
                <w:rFonts w:asciiTheme="majorBidi" w:hAnsiTheme="majorBidi" w:cstheme="majorBidi"/>
                <w:bCs/>
                <w:sz w:val="24"/>
                <w:szCs w:val="24"/>
                <w:lang w:val="bg-BG"/>
              </w:rPr>
              <w:t>а и Приложение № 1</w:t>
            </w:r>
            <w:r w:rsidR="008C2C23" w:rsidRPr="008C2C23">
              <w:rPr>
                <w:rFonts w:asciiTheme="majorBidi" w:hAnsiTheme="majorBidi" w:cstheme="majorBidi"/>
                <w:bCs/>
                <w:sz w:val="24"/>
                <w:szCs w:val="24"/>
                <w:lang w:val="bg-BG"/>
              </w:rPr>
              <w:t>1</w:t>
            </w:r>
            <w:r w:rsidR="00A5432E" w:rsidRPr="008C2C23">
              <w:rPr>
                <w:rFonts w:asciiTheme="majorBidi" w:hAnsiTheme="majorBidi" w:cstheme="majorBidi"/>
                <w:bCs/>
                <w:sz w:val="24"/>
                <w:szCs w:val="24"/>
                <w:lang w:val="bg-BG"/>
              </w:rPr>
              <w:t xml:space="preserve">б </w:t>
            </w:r>
            <w:r w:rsidRPr="008C2C23">
              <w:rPr>
                <w:rFonts w:asciiTheme="majorBidi" w:hAnsiTheme="majorBidi" w:cstheme="majorBidi"/>
                <w:sz w:val="24"/>
                <w:szCs w:val="24"/>
                <w:lang w:val="bg-BG"/>
              </w:rPr>
              <w:t xml:space="preserve">към Условия за кандидатстване и се попълва съгласно указанията, посочени в </w:t>
            </w:r>
            <w:r w:rsidR="00553B45" w:rsidRPr="008C2C23">
              <w:rPr>
                <w:rFonts w:asciiTheme="majorBidi" w:hAnsiTheme="majorBidi" w:cstheme="majorBidi"/>
                <w:sz w:val="24"/>
                <w:szCs w:val="24"/>
                <w:lang w:val="bg-BG"/>
              </w:rPr>
              <w:t>образеца.</w:t>
            </w:r>
          </w:p>
        </w:tc>
      </w:tr>
    </w:tbl>
    <w:p w:rsidR="00F83963" w:rsidRPr="006B3D14" w:rsidRDefault="00F83963" w:rsidP="00691111">
      <w:pPr>
        <w:pStyle w:val="ListParagraph"/>
        <w:numPr>
          <w:ilvl w:val="0"/>
          <w:numId w:val="2"/>
        </w:numPr>
        <w:spacing w:after="0" w:line="276" w:lineRule="auto"/>
        <w:outlineLvl w:val="0"/>
        <w:rPr>
          <w:rFonts w:ascii="Times New Roman" w:eastAsiaTheme="minorHAnsi" w:hAnsi="Times New Roman"/>
          <w:b/>
          <w:sz w:val="24"/>
          <w:szCs w:val="24"/>
        </w:rPr>
      </w:pPr>
      <w:bookmarkStart w:id="22" w:name="_Toc33171610"/>
      <w:r w:rsidRPr="006B3D14">
        <w:rPr>
          <w:rFonts w:ascii="Times New Roman" w:eastAsiaTheme="minorHAnsi" w:hAnsi="Times New Roman"/>
          <w:b/>
          <w:color w:val="5B9BD5" w:themeColor="accent1"/>
          <w:sz w:val="24"/>
          <w:szCs w:val="24"/>
        </w:rPr>
        <w:t>Допустими кандидати</w:t>
      </w:r>
      <w:bookmarkEnd w:id="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DE24EF" w:rsidRPr="00934DAC" w:rsidTr="003E7EE4">
        <w:tc>
          <w:tcPr>
            <w:tcW w:w="10760" w:type="dxa"/>
            <w:shd w:val="clear" w:color="auto" w:fill="auto"/>
          </w:tcPr>
          <w:p w:rsidR="00625634" w:rsidRPr="00934DAC" w:rsidRDefault="00625634" w:rsidP="004B1333">
            <w:pPr>
              <w:spacing w:after="120" w:line="276" w:lineRule="auto"/>
              <w:jc w:val="both"/>
              <w:rPr>
                <w:rFonts w:asciiTheme="majorBidi" w:eastAsiaTheme="minorHAnsi" w:hAnsiTheme="majorBidi" w:cstheme="majorBidi"/>
                <w:bCs/>
                <w:sz w:val="24"/>
                <w:szCs w:val="24"/>
              </w:rPr>
            </w:pPr>
            <w:r w:rsidRPr="00934DAC">
              <w:rPr>
                <w:rFonts w:asciiTheme="majorBidi" w:hAnsiTheme="majorBidi" w:cstheme="majorBidi"/>
                <w:bCs/>
                <w:sz w:val="24"/>
                <w:szCs w:val="24"/>
              </w:rPr>
              <w:lastRenderedPageBreak/>
              <w:t>По настоящата процедура допустими кандидати са:</w:t>
            </w:r>
          </w:p>
          <w:p w:rsidR="00D677FB" w:rsidRPr="00934DAC" w:rsidRDefault="003819AD" w:rsidP="004A5E8B">
            <w:pPr>
              <w:pStyle w:val="ListParagraph"/>
              <w:numPr>
                <w:ilvl w:val="0"/>
                <w:numId w:val="7"/>
              </w:numPr>
              <w:spacing w:after="120" w:line="276" w:lineRule="auto"/>
              <w:contextualSpacing w:val="0"/>
              <w:jc w:val="both"/>
              <w:rPr>
                <w:rFonts w:ascii="Times New Roman" w:eastAsiaTheme="minorHAnsi" w:hAnsi="Times New Roman"/>
                <w:b/>
                <w:sz w:val="24"/>
                <w:szCs w:val="24"/>
              </w:rPr>
            </w:pPr>
            <w:r w:rsidRPr="00934DAC">
              <w:rPr>
                <w:rFonts w:ascii="Times New Roman" w:eastAsiaTheme="minorHAnsi" w:hAnsi="Times New Roman"/>
                <w:b/>
                <w:bCs/>
                <w:sz w:val="24"/>
                <w:szCs w:val="24"/>
              </w:rPr>
              <w:t>Общините</w:t>
            </w:r>
            <w:r w:rsidRPr="00934DAC">
              <w:rPr>
                <w:rFonts w:ascii="Times New Roman" w:eastAsiaTheme="minorHAnsi" w:hAnsi="Times New Roman"/>
                <w:sz w:val="24"/>
                <w:szCs w:val="24"/>
              </w:rPr>
              <w:t xml:space="preserve"> на територията на МИГ </w:t>
            </w:r>
            <w:r w:rsidR="00D677FB" w:rsidRPr="00934DAC">
              <w:rPr>
                <w:rFonts w:ascii="Times New Roman" w:eastAsiaTheme="minorHAnsi" w:hAnsi="Times New Roman"/>
                <w:sz w:val="24"/>
                <w:szCs w:val="24"/>
              </w:rPr>
              <w:t>„</w:t>
            </w:r>
            <w:r w:rsidR="002A7913" w:rsidRPr="00934DAC">
              <w:rPr>
                <w:rFonts w:ascii="Times New Roman" w:eastAsiaTheme="minorHAnsi" w:hAnsi="Times New Roman"/>
                <w:sz w:val="24"/>
                <w:szCs w:val="24"/>
              </w:rPr>
              <w:t>Струма</w:t>
            </w:r>
            <w:r w:rsidR="00D677FB" w:rsidRPr="00934DAC">
              <w:rPr>
                <w:rFonts w:ascii="Times New Roman" w:eastAsiaTheme="minorHAnsi" w:hAnsi="Times New Roman"/>
                <w:sz w:val="24"/>
                <w:szCs w:val="24"/>
              </w:rPr>
              <w:t xml:space="preserve"> </w:t>
            </w:r>
            <w:r w:rsidR="002A7913" w:rsidRPr="00934DAC">
              <w:rPr>
                <w:rFonts w:ascii="Times New Roman" w:eastAsiaTheme="minorHAnsi" w:hAnsi="Times New Roman"/>
                <w:sz w:val="24"/>
                <w:szCs w:val="24"/>
              </w:rPr>
              <w:t>- Симитли, Кресна и Струмяни</w:t>
            </w:r>
            <w:r w:rsidR="00D677FB" w:rsidRPr="00934DAC">
              <w:rPr>
                <w:rFonts w:ascii="Times New Roman" w:eastAsiaTheme="minorHAnsi" w:hAnsi="Times New Roman"/>
                <w:sz w:val="24"/>
                <w:szCs w:val="24"/>
              </w:rPr>
              <w:t>“</w:t>
            </w:r>
            <w:r w:rsidR="0007716D" w:rsidRPr="00934DAC">
              <w:rPr>
                <w:rFonts w:ascii="Times New Roman" w:eastAsiaTheme="minorHAnsi" w:hAnsi="Times New Roman"/>
                <w:sz w:val="24"/>
                <w:szCs w:val="24"/>
              </w:rPr>
              <w:t xml:space="preserve">: </w:t>
            </w:r>
            <w:r w:rsidR="0007716D" w:rsidRPr="00934DAC">
              <w:rPr>
                <w:rFonts w:asciiTheme="majorBidi" w:hAnsiTheme="majorBidi" w:cstheme="majorBidi"/>
                <w:b/>
                <w:sz w:val="24"/>
                <w:szCs w:val="24"/>
              </w:rPr>
              <w:t>община Симитли, община Кресна и община Струмяни</w:t>
            </w:r>
            <w:r w:rsidRPr="00934DAC">
              <w:rPr>
                <w:rFonts w:ascii="Times New Roman" w:eastAsiaTheme="minorHAnsi" w:hAnsi="Times New Roman"/>
                <w:sz w:val="24"/>
                <w:szCs w:val="24"/>
              </w:rPr>
              <w:t xml:space="preserve"> за всички дейности, при условия, че: </w:t>
            </w:r>
          </w:p>
          <w:p w:rsidR="00D677FB" w:rsidRPr="00934DAC" w:rsidRDefault="003819AD" w:rsidP="004A5E8B">
            <w:pPr>
              <w:pStyle w:val="ListParagraph"/>
              <w:numPr>
                <w:ilvl w:val="1"/>
                <w:numId w:val="7"/>
              </w:numPr>
              <w:spacing w:after="120" w:line="276" w:lineRule="auto"/>
              <w:contextualSpacing w:val="0"/>
              <w:jc w:val="both"/>
              <w:rPr>
                <w:rFonts w:ascii="Times New Roman" w:eastAsiaTheme="minorHAnsi" w:hAnsi="Times New Roman"/>
                <w:b/>
                <w:sz w:val="24"/>
                <w:szCs w:val="24"/>
              </w:rPr>
            </w:pPr>
            <w:r w:rsidRPr="00934DAC">
              <w:rPr>
                <w:rFonts w:ascii="Times New Roman" w:eastAsiaTheme="minorHAnsi" w:hAnsi="Times New Roman"/>
                <w:sz w:val="24"/>
                <w:szCs w:val="24"/>
              </w:rPr>
              <w:t>се изпълняват в съответствие с общинския план за развитие на съответ</w:t>
            </w:r>
            <w:r w:rsidR="004B1333" w:rsidRPr="00934DAC">
              <w:rPr>
                <w:rFonts w:ascii="Times New Roman" w:eastAsiaTheme="minorHAnsi" w:hAnsi="Times New Roman"/>
                <w:sz w:val="24"/>
                <w:szCs w:val="24"/>
              </w:rPr>
              <w:t xml:space="preserve">ната община и </w:t>
            </w:r>
            <w:r w:rsidR="00774507" w:rsidRPr="00934DAC">
              <w:rPr>
                <w:rFonts w:ascii="Times New Roman" w:eastAsiaTheme="minorHAnsi" w:hAnsi="Times New Roman"/>
                <w:sz w:val="24"/>
                <w:szCs w:val="24"/>
              </w:rPr>
              <w:t xml:space="preserve">са съгласувани </w:t>
            </w:r>
            <w:r w:rsidRPr="00934DAC">
              <w:rPr>
                <w:rFonts w:ascii="Times New Roman" w:eastAsiaTheme="minorHAnsi" w:hAnsi="Times New Roman"/>
                <w:sz w:val="24"/>
                <w:szCs w:val="24"/>
              </w:rPr>
              <w:t xml:space="preserve">със Стратегията за </w:t>
            </w:r>
            <w:r w:rsidR="00F11916" w:rsidRPr="00934DAC">
              <w:rPr>
                <w:rFonts w:ascii="Times New Roman" w:eastAsiaTheme="minorHAnsi" w:hAnsi="Times New Roman"/>
                <w:sz w:val="24"/>
                <w:szCs w:val="24"/>
              </w:rPr>
              <w:t>ВОМР</w:t>
            </w:r>
            <w:r w:rsidRPr="00934DAC">
              <w:rPr>
                <w:rFonts w:ascii="Times New Roman" w:eastAsiaTheme="minorHAnsi" w:hAnsi="Times New Roman"/>
                <w:sz w:val="24"/>
                <w:szCs w:val="24"/>
              </w:rPr>
              <w:t xml:space="preserve">; </w:t>
            </w:r>
          </w:p>
          <w:p w:rsidR="00D677FB" w:rsidRPr="00934DAC" w:rsidRDefault="003819AD" w:rsidP="004A5E8B">
            <w:pPr>
              <w:pStyle w:val="ListParagraph"/>
              <w:numPr>
                <w:ilvl w:val="1"/>
                <w:numId w:val="7"/>
              </w:numPr>
              <w:spacing w:after="120" w:line="276" w:lineRule="auto"/>
              <w:contextualSpacing w:val="0"/>
              <w:jc w:val="both"/>
              <w:rPr>
                <w:rFonts w:ascii="Times New Roman" w:eastAsiaTheme="minorHAnsi" w:hAnsi="Times New Roman"/>
                <w:b/>
                <w:sz w:val="24"/>
                <w:szCs w:val="24"/>
              </w:rPr>
            </w:pPr>
            <w:r w:rsidRPr="00934DAC">
              <w:rPr>
                <w:rFonts w:ascii="Times New Roman" w:eastAsiaTheme="minorHAnsi" w:hAnsi="Times New Roman"/>
                <w:sz w:val="24"/>
                <w:szCs w:val="24"/>
              </w:rPr>
              <w:t>дейности за строителство, реконструкция и/или рехабилитация на нови и съществуващи улици, тротоари и съоръжения, и принадлежностите към тях са допустими, ако са изградени или реконструирани ВиК системите или не се предвижда да се изграждат или реконструират ВиК системи за период от седем годи</w:t>
            </w:r>
            <w:r w:rsidR="004B1333" w:rsidRPr="00934DAC">
              <w:rPr>
                <w:rFonts w:ascii="Times New Roman" w:eastAsiaTheme="minorHAnsi" w:hAnsi="Times New Roman"/>
                <w:sz w:val="24"/>
                <w:szCs w:val="24"/>
              </w:rPr>
              <w:t>ни от датата на кандидатстване.</w:t>
            </w:r>
          </w:p>
          <w:p w:rsidR="00D677FB" w:rsidRPr="00934DAC" w:rsidRDefault="003819AD" w:rsidP="004A5E8B">
            <w:pPr>
              <w:pStyle w:val="ListParagraph"/>
              <w:numPr>
                <w:ilvl w:val="0"/>
                <w:numId w:val="7"/>
              </w:numPr>
              <w:spacing w:after="120" w:line="276" w:lineRule="auto"/>
              <w:contextualSpacing w:val="0"/>
              <w:jc w:val="both"/>
              <w:rPr>
                <w:rFonts w:ascii="Times New Roman" w:eastAsiaTheme="minorHAnsi" w:hAnsi="Times New Roman"/>
                <w:b/>
                <w:sz w:val="24"/>
                <w:szCs w:val="24"/>
              </w:rPr>
            </w:pPr>
            <w:r w:rsidRPr="00934DAC">
              <w:rPr>
                <w:rFonts w:ascii="Times New Roman" w:eastAsiaTheme="minorHAnsi" w:hAnsi="Times New Roman"/>
                <w:b/>
                <w:bCs/>
                <w:sz w:val="24"/>
                <w:szCs w:val="24"/>
              </w:rPr>
              <w:t>ВиК оператори</w:t>
            </w:r>
            <w:r w:rsidRPr="00934DAC">
              <w:rPr>
                <w:rFonts w:ascii="Times New Roman" w:eastAsiaTheme="minorHAnsi" w:hAnsi="Times New Roman"/>
                <w:sz w:val="24"/>
                <w:szCs w:val="24"/>
              </w:rPr>
              <w:t xml:space="preserve"> за дейности, свързани с изграждане, реконструкция и/или рехабилитация на водоснабдителни системи и съоръжения в агломерации с под 2 </w:t>
            </w:r>
            <w:r w:rsidR="004B1333" w:rsidRPr="00934DAC">
              <w:rPr>
                <w:rFonts w:ascii="Times New Roman" w:eastAsiaTheme="minorHAnsi" w:hAnsi="Times New Roman"/>
                <w:sz w:val="24"/>
                <w:szCs w:val="24"/>
              </w:rPr>
              <w:t>000 е. ж. в селските райони.</w:t>
            </w:r>
          </w:p>
          <w:p w:rsidR="00D677FB" w:rsidRPr="00934DAC" w:rsidRDefault="003819AD" w:rsidP="004A5E8B">
            <w:pPr>
              <w:pStyle w:val="ListParagraph"/>
              <w:numPr>
                <w:ilvl w:val="0"/>
                <w:numId w:val="7"/>
              </w:numPr>
              <w:spacing w:after="120" w:line="276" w:lineRule="auto"/>
              <w:contextualSpacing w:val="0"/>
              <w:jc w:val="both"/>
              <w:rPr>
                <w:rFonts w:ascii="Times New Roman" w:eastAsiaTheme="minorHAnsi" w:hAnsi="Times New Roman"/>
                <w:b/>
                <w:sz w:val="24"/>
                <w:szCs w:val="24"/>
              </w:rPr>
            </w:pPr>
            <w:r w:rsidRPr="00934DAC">
              <w:rPr>
                <w:rFonts w:ascii="Times New Roman" w:eastAsiaTheme="minorHAnsi" w:hAnsi="Times New Roman"/>
                <w:b/>
                <w:bCs/>
                <w:sz w:val="24"/>
                <w:szCs w:val="24"/>
              </w:rPr>
              <w:t>Юридически лица с нестопанска цел</w:t>
            </w:r>
            <w:r w:rsidRPr="00934DAC">
              <w:rPr>
                <w:rFonts w:ascii="Times New Roman" w:eastAsiaTheme="minorHAnsi" w:hAnsi="Times New Roman"/>
                <w:sz w:val="24"/>
                <w:szCs w:val="24"/>
              </w:rPr>
              <w:t xml:space="preserve"> (ЮЛНЦ), регистрирани по Закона за юридическите лица с нестопанска цел за дейности, свързани със социалната и спортната инфраструктура, и културния живот, които имат седалище и адрес на управление на</w:t>
            </w:r>
            <w:r w:rsidR="00F11916" w:rsidRPr="00934DAC">
              <w:rPr>
                <w:rFonts w:ascii="Times New Roman" w:eastAsiaTheme="minorHAnsi" w:hAnsi="Times New Roman"/>
                <w:sz w:val="24"/>
                <w:szCs w:val="24"/>
              </w:rPr>
              <w:t xml:space="preserve"> територията на действие на МИГ „Струма – Симитли, Кресна и Струмяни“ </w:t>
            </w:r>
            <w:r w:rsidRPr="00934DAC">
              <w:rPr>
                <w:rFonts w:ascii="Times New Roman" w:eastAsiaTheme="minorHAnsi" w:hAnsi="Times New Roman"/>
                <w:sz w:val="24"/>
                <w:szCs w:val="24"/>
              </w:rPr>
              <w:t xml:space="preserve">и </w:t>
            </w:r>
            <w:r w:rsidR="00F11916" w:rsidRPr="00934DAC">
              <w:rPr>
                <w:rFonts w:ascii="Times New Roman" w:eastAsiaTheme="minorHAnsi" w:hAnsi="Times New Roman"/>
                <w:sz w:val="24"/>
                <w:szCs w:val="24"/>
              </w:rPr>
              <w:t xml:space="preserve">ще </w:t>
            </w:r>
            <w:r w:rsidRPr="00934DAC">
              <w:rPr>
                <w:rFonts w:ascii="Times New Roman" w:eastAsiaTheme="minorHAnsi" w:hAnsi="Times New Roman"/>
                <w:sz w:val="24"/>
                <w:szCs w:val="24"/>
              </w:rPr>
              <w:t>осъществява</w:t>
            </w:r>
            <w:r w:rsidR="00F11916" w:rsidRPr="00934DAC">
              <w:rPr>
                <w:rFonts w:ascii="Times New Roman" w:eastAsiaTheme="minorHAnsi" w:hAnsi="Times New Roman"/>
                <w:sz w:val="24"/>
                <w:szCs w:val="24"/>
              </w:rPr>
              <w:t>т</w:t>
            </w:r>
            <w:r w:rsidRPr="00934DAC">
              <w:rPr>
                <w:rFonts w:ascii="Times New Roman" w:eastAsiaTheme="minorHAnsi" w:hAnsi="Times New Roman"/>
                <w:sz w:val="24"/>
                <w:szCs w:val="24"/>
              </w:rPr>
              <w:t xml:space="preserve"> дейностите по проект на територията на действие на МИГ. </w:t>
            </w:r>
          </w:p>
          <w:p w:rsidR="00D677FB" w:rsidRPr="00934DAC" w:rsidRDefault="003819AD" w:rsidP="004A5E8B">
            <w:pPr>
              <w:pStyle w:val="ListParagraph"/>
              <w:numPr>
                <w:ilvl w:val="0"/>
                <w:numId w:val="7"/>
              </w:numPr>
              <w:spacing w:after="120" w:line="276" w:lineRule="auto"/>
              <w:contextualSpacing w:val="0"/>
              <w:jc w:val="both"/>
              <w:rPr>
                <w:rFonts w:ascii="Times New Roman" w:eastAsiaTheme="minorHAnsi" w:hAnsi="Times New Roman"/>
                <w:b/>
                <w:sz w:val="24"/>
                <w:szCs w:val="24"/>
              </w:rPr>
            </w:pPr>
            <w:r w:rsidRPr="00934DAC">
              <w:rPr>
                <w:rFonts w:ascii="Times New Roman" w:eastAsiaTheme="minorHAnsi" w:hAnsi="Times New Roman"/>
                <w:b/>
                <w:bCs/>
                <w:sz w:val="24"/>
                <w:szCs w:val="24"/>
              </w:rPr>
              <w:t>Читалища</w:t>
            </w:r>
            <w:r w:rsidRPr="00934DAC">
              <w:rPr>
                <w:rFonts w:ascii="Times New Roman" w:eastAsiaTheme="minorHAnsi" w:hAnsi="Times New Roman"/>
                <w:sz w:val="24"/>
                <w:szCs w:val="24"/>
              </w:rPr>
              <w:t>, регистрирани по Закона за</w:t>
            </w:r>
            <w:r w:rsidRPr="00934DAC">
              <w:rPr>
                <w:rFonts w:ascii="Times New Roman" w:eastAsiaTheme="minorHAnsi" w:hAnsi="Times New Roman"/>
                <w:b/>
                <w:sz w:val="24"/>
                <w:szCs w:val="24"/>
              </w:rPr>
              <w:t xml:space="preserve"> </w:t>
            </w:r>
            <w:r w:rsidRPr="00934DAC">
              <w:rPr>
                <w:rFonts w:ascii="Times New Roman" w:eastAsiaTheme="minorHAnsi" w:hAnsi="Times New Roman"/>
                <w:sz w:val="24"/>
                <w:szCs w:val="24"/>
              </w:rPr>
              <w:t xml:space="preserve">народните читалища за дейности, свързани с културния живот. </w:t>
            </w:r>
          </w:p>
          <w:p w:rsidR="00DE24EF" w:rsidRPr="00934DAC" w:rsidRDefault="003819AD" w:rsidP="00D37C1F">
            <w:pPr>
              <w:spacing w:after="120" w:line="276" w:lineRule="auto"/>
              <w:jc w:val="both"/>
              <w:rPr>
                <w:rFonts w:ascii="Times New Roman" w:eastAsiaTheme="minorHAnsi" w:hAnsi="Times New Roman"/>
                <w:sz w:val="24"/>
                <w:szCs w:val="24"/>
              </w:rPr>
            </w:pPr>
            <w:r w:rsidRPr="00934DAC">
              <w:rPr>
                <w:rFonts w:ascii="Times New Roman" w:eastAsiaTheme="minorHAnsi" w:hAnsi="Times New Roman"/>
                <w:sz w:val="24"/>
                <w:szCs w:val="24"/>
              </w:rPr>
              <w:t xml:space="preserve">Кандидатите за финансова помощ трябва да отговарят на </w:t>
            </w:r>
            <w:r w:rsidR="00D37C1F" w:rsidRPr="00934DAC">
              <w:rPr>
                <w:rFonts w:ascii="Times New Roman" w:eastAsiaTheme="minorHAnsi" w:hAnsi="Times New Roman"/>
                <w:sz w:val="24"/>
                <w:szCs w:val="24"/>
              </w:rPr>
              <w:t xml:space="preserve">следните </w:t>
            </w:r>
            <w:r w:rsidRPr="00934DAC">
              <w:rPr>
                <w:rFonts w:ascii="Times New Roman" w:eastAsiaTheme="minorHAnsi" w:hAnsi="Times New Roman"/>
                <w:sz w:val="24"/>
                <w:szCs w:val="24"/>
              </w:rPr>
              <w:t>изисквания</w:t>
            </w:r>
            <w:r w:rsidR="00D37C1F" w:rsidRPr="00934DAC">
              <w:rPr>
                <w:rFonts w:ascii="Times New Roman" w:eastAsiaTheme="minorHAnsi" w:hAnsi="Times New Roman"/>
                <w:sz w:val="24"/>
                <w:szCs w:val="24"/>
              </w:rPr>
              <w:t xml:space="preserve">, </w:t>
            </w:r>
            <w:r w:rsidRPr="00934DAC">
              <w:rPr>
                <w:rFonts w:ascii="Times New Roman" w:eastAsiaTheme="minorHAnsi" w:hAnsi="Times New Roman"/>
                <w:sz w:val="24"/>
                <w:szCs w:val="24"/>
              </w:rPr>
              <w:t xml:space="preserve">описани в Общите условия по мерките от Стратегията за ВОМР на </w:t>
            </w:r>
            <w:r w:rsidR="008961BC" w:rsidRPr="00934DAC">
              <w:rPr>
                <w:rFonts w:ascii="Times New Roman" w:eastAsiaTheme="minorHAnsi" w:hAnsi="Times New Roman"/>
                <w:sz w:val="24"/>
                <w:szCs w:val="24"/>
              </w:rPr>
              <w:t xml:space="preserve">МИГ </w:t>
            </w:r>
            <w:r w:rsidR="00D37C1F" w:rsidRPr="00934DAC">
              <w:rPr>
                <w:rFonts w:ascii="Times New Roman" w:eastAsiaTheme="minorHAnsi" w:hAnsi="Times New Roman"/>
                <w:sz w:val="24"/>
                <w:szCs w:val="24"/>
              </w:rPr>
              <w:t>„</w:t>
            </w:r>
            <w:r w:rsidR="008961BC" w:rsidRPr="00934DAC">
              <w:rPr>
                <w:rFonts w:ascii="Times New Roman" w:eastAsiaTheme="minorHAnsi" w:hAnsi="Times New Roman"/>
                <w:sz w:val="24"/>
                <w:szCs w:val="24"/>
              </w:rPr>
              <w:t>Струма</w:t>
            </w:r>
            <w:r w:rsidR="00D37C1F" w:rsidRPr="00934DAC">
              <w:rPr>
                <w:rFonts w:ascii="Times New Roman" w:eastAsiaTheme="minorHAnsi" w:hAnsi="Times New Roman"/>
                <w:sz w:val="24"/>
                <w:szCs w:val="24"/>
              </w:rPr>
              <w:t xml:space="preserve"> </w:t>
            </w:r>
            <w:r w:rsidR="008961BC" w:rsidRPr="00934DAC">
              <w:rPr>
                <w:rFonts w:ascii="Times New Roman" w:eastAsiaTheme="minorHAnsi" w:hAnsi="Times New Roman"/>
                <w:sz w:val="24"/>
                <w:szCs w:val="24"/>
              </w:rPr>
              <w:t>- Симитли, Кресна и Струмяни</w:t>
            </w:r>
            <w:r w:rsidR="00D37C1F" w:rsidRPr="00934DAC">
              <w:rPr>
                <w:rFonts w:ascii="Times New Roman" w:eastAsiaTheme="minorHAnsi" w:hAnsi="Times New Roman"/>
                <w:sz w:val="24"/>
                <w:szCs w:val="24"/>
              </w:rPr>
              <w:t>“</w:t>
            </w:r>
            <w:r w:rsidRPr="00934DAC">
              <w:rPr>
                <w:rFonts w:ascii="Times New Roman" w:eastAsiaTheme="minorHAnsi" w:hAnsi="Times New Roman"/>
                <w:sz w:val="24"/>
                <w:szCs w:val="24"/>
              </w:rPr>
              <w:t>, финансира</w:t>
            </w:r>
            <w:r w:rsidR="00D37C1F" w:rsidRPr="00934DAC">
              <w:rPr>
                <w:rFonts w:ascii="Times New Roman" w:eastAsiaTheme="minorHAnsi" w:hAnsi="Times New Roman"/>
                <w:sz w:val="24"/>
                <w:szCs w:val="24"/>
              </w:rPr>
              <w:t>ни от ПРСР 2014 – 2020 (ЕЗФРСР):</w:t>
            </w:r>
          </w:p>
          <w:p w:rsidR="00A019C8" w:rsidRPr="00934DAC" w:rsidRDefault="00A019C8" w:rsidP="004A5E8B">
            <w:pPr>
              <w:pStyle w:val="ListParagraph"/>
              <w:numPr>
                <w:ilvl w:val="0"/>
                <w:numId w:val="8"/>
              </w:numPr>
              <w:spacing w:after="120" w:line="276" w:lineRule="auto"/>
              <w:contextualSpacing w:val="0"/>
              <w:jc w:val="both"/>
              <w:rPr>
                <w:rFonts w:asciiTheme="majorBidi" w:hAnsiTheme="majorBidi" w:cstheme="majorBidi"/>
                <w:sz w:val="24"/>
                <w:szCs w:val="24"/>
              </w:rPr>
            </w:pPr>
            <w:r w:rsidRPr="00934DAC">
              <w:rPr>
                <w:rFonts w:asciiTheme="majorBidi" w:hAnsiTheme="majorBidi" w:cstheme="majorBidi"/>
                <w:sz w:val="24"/>
                <w:szCs w:val="24"/>
              </w:rPr>
              <w:t>Кандидатът е със седалище и адрес на управление и осъществява дейностите по проекта на територията на действие на МИГ „Струма – Симитли, Кресна и Струмяни“.</w:t>
            </w:r>
          </w:p>
          <w:p w:rsidR="00A019C8" w:rsidRPr="00934DAC" w:rsidRDefault="00A019C8" w:rsidP="004A5E8B">
            <w:pPr>
              <w:pStyle w:val="ListParagraph"/>
              <w:numPr>
                <w:ilvl w:val="0"/>
                <w:numId w:val="8"/>
              </w:numPr>
              <w:spacing w:after="120" w:line="276" w:lineRule="auto"/>
              <w:contextualSpacing w:val="0"/>
              <w:jc w:val="both"/>
              <w:rPr>
                <w:rFonts w:asciiTheme="majorBidi" w:hAnsiTheme="majorBidi" w:cstheme="majorBidi"/>
                <w:sz w:val="24"/>
                <w:szCs w:val="24"/>
              </w:rPr>
            </w:pPr>
            <w:r w:rsidRPr="00934DAC">
              <w:rPr>
                <w:rFonts w:asciiTheme="majorBidi" w:hAnsiTheme="majorBidi" w:cstheme="majorBidi"/>
                <w:sz w:val="24"/>
                <w:szCs w:val="24"/>
              </w:rPr>
              <w:t xml:space="preserve">Когато кандидатът е община, тя трябва да представи </w:t>
            </w:r>
            <w:r w:rsidR="009E1AC1" w:rsidRPr="00934DAC">
              <w:rPr>
                <w:rFonts w:asciiTheme="majorBidi" w:hAnsiTheme="majorBidi" w:cstheme="majorBidi"/>
                <w:sz w:val="24"/>
                <w:szCs w:val="24"/>
              </w:rPr>
              <w:t>р</w:t>
            </w:r>
            <w:r w:rsidRPr="00934DAC">
              <w:rPr>
                <w:rFonts w:asciiTheme="majorBidi" w:hAnsiTheme="majorBidi" w:cstheme="majorBidi"/>
                <w:sz w:val="24"/>
                <w:szCs w:val="24"/>
              </w:rPr>
              <w:t>ешение на Общинския съвет за подаване на проектно предложение по конкретната процедура</w:t>
            </w:r>
            <w:r w:rsidR="009E1AC1" w:rsidRPr="00934DAC">
              <w:rPr>
                <w:rFonts w:asciiTheme="majorBidi" w:hAnsiTheme="majorBidi" w:cstheme="majorBidi"/>
                <w:sz w:val="24"/>
                <w:szCs w:val="24"/>
              </w:rPr>
              <w:t>.</w:t>
            </w:r>
          </w:p>
          <w:p w:rsidR="009E1AC1" w:rsidRPr="00934DAC" w:rsidRDefault="00A019C8" w:rsidP="004A5E8B">
            <w:pPr>
              <w:pStyle w:val="ListParagraph"/>
              <w:numPr>
                <w:ilvl w:val="0"/>
                <w:numId w:val="8"/>
              </w:numPr>
              <w:spacing w:after="120" w:line="276" w:lineRule="auto"/>
              <w:contextualSpacing w:val="0"/>
              <w:jc w:val="both"/>
              <w:rPr>
                <w:rFonts w:asciiTheme="majorBidi" w:hAnsiTheme="majorBidi" w:cstheme="majorBidi"/>
                <w:sz w:val="24"/>
                <w:szCs w:val="24"/>
              </w:rPr>
            </w:pPr>
            <w:r w:rsidRPr="00934DAC">
              <w:rPr>
                <w:rFonts w:asciiTheme="majorBidi" w:hAnsiTheme="majorBidi" w:cstheme="majorBidi"/>
                <w:sz w:val="24"/>
                <w:szCs w:val="24"/>
              </w:rPr>
              <w:lastRenderedPageBreak/>
              <w:t>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w:t>
            </w:r>
            <w:r w:rsidR="009E1AC1" w:rsidRPr="00934DAC">
              <w:rPr>
                <w:rFonts w:asciiTheme="majorBidi" w:hAnsiTheme="majorBidi" w:cstheme="majorBidi"/>
                <w:sz w:val="24"/>
                <w:szCs w:val="24"/>
              </w:rPr>
              <w:t>.</w:t>
            </w:r>
          </w:p>
          <w:p w:rsidR="00D37C1F" w:rsidRPr="00934DAC" w:rsidRDefault="00D37C1F" w:rsidP="004A5E8B">
            <w:pPr>
              <w:pStyle w:val="ListParagraph"/>
              <w:numPr>
                <w:ilvl w:val="0"/>
                <w:numId w:val="8"/>
              </w:numPr>
              <w:spacing w:after="120" w:line="276" w:lineRule="auto"/>
              <w:contextualSpacing w:val="0"/>
              <w:jc w:val="both"/>
              <w:rPr>
                <w:rFonts w:asciiTheme="majorBidi" w:hAnsiTheme="majorBidi" w:cstheme="majorBidi"/>
                <w:sz w:val="24"/>
                <w:szCs w:val="24"/>
              </w:rPr>
            </w:pPr>
            <w:r w:rsidRPr="00934DAC">
              <w:rPr>
                <w:rFonts w:asciiTheme="majorBidi" w:eastAsia="Times New Roman" w:hAnsiTheme="majorBidi" w:cstheme="majorBidi"/>
                <w:sz w:val="24"/>
                <w:szCs w:val="24"/>
              </w:rPr>
              <w:t>Всички проекти, представени по мярка 7.2 следва да са придружени с анализ на икономическите и социалните ползи (вкл. анализ разходи и ползи).</w:t>
            </w:r>
          </w:p>
          <w:p w:rsidR="00CF2259" w:rsidRPr="00934DAC" w:rsidRDefault="00CF2259" w:rsidP="00974D63">
            <w:pPr>
              <w:spacing w:after="120" w:line="276" w:lineRule="auto"/>
              <w:jc w:val="both"/>
              <w:rPr>
                <w:rFonts w:asciiTheme="majorBidi" w:hAnsiTheme="majorBidi" w:cstheme="majorBidi"/>
                <w:sz w:val="24"/>
                <w:szCs w:val="24"/>
              </w:rPr>
            </w:pPr>
            <w:r w:rsidRPr="00934DAC">
              <w:rPr>
                <w:rFonts w:asciiTheme="majorBidi" w:hAnsiTheme="majorBidi" w:cstheme="majorBidi"/>
                <w:sz w:val="24"/>
                <w:szCs w:val="24"/>
              </w:rPr>
              <w:t xml:space="preserve">Потенциалните кандидати </w:t>
            </w:r>
            <w:r w:rsidRPr="00934DAC">
              <w:rPr>
                <w:rFonts w:asciiTheme="majorBidi" w:hAnsiTheme="majorBidi" w:cstheme="majorBidi"/>
                <w:b/>
                <w:sz w:val="24"/>
                <w:szCs w:val="24"/>
              </w:rPr>
              <w:t>не могат</w:t>
            </w:r>
            <w:r w:rsidRPr="00934DAC">
              <w:rPr>
                <w:rFonts w:asciiTheme="majorBidi" w:hAnsiTheme="majorBidi" w:cstheme="majorBidi"/>
                <w:sz w:val="24"/>
                <w:szCs w:val="24"/>
              </w:rPr>
              <w:t xml:space="preserve"> да участват в процедурата за подбор на проекти и да получат безвъзмездна финансова помощ, в случай че:</w:t>
            </w:r>
          </w:p>
          <w:p w:rsidR="00836CB7" w:rsidRPr="00934DAC" w:rsidRDefault="00A96D06" w:rsidP="004A5E8B">
            <w:pPr>
              <w:pStyle w:val="ListParagraph"/>
              <w:numPr>
                <w:ilvl w:val="0"/>
                <w:numId w:val="9"/>
              </w:numPr>
              <w:spacing w:after="120" w:line="276" w:lineRule="auto"/>
              <w:contextualSpacing w:val="0"/>
              <w:jc w:val="both"/>
              <w:rPr>
                <w:rFonts w:asciiTheme="majorBidi" w:hAnsiTheme="majorBidi" w:cstheme="majorBidi"/>
                <w:sz w:val="24"/>
                <w:szCs w:val="24"/>
              </w:rPr>
            </w:pPr>
            <w:r w:rsidRPr="00934DAC">
              <w:rPr>
                <w:rFonts w:asciiTheme="majorBidi" w:hAnsiTheme="majorBidi" w:cstheme="majorBidi"/>
                <w:sz w:val="24"/>
                <w:szCs w:val="24"/>
              </w:rPr>
              <w:t>Получател на финансова помощ е клон на юридическо лице или на едноличен търговец, ако юридическото лице или едноличният търговец, открил клона няма седалище и адрес на управление на територията на действие на МИГ „Струма – Симитли, Кресна и Струмяни“ и не осъществява дейностите по проекта на територията на МИГ „Струма – Симитли, Кресна и Струмяни“.</w:t>
            </w:r>
          </w:p>
          <w:p w:rsidR="00836CB7" w:rsidRPr="00934DAC" w:rsidRDefault="00836CB7" w:rsidP="004A5E8B">
            <w:pPr>
              <w:pStyle w:val="ListParagraph"/>
              <w:numPr>
                <w:ilvl w:val="0"/>
                <w:numId w:val="9"/>
              </w:numPr>
              <w:spacing w:after="120" w:line="276" w:lineRule="auto"/>
              <w:contextualSpacing w:val="0"/>
              <w:jc w:val="both"/>
              <w:rPr>
                <w:rFonts w:asciiTheme="majorBidi" w:hAnsiTheme="majorBidi" w:cstheme="majorBidi"/>
                <w:sz w:val="24"/>
                <w:szCs w:val="24"/>
              </w:rPr>
            </w:pPr>
            <w:r w:rsidRPr="00934DAC">
              <w:rPr>
                <w:rFonts w:asciiTheme="majorBidi" w:eastAsia="Times New Roman" w:hAnsiTheme="majorBidi" w:cstheme="majorBidi"/>
                <w:color w:val="000000"/>
                <w:sz w:val="24"/>
                <w:szCs w:val="24"/>
                <w:lang w:eastAsia="bg-BG"/>
              </w:rPr>
              <w:t xml:space="preserve">Съгласно чл. 25, ал. 2 от ЗУСЕСИФ в процедурата чрез подбор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ЗОП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МС от 2016 г. за определяне на детайлни правила за предоставяне на безвъзмездна финансова помощ по програмите, финансирани от ЕСИФ за периода 2014 – 2020 г. (Обн., ДВ, бр. 53 от 2016 г.) – </w:t>
            </w:r>
            <w:r w:rsidR="00BE4353" w:rsidRPr="00934DAC">
              <w:rPr>
                <w:rFonts w:asciiTheme="majorBidi" w:eastAsia="Times New Roman" w:hAnsiTheme="majorBidi" w:cstheme="majorBidi"/>
                <w:color w:val="000000"/>
                <w:sz w:val="24"/>
                <w:szCs w:val="24"/>
                <w:lang w:eastAsia="bg-BG"/>
              </w:rPr>
              <w:t>Приложение №</w:t>
            </w:r>
            <w:r w:rsidR="00E95D89" w:rsidRPr="00934DAC">
              <w:rPr>
                <w:rFonts w:asciiTheme="majorBidi" w:eastAsia="Times New Roman" w:hAnsiTheme="majorBidi" w:cstheme="majorBidi"/>
                <w:color w:val="000000"/>
                <w:sz w:val="24"/>
                <w:szCs w:val="24"/>
                <w:lang w:eastAsia="bg-BG"/>
              </w:rPr>
              <w:t xml:space="preserve"> </w:t>
            </w:r>
            <w:r w:rsidR="00BE4353" w:rsidRPr="00934DAC">
              <w:rPr>
                <w:rFonts w:asciiTheme="majorBidi" w:eastAsia="Times New Roman" w:hAnsiTheme="majorBidi" w:cstheme="majorBidi"/>
                <w:color w:val="000000"/>
                <w:sz w:val="24"/>
                <w:szCs w:val="24"/>
                <w:lang w:eastAsia="bg-BG"/>
              </w:rPr>
              <w:t>6</w:t>
            </w:r>
            <w:r w:rsidRPr="00934DAC">
              <w:rPr>
                <w:rFonts w:asciiTheme="majorBidi" w:eastAsia="Times New Roman" w:hAnsiTheme="majorBidi" w:cstheme="majorBidi"/>
                <w:color w:val="000000"/>
                <w:sz w:val="24"/>
                <w:szCs w:val="24"/>
                <w:lang w:eastAsia="bg-BG"/>
              </w:rPr>
              <w:t xml:space="preserve"> от настоящите Условия за кандидатстване.</w:t>
            </w:r>
          </w:p>
          <w:p w:rsidR="00DC2284" w:rsidRPr="00934DAC" w:rsidRDefault="007C7EE6" w:rsidP="007C7EE6">
            <w:pPr>
              <w:pStyle w:val="ListParagraph"/>
              <w:numPr>
                <w:ilvl w:val="0"/>
                <w:numId w:val="9"/>
              </w:numPr>
              <w:spacing w:after="120" w:line="276" w:lineRule="auto"/>
              <w:contextualSpacing w:val="0"/>
              <w:jc w:val="both"/>
              <w:rPr>
                <w:rFonts w:ascii="Times New Roman" w:hAnsi="Times New Roman"/>
                <w:sz w:val="24"/>
                <w:szCs w:val="24"/>
              </w:rPr>
            </w:pPr>
            <w:r w:rsidRPr="00934DAC">
              <w:rPr>
                <w:rFonts w:ascii="Times New Roman" w:hAnsi="Times New Roman"/>
                <w:sz w:val="24"/>
                <w:szCs w:val="24"/>
              </w:rPr>
              <w:t xml:space="preserve">Потенциалните кандидати не могат да участват в процедурата за подбор на проекти и да получат безвъзмездна финансова помощ, в случай че кандидат/получател на помощ и/или негов законен или упълномощен представител: </w:t>
            </w:r>
          </w:p>
          <w:p w:rsidR="00DC2284" w:rsidRPr="00934DAC" w:rsidRDefault="007C7EE6" w:rsidP="007C7EE6">
            <w:pPr>
              <w:pStyle w:val="ListParagraph"/>
              <w:numPr>
                <w:ilvl w:val="1"/>
                <w:numId w:val="9"/>
              </w:numPr>
              <w:spacing w:after="120" w:line="276" w:lineRule="auto"/>
              <w:contextualSpacing w:val="0"/>
              <w:jc w:val="both"/>
              <w:rPr>
                <w:rFonts w:ascii="Times New Roman" w:hAnsi="Times New Roman"/>
                <w:sz w:val="24"/>
                <w:szCs w:val="24"/>
              </w:rPr>
            </w:pPr>
            <w:r w:rsidRPr="00934DAC">
              <w:rPr>
                <w:rFonts w:ascii="Times New Roman" w:hAnsi="Times New Roman"/>
                <w:sz w:val="24"/>
                <w:szCs w:val="24"/>
              </w:rPr>
              <w:t xml:space="preserve">е осъден/а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DC2284" w:rsidRPr="00934DAC" w:rsidRDefault="007C7EE6" w:rsidP="007C7EE6">
            <w:pPr>
              <w:pStyle w:val="ListParagraph"/>
              <w:numPr>
                <w:ilvl w:val="1"/>
                <w:numId w:val="9"/>
              </w:numPr>
              <w:spacing w:after="120" w:line="276" w:lineRule="auto"/>
              <w:contextualSpacing w:val="0"/>
              <w:jc w:val="both"/>
              <w:rPr>
                <w:rFonts w:ascii="Times New Roman" w:hAnsi="Times New Roman"/>
                <w:sz w:val="24"/>
                <w:szCs w:val="24"/>
              </w:rPr>
            </w:pPr>
            <w:r w:rsidRPr="00934DAC">
              <w:rPr>
                <w:rFonts w:ascii="Times New Roman" w:hAnsi="Times New Roman"/>
                <w:sz w:val="24"/>
                <w:szCs w:val="24"/>
              </w:rPr>
              <w:t xml:space="preserve">е осъден/а с влязла в сила присъда за престъпление, аналогично на тези по т. 1, в друга държава членка или трета страна; </w:t>
            </w:r>
          </w:p>
          <w:p w:rsidR="00DC2284" w:rsidRPr="00934DAC" w:rsidRDefault="007C7EE6" w:rsidP="007C7EE6">
            <w:pPr>
              <w:pStyle w:val="ListParagraph"/>
              <w:numPr>
                <w:ilvl w:val="1"/>
                <w:numId w:val="9"/>
              </w:numPr>
              <w:spacing w:after="120" w:line="276" w:lineRule="auto"/>
              <w:contextualSpacing w:val="0"/>
              <w:jc w:val="both"/>
              <w:rPr>
                <w:rFonts w:ascii="Times New Roman" w:hAnsi="Times New Roman"/>
                <w:sz w:val="24"/>
                <w:szCs w:val="24"/>
              </w:rPr>
            </w:pPr>
            <w:r w:rsidRPr="00934DAC">
              <w:rPr>
                <w:rFonts w:ascii="Times New Roman" w:hAnsi="Times New Roman"/>
                <w:sz w:val="24"/>
                <w:szCs w:val="24"/>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w:t>
            </w:r>
            <w:r w:rsidRPr="00934DAC">
              <w:rPr>
                <w:rFonts w:ascii="Times New Roman" w:hAnsi="Times New Roman"/>
                <w:sz w:val="24"/>
                <w:szCs w:val="24"/>
              </w:rPr>
              <w:lastRenderedPageBreak/>
              <w:t xml:space="preserve">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 </w:t>
            </w:r>
          </w:p>
          <w:p w:rsidR="00DC2284" w:rsidRPr="00934DAC" w:rsidRDefault="007C7EE6" w:rsidP="007C7EE6">
            <w:pPr>
              <w:pStyle w:val="ListParagraph"/>
              <w:numPr>
                <w:ilvl w:val="1"/>
                <w:numId w:val="9"/>
              </w:numPr>
              <w:spacing w:after="120" w:line="276" w:lineRule="auto"/>
              <w:contextualSpacing w:val="0"/>
              <w:jc w:val="both"/>
              <w:rPr>
                <w:rFonts w:ascii="Times New Roman" w:hAnsi="Times New Roman"/>
                <w:sz w:val="24"/>
                <w:szCs w:val="24"/>
              </w:rPr>
            </w:pPr>
            <w:r w:rsidRPr="00934DAC">
              <w:rPr>
                <w:rFonts w:ascii="Times New Roman" w:hAnsi="Times New Roman"/>
                <w:sz w:val="24"/>
                <w:szCs w:val="24"/>
              </w:rPr>
              <w:t xml:space="preserve">е налице неравнопоставеност в случаите по чл. 44, ал. 5 от ЗОП; </w:t>
            </w:r>
          </w:p>
          <w:p w:rsidR="007C7EE6" w:rsidRPr="00934DAC" w:rsidRDefault="007C7EE6" w:rsidP="007C7EE6">
            <w:pPr>
              <w:pStyle w:val="ListParagraph"/>
              <w:numPr>
                <w:ilvl w:val="1"/>
                <w:numId w:val="9"/>
              </w:numPr>
              <w:spacing w:after="120" w:line="276" w:lineRule="auto"/>
              <w:contextualSpacing w:val="0"/>
              <w:jc w:val="both"/>
              <w:rPr>
                <w:rFonts w:ascii="Times New Roman" w:hAnsi="Times New Roman"/>
                <w:sz w:val="24"/>
                <w:szCs w:val="24"/>
              </w:rPr>
            </w:pPr>
            <w:r w:rsidRPr="00934DAC">
              <w:rPr>
                <w:rFonts w:ascii="Times New Roman" w:hAnsi="Times New Roman"/>
                <w:sz w:val="24"/>
                <w:szCs w:val="24"/>
              </w:rPr>
              <w:t xml:space="preserve">е установено с акт на компетентен орган, че: </w:t>
            </w:r>
          </w:p>
          <w:p w:rsidR="007C7EE6" w:rsidRPr="00934DAC" w:rsidRDefault="007C7EE6" w:rsidP="00DC2284">
            <w:pPr>
              <w:ind w:left="708"/>
              <w:jc w:val="both"/>
              <w:rPr>
                <w:rFonts w:ascii="Times New Roman" w:hAnsi="Times New Roman"/>
                <w:sz w:val="24"/>
                <w:szCs w:val="24"/>
              </w:rPr>
            </w:pPr>
            <w:r w:rsidRPr="00934DAC">
              <w:rPr>
                <w:rFonts w:ascii="Times New Roman" w:hAnsi="Times New Roman"/>
                <w:sz w:val="24"/>
                <w:szCs w:val="24"/>
              </w:rPr>
              <w:t xml:space="preserve">а) е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 </w:t>
            </w:r>
          </w:p>
          <w:p w:rsidR="007C7EE6" w:rsidRPr="00934DAC" w:rsidRDefault="007C7EE6" w:rsidP="00DC2284">
            <w:pPr>
              <w:ind w:left="708"/>
              <w:jc w:val="both"/>
              <w:rPr>
                <w:rFonts w:ascii="Times New Roman" w:hAnsi="Times New Roman"/>
                <w:sz w:val="24"/>
                <w:szCs w:val="24"/>
              </w:rPr>
            </w:pPr>
            <w:r w:rsidRPr="00934DAC">
              <w:rPr>
                <w:rFonts w:ascii="Times New Roman" w:hAnsi="Times New Roman"/>
                <w:sz w:val="24"/>
                <w:szCs w:val="24"/>
              </w:rPr>
              <w:t xml:space="preserve">б) не е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 </w:t>
            </w:r>
          </w:p>
          <w:p w:rsidR="00DC2284" w:rsidRPr="00934DAC" w:rsidRDefault="007C7EE6" w:rsidP="007C7EE6">
            <w:pPr>
              <w:pStyle w:val="ListParagraph"/>
              <w:numPr>
                <w:ilvl w:val="1"/>
                <w:numId w:val="9"/>
              </w:numPr>
              <w:spacing w:after="120" w:line="276" w:lineRule="auto"/>
              <w:contextualSpacing w:val="0"/>
              <w:jc w:val="both"/>
              <w:rPr>
                <w:rFonts w:ascii="Times New Roman" w:hAnsi="Times New Roman"/>
                <w:sz w:val="24"/>
                <w:szCs w:val="24"/>
              </w:rPr>
            </w:pPr>
            <w:r w:rsidRPr="00934DAC">
              <w:rPr>
                <w:rFonts w:ascii="Times New Roman" w:hAnsi="Times New Roman"/>
                <w:sz w:val="24"/>
                <w:szCs w:val="24"/>
              </w:rPr>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 </w:t>
            </w:r>
          </w:p>
          <w:p w:rsidR="00DC2284" w:rsidRPr="00934DAC" w:rsidRDefault="007C7EE6" w:rsidP="007C7EE6">
            <w:pPr>
              <w:pStyle w:val="ListParagraph"/>
              <w:numPr>
                <w:ilvl w:val="1"/>
                <w:numId w:val="9"/>
              </w:numPr>
              <w:spacing w:after="120" w:line="276" w:lineRule="auto"/>
              <w:contextualSpacing w:val="0"/>
              <w:jc w:val="both"/>
              <w:rPr>
                <w:rFonts w:ascii="Times New Roman" w:hAnsi="Times New Roman"/>
                <w:sz w:val="24"/>
                <w:szCs w:val="24"/>
              </w:rPr>
            </w:pPr>
            <w:r w:rsidRPr="00934DAC">
              <w:rPr>
                <w:rFonts w:ascii="Times New Roman" w:hAnsi="Times New Roman"/>
                <w:sz w:val="24"/>
                <w:szCs w:val="24"/>
              </w:rPr>
              <w:t xml:space="preserve">е налице конфликт на интереси по смисъла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който не може да бъде отстранен. </w:t>
            </w:r>
          </w:p>
          <w:p w:rsidR="00DC2284" w:rsidRPr="00934DAC" w:rsidRDefault="007C7EE6" w:rsidP="007C7EE6">
            <w:pPr>
              <w:pStyle w:val="ListParagraph"/>
              <w:numPr>
                <w:ilvl w:val="1"/>
                <w:numId w:val="9"/>
              </w:numPr>
              <w:spacing w:after="120" w:line="276" w:lineRule="auto"/>
              <w:contextualSpacing w:val="0"/>
              <w:jc w:val="both"/>
              <w:rPr>
                <w:rFonts w:ascii="Times New Roman" w:hAnsi="Times New Roman"/>
                <w:sz w:val="24"/>
                <w:szCs w:val="24"/>
              </w:rPr>
            </w:pPr>
            <w:r w:rsidRPr="00934DAC">
              <w:rPr>
                <w:rFonts w:ascii="Times New Roman" w:hAnsi="Times New Roman"/>
                <w:sz w:val="24"/>
                <w:szCs w:val="24"/>
              </w:rPr>
              <w:t xml:space="preserve">е обявен в несъстоятелност или в производство по несъстоятелност, е в процедура по ликвидация, е сключил извънсъдебно споразумение с кредиторите си по смисъла на чл. 740 от Търговския закон, преустановил е дейността си, а в случай че кандидатът е чуждестранно лице – се намира в </w:t>
            </w:r>
            <w:r w:rsidRPr="00934DAC">
              <w:rPr>
                <w:rFonts w:ascii="Times New Roman" w:hAnsi="Times New Roman"/>
                <w:sz w:val="24"/>
                <w:szCs w:val="24"/>
              </w:rPr>
              <w:lastRenderedPageBreak/>
              <w:t xml:space="preserve">подобно положение, произтичащо от сходна процедура, съгласно законодателството на държавата, в която е установен; </w:t>
            </w:r>
          </w:p>
          <w:p w:rsidR="00DC2284" w:rsidRPr="00934DAC" w:rsidRDefault="007C7EE6" w:rsidP="007C7EE6">
            <w:pPr>
              <w:pStyle w:val="ListParagraph"/>
              <w:numPr>
                <w:ilvl w:val="1"/>
                <w:numId w:val="9"/>
              </w:numPr>
              <w:spacing w:after="120" w:line="276" w:lineRule="auto"/>
              <w:contextualSpacing w:val="0"/>
              <w:jc w:val="both"/>
              <w:rPr>
                <w:rFonts w:ascii="Times New Roman" w:hAnsi="Times New Roman"/>
                <w:sz w:val="24"/>
                <w:szCs w:val="24"/>
              </w:rPr>
            </w:pPr>
            <w:r w:rsidRPr="00934DAC">
              <w:rPr>
                <w:rFonts w:ascii="Times New Roman" w:hAnsi="Times New Roman"/>
                <w:sz w:val="24"/>
                <w:szCs w:val="24"/>
              </w:rPr>
              <w:t xml:space="preserve">установено е, че не е изпълнил/а разпореждане на Европейската комисия за възстановяване на предоставена неправомерна и несъвместима държавна помощ. </w:t>
            </w:r>
          </w:p>
          <w:p w:rsidR="00DC2284" w:rsidRPr="00934DAC" w:rsidRDefault="007C7EE6" w:rsidP="007C7EE6">
            <w:pPr>
              <w:pStyle w:val="ListParagraph"/>
              <w:numPr>
                <w:ilvl w:val="1"/>
                <w:numId w:val="9"/>
              </w:numPr>
              <w:tabs>
                <w:tab w:val="left" w:pos="880"/>
              </w:tabs>
              <w:spacing w:after="120" w:line="276" w:lineRule="auto"/>
              <w:contextualSpacing w:val="0"/>
              <w:jc w:val="both"/>
              <w:rPr>
                <w:rFonts w:ascii="Times New Roman" w:hAnsi="Times New Roman"/>
                <w:sz w:val="24"/>
                <w:szCs w:val="24"/>
              </w:rPr>
            </w:pPr>
            <w:r w:rsidRPr="00934DAC">
              <w:rPr>
                <w:rFonts w:ascii="Times New Roman" w:hAnsi="Times New Roman"/>
                <w:sz w:val="24"/>
                <w:szCs w:val="24"/>
              </w:rPr>
              <w:t xml:space="preserve">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 </w:t>
            </w:r>
          </w:p>
          <w:p w:rsidR="00DC2284" w:rsidRPr="00934DAC" w:rsidRDefault="007C7EE6" w:rsidP="007C7EE6">
            <w:pPr>
              <w:pStyle w:val="ListParagraph"/>
              <w:numPr>
                <w:ilvl w:val="1"/>
                <w:numId w:val="9"/>
              </w:numPr>
              <w:tabs>
                <w:tab w:val="left" w:pos="880"/>
              </w:tabs>
              <w:spacing w:after="120" w:line="276" w:lineRule="auto"/>
              <w:contextualSpacing w:val="0"/>
              <w:jc w:val="both"/>
              <w:rPr>
                <w:rFonts w:ascii="Times New Roman" w:hAnsi="Times New Roman"/>
                <w:sz w:val="24"/>
                <w:szCs w:val="24"/>
              </w:rPr>
            </w:pPr>
            <w:r w:rsidRPr="00934DAC">
              <w:rPr>
                <w:rFonts w:ascii="Times New Roman" w:hAnsi="Times New Roman"/>
                <w:sz w:val="24"/>
                <w:szCs w:val="24"/>
              </w:rPr>
              <w:t xml:space="preserve">е свързано лице по смисъла на §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 </w:t>
            </w:r>
          </w:p>
          <w:p w:rsidR="00DC2284" w:rsidRPr="00934DAC" w:rsidRDefault="007C7EE6" w:rsidP="007C7EE6">
            <w:pPr>
              <w:pStyle w:val="ListParagraph"/>
              <w:numPr>
                <w:ilvl w:val="1"/>
                <w:numId w:val="9"/>
              </w:numPr>
              <w:tabs>
                <w:tab w:val="left" w:pos="880"/>
              </w:tabs>
              <w:spacing w:after="120" w:line="276" w:lineRule="auto"/>
              <w:contextualSpacing w:val="0"/>
              <w:jc w:val="both"/>
              <w:rPr>
                <w:rFonts w:ascii="Times New Roman" w:hAnsi="Times New Roman"/>
                <w:sz w:val="24"/>
                <w:szCs w:val="24"/>
              </w:rPr>
            </w:pPr>
            <w:r w:rsidRPr="00934DAC">
              <w:rPr>
                <w:rFonts w:ascii="Times New Roman" w:hAnsi="Times New Roman"/>
                <w:sz w:val="24"/>
                <w:szCs w:val="24"/>
              </w:rPr>
              <w:t xml:space="preserve">е член на колективния управителен орган или на контролния орган на МИГ и е свързано лице с член на колективния управителен орган или на контролния орган на МИГ по смисъла на § 1 от допълнителните разпоредби на Търговския закон; </w:t>
            </w:r>
          </w:p>
          <w:p w:rsidR="007C7EE6" w:rsidRPr="00934DAC" w:rsidRDefault="007C7EE6" w:rsidP="007C7EE6">
            <w:pPr>
              <w:pStyle w:val="ListParagraph"/>
              <w:numPr>
                <w:ilvl w:val="1"/>
                <w:numId w:val="9"/>
              </w:numPr>
              <w:tabs>
                <w:tab w:val="left" w:pos="880"/>
              </w:tabs>
              <w:spacing w:after="120" w:line="276" w:lineRule="auto"/>
              <w:contextualSpacing w:val="0"/>
              <w:jc w:val="both"/>
              <w:rPr>
                <w:rFonts w:ascii="Times New Roman" w:hAnsi="Times New Roman"/>
                <w:sz w:val="24"/>
                <w:szCs w:val="24"/>
              </w:rPr>
            </w:pPr>
            <w:r w:rsidRPr="00934DAC">
              <w:rPr>
                <w:rFonts w:ascii="Times New Roman" w:hAnsi="Times New Roman"/>
                <w:sz w:val="24"/>
                <w:szCs w:val="24"/>
              </w:rPr>
              <w:t xml:space="preserve">е общински съветник, кмет, заместник-кмет или служител на централна или териториална администрация на изпълнителната власт, на местната власт или на публично лице. </w:t>
            </w:r>
          </w:p>
          <w:p w:rsidR="007C7EE6" w:rsidRPr="00934DAC" w:rsidRDefault="007C7EE6" w:rsidP="007C7EE6">
            <w:pPr>
              <w:jc w:val="both"/>
              <w:rPr>
                <w:rFonts w:ascii="Times New Roman" w:hAnsi="Times New Roman"/>
                <w:sz w:val="24"/>
                <w:szCs w:val="24"/>
              </w:rPr>
            </w:pPr>
            <w:r w:rsidRPr="00934DAC">
              <w:rPr>
                <w:rFonts w:ascii="Times New Roman" w:hAnsi="Times New Roman"/>
                <w:sz w:val="24"/>
                <w:szCs w:val="24"/>
              </w:rPr>
              <w:t>Кандидатите са длъжни да декларират, че не попадат в някоя от ка</w:t>
            </w:r>
            <w:r w:rsidR="00DC2284" w:rsidRPr="00934DAC">
              <w:rPr>
                <w:rFonts w:ascii="Times New Roman" w:hAnsi="Times New Roman"/>
                <w:sz w:val="24"/>
                <w:szCs w:val="24"/>
              </w:rPr>
              <w:t>тегориите, посочени в точки от 3.1. до 3</w:t>
            </w:r>
            <w:r w:rsidR="002E3B16" w:rsidRPr="00934DAC">
              <w:rPr>
                <w:rFonts w:ascii="Times New Roman" w:hAnsi="Times New Roman"/>
                <w:sz w:val="24"/>
                <w:szCs w:val="24"/>
              </w:rPr>
              <w:t>.13., като попълнят д</w:t>
            </w:r>
            <w:r w:rsidRPr="00934DAC">
              <w:rPr>
                <w:rFonts w:ascii="Times New Roman" w:hAnsi="Times New Roman"/>
                <w:sz w:val="24"/>
                <w:szCs w:val="24"/>
              </w:rPr>
              <w:t>екларация за липса на основания за отстраняване – Приложение №</w:t>
            </w:r>
            <w:r w:rsidR="00DC2284" w:rsidRPr="00934DAC">
              <w:rPr>
                <w:rFonts w:ascii="Times New Roman" w:hAnsi="Times New Roman"/>
                <w:sz w:val="24"/>
                <w:szCs w:val="24"/>
              </w:rPr>
              <w:t>/5</w:t>
            </w:r>
            <w:r w:rsidRPr="00934DAC">
              <w:rPr>
                <w:rFonts w:ascii="Times New Roman" w:hAnsi="Times New Roman"/>
                <w:sz w:val="24"/>
                <w:szCs w:val="24"/>
              </w:rPr>
              <w:t xml:space="preserve">, към настоящите условия. </w:t>
            </w:r>
            <w:r w:rsidR="004E1F0D" w:rsidRPr="00934DAC">
              <w:rPr>
                <w:rFonts w:ascii="Times New Roman" w:hAnsi="Times New Roman"/>
                <w:sz w:val="24"/>
                <w:szCs w:val="24"/>
              </w:rPr>
              <w:t>Кандидати, публично правни организации декларират, че не попадат в някоя от категориите, посочени в точки от 3.1. до 3.10.</w:t>
            </w:r>
          </w:p>
          <w:p w:rsidR="007C7EE6" w:rsidRPr="00934DAC" w:rsidRDefault="002E3B16" w:rsidP="007C7EE6">
            <w:pPr>
              <w:jc w:val="both"/>
              <w:rPr>
                <w:rFonts w:ascii="Times New Roman" w:hAnsi="Times New Roman"/>
                <w:sz w:val="24"/>
                <w:szCs w:val="24"/>
              </w:rPr>
            </w:pPr>
            <w:r w:rsidRPr="00934DAC">
              <w:rPr>
                <w:rFonts w:ascii="Times New Roman" w:hAnsi="Times New Roman"/>
                <w:sz w:val="24"/>
                <w:szCs w:val="24"/>
              </w:rPr>
              <w:t>Моля, обърнете внимание, че д</w:t>
            </w:r>
            <w:r w:rsidR="007C7EE6" w:rsidRPr="00934DAC">
              <w:rPr>
                <w:rFonts w:ascii="Times New Roman" w:hAnsi="Times New Roman"/>
                <w:sz w:val="24"/>
                <w:szCs w:val="24"/>
              </w:rPr>
              <w:t xml:space="preserve">екларацията следва да бъде попълнена и подписана от всички лица с право да представляват предприятието - кандидат (независимо от това дали го представляват заедно и/или поотделно, и/или по друг начин). </w:t>
            </w:r>
          </w:p>
          <w:p w:rsidR="00DC2284" w:rsidRPr="00934DAC" w:rsidRDefault="00DC2284" w:rsidP="00DC2284">
            <w:pPr>
              <w:pStyle w:val="ListParagraph"/>
              <w:numPr>
                <w:ilvl w:val="0"/>
                <w:numId w:val="9"/>
              </w:numPr>
              <w:spacing w:after="120" w:line="276" w:lineRule="auto"/>
              <w:contextualSpacing w:val="0"/>
              <w:jc w:val="both"/>
              <w:rPr>
                <w:rFonts w:ascii="Times New Roman" w:hAnsi="Times New Roman"/>
                <w:sz w:val="24"/>
                <w:szCs w:val="24"/>
              </w:rPr>
            </w:pPr>
            <w:r w:rsidRPr="00934DAC">
              <w:rPr>
                <w:rFonts w:ascii="Times New Roman" w:hAnsi="Times New Roman"/>
                <w:sz w:val="24"/>
                <w:szCs w:val="24"/>
              </w:rPr>
              <w:t xml:space="preserve">Съгласно Заповед № 09-647/03.07.2019 г. на Ръководителя на УО на ПРСР 2014-2020, не е допустим за подпомагане кандидат, който е: </w:t>
            </w:r>
          </w:p>
          <w:p w:rsidR="00715096" w:rsidRPr="00934DAC" w:rsidRDefault="00715096" w:rsidP="004A5E8B">
            <w:pPr>
              <w:pStyle w:val="ListParagraph"/>
              <w:numPr>
                <w:ilvl w:val="1"/>
                <w:numId w:val="9"/>
              </w:numPr>
              <w:spacing w:after="120" w:line="276" w:lineRule="auto"/>
              <w:contextualSpacing w:val="0"/>
              <w:jc w:val="both"/>
              <w:rPr>
                <w:rFonts w:asciiTheme="majorBidi" w:hAnsiTheme="majorBidi" w:cstheme="majorBidi"/>
                <w:sz w:val="24"/>
                <w:szCs w:val="24"/>
              </w:rPr>
            </w:pPr>
            <w:r w:rsidRPr="00934DAC">
              <w:rPr>
                <w:rFonts w:ascii="Times New Roman" w:hAnsi="Times New Roman"/>
                <w:sz w:val="24"/>
                <w:szCs w:val="24"/>
              </w:rPr>
              <w:t xml:space="preserve">свързано лице по смисъла на § 1, от допълнителните разпоредби на Търговския закон с представляващ по закон и/или пълномощие, с член на управителния </w:t>
            </w:r>
            <w:r w:rsidRPr="00934DAC">
              <w:rPr>
                <w:rFonts w:ascii="Times New Roman" w:hAnsi="Times New Roman"/>
                <w:sz w:val="24"/>
                <w:szCs w:val="24"/>
              </w:rPr>
              <w:lastRenderedPageBreak/>
              <w:t>или контролния орган на местната инициативна група или с кмета на съответна</w:t>
            </w:r>
            <w:r w:rsidR="00661B23" w:rsidRPr="00934DAC">
              <w:rPr>
                <w:rFonts w:ascii="Times New Roman" w:hAnsi="Times New Roman"/>
                <w:sz w:val="24"/>
                <w:szCs w:val="24"/>
              </w:rPr>
              <w:t>та община на територията на МИГ;</w:t>
            </w:r>
          </w:p>
          <w:p w:rsidR="00715096" w:rsidRPr="00934DAC" w:rsidRDefault="00715096" w:rsidP="004A5E8B">
            <w:pPr>
              <w:pStyle w:val="ListParagraph"/>
              <w:numPr>
                <w:ilvl w:val="1"/>
                <w:numId w:val="9"/>
              </w:numPr>
              <w:spacing w:after="120" w:line="276" w:lineRule="auto"/>
              <w:contextualSpacing w:val="0"/>
              <w:jc w:val="both"/>
              <w:rPr>
                <w:rFonts w:asciiTheme="majorBidi" w:hAnsiTheme="majorBidi" w:cstheme="majorBidi"/>
                <w:sz w:val="24"/>
                <w:szCs w:val="24"/>
              </w:rPr>
            </w:pPr>
            <w:r w:rsidRPr="00934DAC">
              <w:rPr>
                <w:rFonts w:ascii="Times New Roman" w:hAnsi="Times New Roman"/>
                <w:sz w:val="24"/>
                <w:szCs w:val="24"/>
              </w:rPr>
              <w:t>член на колективния управителен орган или на контролния орган на МИГ и не е свързано лице с член на колективния управителен орган или на контролния орган на МИГ по смисъла на § 1 от допълнителните</w:t>
            </w:r>
            <w:r w:rsidR="00661B23" w:rsidRPr="00934DAC">
              <w:rPr>
                <w:rFonts w:ascii="Times New Roman" w:hAnsi="Times New Roman"/>
                <w:sz w:val="24"/>
                <w:szCs w:val="24"/>
              </w:rPr>
              <w:t xml:space="preserve"> разпоредби на Търговския закон;</w:t>
            </w:r>
          </w:p>
          <w:p w:rsidR="00715096" w:rsidRPr="00934DAC" w:rsidRDefault="00715096" w:rsidP="004A5E8B">
            <w:pPr>
              <w:pStyle w:val="ListParagraph"/>
              <w:numPr>
                <w:ilvl w:val="1"/>
                <w:numId w:val="9"/>
              </w:numPr>
              <w:spacing w:after="120" w:line="276" w:lineRule="auto"/>
              <w:contextualSpacing w:val="0"/>
              <w:jc w:val="both"/>
              <w:rPr>
                <w:rFonts w:asciiTheme="majorBidi" w:hAnsiTheme="majorBidi" w:cstheme="majorBidi"/>
                <w:sz w:val="24"/>
                <w:szCs w:val="24"/>
              </w:rPr>
            </w:pPr>
            <w:r w:rsidRPr="00934DAC">
              <w:rPr>
                <w:rFonts w:ascii="Times New Roman" w:hAnsi="Times New Roman"/>
                <w:sz w:val="24"/>
                <w:szCs w:val="24"/>
              </w:rPr>
              <w:t>свързано лице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rsidR="006761BA" w:rsidRPr="00934DAC" w:rsidRDefault="006761BA" w:rsidP="006761BA">
            <w:pPr>
              <w:spacing w:after="120" w:line="276" w:lineRule="auto"/>
              <w:jc w:val="both"/>
              <w:rPr>
                <w:rFonts w:ascii="Times New Roman" w:hAnsi="Times New Roman"/>
                <w:sz w:val="24"/>
                <w:szCs w:val="24"/>
              </w:rPr>
            </w:pPr>
            <w:r w:rsidRPr="00934DAC">
              <w:rPr>
                <w:rFonts w:asciiTheme="majorBidi" w:hAnsiTheme="majorBidi" w:cstheme="majorBidi"/>
                <w:sz w:val="24"/>
                <w:szCs w:val="24"/>
              </w:rPr>
              <w:t>Кандидатите са длъжни да декларират, че не попадат в някоя от категориите, посочени в точки от 4.1. до 4.3., като попълнят декларация за свързаност - Приложение № 1</w:t>
            </w:r>
            <w:r w:rsidR="00CB3E7E" w:rsidRPr="00934DAC">
              <w:rPr>
                <w:rFonts w:asciiTheme="majorBidi" w:hAnsiTheme="majorBidi" w:cstheme="majorBidi"/>
                <w:sz w:val="24"/>
                <w:szCs w:val="24"/>
              </w:rPr>
              <w:t>6</w:t>
            </w:r>
            <w:r w:rsidRPr="00934DAC">
              <w:rPr>
                <w:rFonts w:asciiTheme="majorBidi" w:hAnsiTheme="majorBidi" w:cstheme="majorBidi"/>
                <w:sz w:val="24"/>
                <w:szCs w:val="24"/>
              </w:rPr>
              <w:t xml:space="preserve"> от</w:t>
            </w:r>
            <w:r w:rsidRPr="00934DAC">
              <w:rPr>
                <w:rFonts w:asciiTheme="majorBidi" w:eastAsia="Times New Roman" w:hAnsiTheme="majorBidi" w:cstheme="majorBidi"/>
                <w:color w:val="000000"/>
                <w:sz w:val="24"/>
                <w:szCs w:val="24"/>
                <w:lang w:eastAsia="bg-BG"/>
              </w:rPr>
              <w:t xml:space="preserve"> настоящите Условия за кандидатстване. </w:t>
            </w:r>
            <w:r w:rsidRPr="00934DAC">
              <w:rPr>
                <w:rFonts w:asciiTheme="majorBidi" w:hAnsiTheme="majorBidi" w:cstheme="majorBidi"/>
                <w:iCs/>
                <w:sz w:val="24"/>
                <w:szCs w:val="24"/>
              </w:rPr>
              <w:t xml:space="preserve">Декларацията се попълва и подписва </w:t>
            </w:r>
            <w:r w:rsidRPr="00934DAC">
              <w:rPr>
                <w:rFonts w:ascii="Times New Roman" w:hAnsi="Times New Roman"/>
                <w:sz w:val="24"/>
                <w:szCs w:val="24"/>
              </w:rPr>
              <w:t xml:space="preserve">от собственик, представляващ по закон или пълномощие или управител на юридическо лице, всеки от съдружниците в търговското дружество, всеки член на настоятелството на читалище или всеки член на управителния съвет на юридическо лице с нестопанска цел. </w:t>
            </w:r>
          </w:p>
          <w:p w:rsidR="006761BA" w:rsidRPr="00934DAC" w:rsidRDefault="006761BA" w:rsidP="006761BA">
            <w:pPr>
              <w:jc w:val="both"/>
              <w:rPr>
                <w:rFonts w:asciiTheme="majorBidi" w:hAnsiTheme="majorBidi" w:cstheme="majorBidi"/>
                <w:sz w:val="24"/>
                <w:szCs w:val="24"/>
              </w:rPr>
            </w:pPr>
            <w:r w:rsidRPr="00934DAC">
              <w:rPr>
                <w:rFonts w:ascii="Times New Roman" w:hAnsi="Times New Roman"/>
                <w:sz w:val="24"/>
                <w:szCs w:val="24"/>
              </w:rPr>
              <w:t xml:space="preserve">Декларацията се попълва само от кандидати, които не са публичноправна организация по смисъла на §2, т. 43 от Допълнителните разпоредби от Закона за обществените поръчки. </w:t>
            </w:r>
            <w:r w:rsidRPr="00934DAC">
              <w:rPr>
                <w:rFonts w:asciiTheme="majorBidi" w:hAnsiTheme="majorBidi" w:cstheme="majorBidi"/>
                <w:iCs/>
                <w:sz w:val="24"/>
                <w:szCs w:val="24"/>
              </w:rPr>
              <w:t xml:space="preserve">В случай, че кандидат/получател е община декларацията не е приложима. </w:t>
            </w:r>
          </w:p>
          <w:p w:rsidR="00974D63" w:rsidRPr="00934DAC" w:rsidRDefault="00805FD8" w:rsidP="004A5E8B">
            <w:pPr>
              <w:pStyle w:val="ListParagraph"/>
              <w:numPr>
                <w:ilvl w:val="0"/>
                <w:numId w:val="9"/>
              </w:numPr>
              <w:tabs>
                <w:tab w:val="left" w:pos="900"/>
              </w:tabs>
              <w:spacing w:after="120" w:line="276" w:lineRule="auto"/>
              <w:contextualSpacing w:val="0"/>
              <w:jc w:val="both"/>
              <w:rPr>
                <w:rFonts w:asciiTheme="majorBidi" w:hAnsiTheme="majorBidi" w:cstheme="majorBidi"/>
                <w:sz w:val="24"/>
                <w:szCs w:val="24"/>
              </w:rPr>
            </w:pPr>
            <w:r w:rsidRPr="00934DAC">
              <w:rPr>
                <w:rFonts w:asciiTheme="majorBidi" w:hAnsiTheme="majorBidi" w:cstheme="majorBidi"/>
                <w:sz w:val="24"/>
                <w:szCs w:val="24"/>
              </w:rPr>
              <w:t>Преди сключване на административния договор декларираните обстоятелства се доказват и се извършва проверка от ДФЗ, относно същите:</w:t>
            </w:r>
          </w:p>
          <w:p w:rsidR="00974D63" w:rsidRPr="00934DAC" w:rsidRDefault="00805FD8" w:rsidP="004A5E8B">
            <w:pPr>
              <w:pStyle w:val="ListParagraph"/>
              <w:numPr>
                <w:ilvl w:val="1"/>
                <w:numId w:val="9"/>
              </w:numPr>
              <w:tabs>
                <w:tab w:val="left" w:pos="900"/>
              </w:tabs>
              <w:spacing w:after="120" w:line="276" w:lineRule="auto"/>
              <w:contextualSpacing w:val="0"/>
              <w:jc w:val="both"/>
              <w:rPr>
                <w:rFonts w:asciiTheme="majorBidi" w:hAnsiTheme="majorBidi" w:cstheme="majorBidi"/>
                <w:sz w:val="24"/>
                <w:szCs w:val="24"/>
              </w:rPr>
            </w:pPr>
            <w:r w:rsidRPr="00934DAC">
              <w:rPr>
                <w:rFonts w:asciiTheme="majorBidi" w:hAnsiTheme="majorBidi" w:cstheme="majorBidi"/>
                <w:sz w:val="24"/>
                <w:szCs w:val="24"/>
              </w:rPr>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w:t>
            </w:r>
            <w:r w:rsidR="00BE4353" w:rsidRPr="00934DAC">
              <w:rPr>
                <w:rFonts w:asciiTheme="majorBidi" w:hAnsiTheme="majorBidi" w:cstheme="majorBidi"/>
                <w:sz w:val="24"/>
                <w:szCs w:val="24"/>
              </w:rPr>
              <w:t>кона за електронното управление;</w:t>
            </w:r>
          </w:p>
          <w:p w:rsidR="00974D63" w:rsidRPr="00934DAC" w:rsidRDefault="00805FD8" w:rsidP="004A5E8B">
            <w:pPr>
              <w:pStyle w:val="ListParagraph"/>
              <w:numPr>
                <w:ilvl w:val="1"/>
                <w:numId w:val="9"/>
              </w:numPr>
              <w:tabs>
                <w:tab w:val="left" w:pos="900"/>
              </w:tabs>
              <w:spacing w:after="120" w:line="276" w:lineRule="auto"/>
              <w:contextualSpacing w:val="0"/>
              <w:jc w:val="both"/>
              <w:rPr>
                <w:rFonts w:asciiTheme="majorBidi" w:hAnsiTheme="majorBidi" w:cstheme="majorBidi"/>
                <w:sz w:val="24"/>
                <w:szCs w:val="24"/>
              </w:rPr>
            </w:pPr>
            <w:r w:rsidRPr="00934DAC">
              <w:rPr>
                <w:rFonts w:asciiTheme="majorBidi" w:hAnsiTheme="majorBidi" w:cstheme="majorBidi"/>
                <w:sz w:val="24"/>
                <w:szCs w:val="24"/>
              </w:rPr>
              <w:t>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rsidR="00974D63" w:rsidRPr="00934DAC" w:rsidRDefault="00805FD8" w:rsidP="004A5E8B">
            <w:pPr>
              <w:pStyle w:val="ListParagraph"/>
              <w:numPr>
                <w:ilvl w:val="0"/>
                <w:numId w:val="9"/>
              </w:numPr>
              <w:tabs>
                <w:tab w:val="left" w:pos="900"/>
              </w:tabs>
              <w:spacing w:after="120" w:line="276" w:lineRule="auto"/>
              <w:contextualSpacing w:val="0"/>
              <w:jc w:val="both"/>
              <w:rPr>
                <w:rFonts w:asciiTheme="majorBidi" w:hAnsiTheme="majorBidi" w:cstheme="majorBidi"/>
                <w:sz w:val="24"/>
                <w:szCs w:val="24"/>
              </w:rPr>
            </w:pPr>
            <w:r w:rsidRPr="00934DAC">
              <w:rPr>
                <w:rFonts w:asciiTheme="majorBidi" w:hAnsiTheme="majorBidi" w:cstheme="majorBidi"/>
                <w:sz w:val="24"/>
                <w:szCs w:val="24"/>
              </w:rPr>
              <w:t xml:space="preserve">По отношение обстоятелствата </w:t>
            </w:r>
            <w:r w:rsidR="00BE4353" w:rsidRPr="00934DAC">
              <w:rPr>
                <w:rFonts w:asciiTheme="majorBidi" w:hAnsiTheme="majorBidi" w:cstheme="majorBidi"/>
                <w:sz w:val="24"/>
                <w:szCs w:val="24"/>
              </w:rPr>
              <w:t>за отстраняване, посочени в чл.</w:t>
            </w:r>
            <w:r w:rsidRPr="00934DAC">
              <w:rPr>
                <w:rFonts w:asciiTheme="majorBidi" w:hAnsiTheme="majorBidi" w:cstheme="majorBidi"/>
                <w:sz w:val="24"/>
                <w:szCs w:val="24"/>
              </w:rPr>
              <w:t>54 от ЗОП кандидатът има право да представи доказателства, че е предприел мерки, които гарантират неговата надеждно</w:t>
            </w:r>
            <w:r w:rsidR="00974D63" w:rsidRPr="00934DAC">
              <w:rPr>
                <w:rFonts w:asciiTheme="majorBidi" w:hAnsiTheme="majorBidi" w:cstheme="majorBidi"/>
                <w:sz w:val="24"/>
                <w:szCs w:val="24"/>
              </w:rPr>
              <w:t>ст съгласно чл.</w:t>
            </w:r>
            <w:r w:rsidRPr="00934DAC">
              <w:rPr>
                <w:rFonts w:asciiTheme="majorBidi" w:hAnsiTheme="majorBidi" w:cstheme="majorBidi"/>
                <w:sz w:val="24"/>
                <w:szCs w:val="24"/>
              </w:rPr>
              <w:t>56 от ЗОП, въпреки наличието на съответното основание за отстраняване.</w:t>
            </w:r>
          </w:p>
          <w:p w:rsidR="00D37C1F" w:rsidRPr="00934DAC" w:rsidRDefault="00805FD8" w:rsidP="004A5E8B">
            <w:pPr>
              <w:pStyle w:val="ListParagraph"/>
              <w:numPr>
                <w:ilvl w:val="0"/>
                <w:numId w:val="9"/>
              </w:numPr>
              <w:tabs>
                <w:tab w:val="left" w:pos="900"/>
              </w:tabs>
              <w:spacing w:after="120" w:line="276" w:lineRule="auto"/>
              <w:contextualSpacing w:val="0"/>
              <w:jc w:val="both"/>
              <w:rPr>
                <w:rFonts w:asciiTheme="majorBidi" w:hAnsiTheme="majorBidi" w:cstheme="majorBidi"/>
              </w:rPr>
            </w:pPr>
            <w:r w:rsidRPr="00934DAC">
              <w:rPr>
                <w:rFonts w:asciiTheme="majorBidi" w:hAnsiTheme="majorBidi" w:cstheme="majorBidi"/>
                <w:sz w:val="24"/>
                <w:szCs w:val="24"/>
              </w:rPr>
              <w:lastRenderedPageBreak/>
              <w:t>Не се дава предимство, а даденото предимство се отнема, когато МИГ</w:t>
            </w:r>
            <w:r w:rsidR="00BE4353" w:rsidRPr="00934DAC">
              <w:rPr>
                <w:rFonts w:asciiTheme="majorBidi" w:hAnsiTheme="majorBidi" w:cstheme="majorBidi"/>
                <w:sz w:val="24"/>
                <w:szCs w:val="24"/>
              </w:rPr>
              <w:t xml:space="preserve">  </w:t>
            </w:r>
            <w:r w:rsidRPr="00934DAC">
              <w:rPr>
                <w:rFonts w:asciiTheme="majorBidi" w:hAnsiTheme="majorBidi" w:cstheme="majorBidi"/>
                <w:sz w:val="24"/>
                <w:szCs w:val="24"/>
              </w:rPr>
              <w:t>(КППП)/</w:t>
            </w:r>
            <w:r w:rsidR="00BE4353" w:rsidRPr="00934DAC">
              <w:rPr>
                <w:rFonts w:asciiTheme="majorBidi" w:hAnsiTheme="majorBidi" w:cstheme="majorBidi"/>
                <w:sz w:val="24"/>
                <w:szCs w:val="24"/>
              </w:rPr>
              <w:t xml:space="preserve"> </w:t>
            </w:r>
            <w:r w:rsidRPr="00934DAC">
              <w:rPr>
                <w:rFonts w:asciiTheme="majorBidi" w:hAnsiTheme="majorBidi" w:cstheme="majorBidi"/>
                <w:sz w:val="24"/>
                <w:szCs w:val="24"/>
              </w:rPr>
              <w:t xml:space="preserve">ДФЗ или друг компетентен орган установи, че кандидатът/бенефициента е създал </w:t>
            </w:r>
            <w:r w:rsidRPr="00934DAC">
              <w:rPr>
                <w:rFonts w:asciiTheme="majorBidi" w:hAnsiTheme="majorBidi" w:cstheme="majorBidi"/>
                <w:sz w:val="24"/>
                <w:szCs w:val="24"/>
                <w:bdr w:val="none" w:sz="0" w:space="0" w:color="auto" w:frame="1"/>
                <w:shd w:val="clear" w:color="auto" w:fill="FFFFFF"/>
              </w:rPr>
              <w:t>изкуствено</w:t>
            </w:r>
            <w:r w:rsidRPr="00934DAC">
              <w:rPr>
                <w:rFonts w:asciiTheme="majorBidi" w:hAnsiTheme="majorBidi" w:cstheme="majorBidi"/>
                <w:sz w:val="24"/>
                <w:szCs w:val="24"/>
              </w:rPr>
              <w:t xml:space="preserve"> условията, необходими за получаване на това предимство, в противоречие с целите на европейското право и българското законодателство в областта на допустимите за подпомагане дейности по настоящите Условия за кандидатстване. Кандидатите представят към проектното предложение декларация за липса на изкуствено създадени условия и/или функционална несамостоятелност  на инвестицията и недопускането на създаване на такива при одобрение на проектното предложение - Приложение №</w:t>
            </w:r>
            <w:r w:rsidR="00D87972" w:rsidRPr="00934DAC">
              <w:rPr>
                <w:rFonts w:asciiTheme="majorBidi" w:hAnsiTheme="majorBidi" w:cstheme="majorBidi"/>
                <w:sz w:val="24"/>
                <w:szCs w:val="24"/>
              </w:rPr>
              <w:t xml:space="preserve"> </w:t>
            </w:r>
            <w:r w:rsidRPr="00934DAC">
              <w:rPr>
                <w:rFonts w:asciiTheme="majorBidi" w:hAnsiTheme="majorBidi" w:cstheme="majorBidi"/>
                <w:sz w:val="24"/>
                <w:szCs w:val="24"/>
              </w:rPr>
              <w:t>1</w:t>
            </w:r>
            <w:r w:rsidR="006073D7" w:rsidRPr="00934DAC">
              <w:rPr>
                <w:rFonts w:asciiTheme="majorBidi" w:hAnsiTheme="majorBidi" w:cstheme="majorBidi"/>
                <w:sz w:val="24"/>
                <w:szCs w:val="24"/>
              </w:rPr>
              <w:t>3</w:t>
            </w:r>
            <w:r w:rsidRPr="00934DAC">
              <w:rPr>
                <w:rFonts w:asciiTheme="majorBidi" w:hAnsiTheme="majorBidi" w:cstheme="majorBidi"/>
                <w:sz w:val="24"/>
                <w:szCs w:val="24"/>
              </w:rPr>
              <w:t xml:space="preserve"> от Условията за канди</w:t>
            </w:r>
            <w:r w:rsidR="006073D7" w:rsidRPr="00934DAC">
              <w:rPr>
                <w:rFonts w:asciiTheme="majorBidi" w:hAnsiTheme="majorBidi" w:cstheme="majorBidi"/>
                <w:sz w:val="24"/>
                <w:szCs w:val="24"/>
              </w:rPr>
              <w:t>датстване</w:t>
            </w:r>
            <w:r w:rsidRPr="00934DAC">
              <w:rPr>
                <w:rFonts w:asciiTheme="majorBidi" w:hAnsiTheme="majorBidi" w:cstheme="majorBidi"/>
                <w:sz w:val="24"/>
                <w:szCs w:val="24"/>
              </w:rPr>
              <w:t>.</w:t>
            </w:r>
            <w:r w:rsidRPr="00934DAC">
              <w:rPr>
                <w:rFonts w:asciiTheme="majorBidi" w:eastAsiaTheme="minorEastAsia" w:hAnsiTheme="majorBidi" w:cstheme="majorBidi"/>
                <w:sz w:val="24"/>
                <w:szCs w:val="24"/>
                <w:lang w:eastAsia="bg-BG"/>
              </w:rPr>
              <w:t xml:space="preserve"> </w:t>
            </w:r>
            <w:r w:rsidRPr="00934DAC">
              <w:rPr>
                <w:rFonts w:asciiTheme="majorBidi" w:hAnsiTheme="majorBidi" w:cstheme="majorBidi"/>
                <w:sz w:val="24"/>
                <w:szCs w:val="24"/>
              </w:rPr>
              <w:t>Също така КППП преценява индивидуално на основание наличните документи</w:t>
            </w:r>
            <w:r w:rsidR="00974D63" w:rsidRPr="00934DAC">
              <w:rPr>
                <w:rFonts w:asciiTheme="majorBidi" w:hAnsiTheme="majorBidi" w:cstheme="majorBidi"/>
                <w:sz w:val="24"/>
                <w:szCs w:val="24"/>
              </w:rPr>
              <w:t>,</w:t>
            </w:r>
            <w:r w:rsidRPr="00934DAC">
              <w:rPr>
                <w:rFonts w:asciiTheme="majorBidi" w:hAnsiTheme="majorBidi" w:cstheme="majorBidi"/>
                <w:sz w:val="24"/>
                <w:szCs w:val="24"/>
              </w:rPr>
              <w:t xml:space="preserve"> необходимостта от извършване на допълнителни проверки</w:t>
            </w:r>
            <w:r w:rsidR="00974D63" w:rsidRPr="00934DAC">
              <w:rPr>
                <w:rFonts w:asciiTheme="majorBidi" w:hAnsiTheme="majorBidi" w:cstheme="majorBidi"/>
                <w:sz w:val="24"/>
                <w:szCs w:val="24"/>
              </w:rPr>
              <w:t>.</w:t>
            </w:r>
          </w:p>
        </w:tc>
      </w:tr>
    </w:tbl>
    <w:p w:rsidR="00661B23" w:rsidRDefault="00661B23" w:rsidP="00661B23">
      <w:pPr>
        <w:pStyle w:val="ListParagraph"/>
        <w:spacing w:after="0" w:line="276" w:lineRule="auto"/>
        <w:outlineLvl w:val="0"/>
        <w:rPr>
          <w:rFonts w:ascii="Times New Roman" w:eastAsiaTheme="minorHAnsi" w:hAnsi="Times New Roman"/>
          <w:b/>
          <w:color w:val="5B9BD5" w:themeColor="accent1"/>
          <w:sz w:val="24"/>
          <w:szCs w:val="24"/>
        </w:rPr>
      </w:pPr>
    </w:p>
    <w:p w:rsidR="00661B23" w:rsidRPr="00661B23" w:rsidRDefault="006811BC" w:rsidP="00661B23">
      <w:pPr>
        <w:pStyle w:val="ListParagraph"/>
        <w:numPr>
          <w:ilvl w:val="0"/>
          <w:numId w:val="2"/>
        </w:numPr>
        <w:spacing w:after="0" w:line="276" w:lineRule="auto"/>
        <w:outlineLvl w:val="0"/>
        <w:rPr>
          <w:rFonts w:ascii="Times New Roman" w:eastAsiaTheme="minorHAnsi" w:hAnsi="Times New Roman"/>
          <w:b/>
          <w:color w:val="5B9BD5" w:themeColor="accent1"/>
          <w:sz w:val="24"/>
          <w:szCs w:val="24"/>
        </w:rPr>
      </w:pPr>
      <w:bookmarkStart w:id="23" w:name="_Toc33171611"/>
      <w:r w:rsidRPr="006B3D14">
        <w:rPr>
          <w:rFonts w:ascii="Times New Roman" w:eastAsiaTheme="minorHAnsi" w:hAnsi="Times New Roman"/>
          <w:b/>
          <w:color w:val="5B9BD5" w:themeColor="accent1"/>
          <w:sz w:val="24"/>
          <w:szCs w:val="24"/>
        </w:rPr>
        <w:t>Допустими парт</w:t>
      </w:r>
      <w:r w:rsidR="00FF004E" w:rsidRPr="006B3D14">
        <w:rPr>
          <w:rFonts w:ascii="Times New Roman" w:eastAsiaTheme="minorHAnsi" w:hAnsi="Times New Roman"/>
          <w:b/>
          <w:color w:val="5B9BD5" w:themeColor="accent1"/>
          <w:sz w:val="24"/>
          <w:szCs w:val="24"/>
        </w:rPr>
        <w:t>н</w:t>
      </w:r>
      <w:r w:rsidRPr="006B3D14">
        <w:rPr>
          <w:rFonts w:ascii="Times New Roman" w:eastAsiaTheme="minorHAnsi" w:hAnsi="Times New Roman"/>
          <w:b/>
          <w:color w:val="5B9BD5" w:themeColor="accent1"/>
          <w:sz w:val="24"/>
          <w:szCs w:val="24"/>
        </w:rPr>
        <w:t>ьори:</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DE24EF" w:rsidRPr="002C4CDA" w:rsidTr="003E7EE4">
        <w:tc>
          <w:tcPr>
            <w:tcW w:w="10760" w:type="dxa"/>
            <w:shd w:val="clear" w:color="auto" w:fill="auto"/>
          </w:tcPr>
          <w:p w:rsidR="002D7B10" w:rsidRPr="003E425C" w:rsidRDefault="002D7B10" w:rsidP="00625634">
            <w:pPr>
              <w:spacing w:before="120" w:after="120" w:line="276" w:lineRule="auto"/>
              <w:rPr>
                <w:rFonts w:ascii="Times New Roman" w:eastAsiaTheme="minorHAnsi" w:hAnsi="Times New Roman"/>
                <w:sz w:val="24"/>
                <w:szCs w:val="24"/>
              </w:rPr>
            </w:pPr>
            <w:r w:rsidRPr="003E425C">
              <w:rPr>
                <w:rFonts w:ascii="Times New Roman" w:eastAsiaTheme="minorHAnsi" w:hAnsi="Times New Roman"/>
                <w:sz w:val="24"/>
                <w:szCs w:val="24"/>
              </w:rPr>
              <w:t>Неприложимо</w:t>
            </w:r>
          </w:p>
        </w:tc>
      </w:tr>
    </w:tbl>
    <w:p w:rsidR="00DE24EF" w:rsidRDefault="00DE24EF" w:rsidP="002C4CDA">
      <w:pPr>
        <w:spacing w:after="0" w:line="276" w:lineRule="auto"/>
        <w:rPr>
          <w:rFonts w:ascii="Times New Roman" w:eastAsiaTheme="minorHAnsi" w:hAnsi="Times New Roman"/>
          <w:b/>
          <w:sz w:val="24"/>
          <w:szCs w:val="24"/>
        </w:rPr>
      </w:pPr>
    </w:p>
    <w:p w:rsidR="006811BC" w:rsidRPr="006B3D14" w:rsidRDefault="006811BC" w:rsidP="00691111">
      <w:pPr>
        <w:pStyle w:val="ListParagraph"/>
        <w:numPr>
          <w:ilvl w:val="0"/>
          <w:numId w:val="2"/>
        </w:numPr>
        <w:spacing w:after="0" w:line="276" w:lineRule="auto"/>
        <w:outlineLvl w:val="0"/>
        <w:rPr>
          <w:rFonts w:ascii="Times New Roman" w:eastAsiaTheme="minorHAnsi" w:hAnsi="Times New Roman"/>
          <w:b/>
          <w:sz w:val="24"/>
          <w:szCs w:val="24"/>
        </w:rPr>
      </w:pPr>
      <w:bookmarkStart w:id="24" w:name="_Toc33171612"/>
      <w:r w:rsidRPr="006B3D14">
        <w:rPr>
          <w:rFonts w:ascii="Times New Roman" w:eastAsiaTheme="minorHAnsi" w:hAnsi="Times New Roman"/>
          <w:b/>
          <w:color w:val="5B9BD5" w:themeColor="accent1"/>
          <w:sz w:val="24"/>
          <w:szCs w:val="24"/>
        </w:rPr>
        <w:t>Дейности, допустими за финансиране:</w:t>
      </w:r>
      <w:bookmarkEnd w:id="24"/>
      <w:r w:rsidRPr="006B3D14">
        <w:rPr>
          <w:rFonts w:ascii="Times New Roman" w:eastAsiaTheme="minorHAnsi" w:hAnsi="Times New Roman"/>
          <w:b/>
          <w:color w:val="5B9BD5" w:themeColor="accent1"/>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DE24EF" w:rsidRPr="002C4CDA" w:rsidTr="003E7EE4">
        <w:tc>
          <w:tcPr>
            <w:tcW w:w="10760" w:type="dxa"/>
            <w:shd w:val="clear" w:color="auto" w:fill="auto"/>
          </w:tcPr>
          <w:p w:rsidR="00FD444B" w:rsidRPr="006817A5" w:rsidRDefault="00FD444B" w:rsidP="00094340">
            <w:pPr>
              <w:widowControl w:val="0"/>
              <w:autoSpaceDE w:val="0"/>
              <w:autoSpaceDN w:val="0"/>
              <w:adjustRightInd w:val="0"/>
              <w:spacing w:after="120" w:line="276" w:lineRule="auto"/>
              <w:jc w:val="both"/>
              <w:rPr>
                <w:rFonts w:asciiTheme="majorBidi" w:hAnsiTheme="majorBidi" w:cstheme="majorBidi"/>
                <w:sz w:val="24"/>
                <w:szCs w:val="24"/>
              </w:rPr>
            </w:pPr>
            <w:r w:rsidRPr="006817A5">
              <w:rPr>
                <w:rFonts w:asciiTheme="majorBidi" w:hAnsiTheme="majorBidi" w:cstheme="majorBidi"/>
                <w:sz w:val="24"/>
                <w:szCs w:val="24"/>
              </w:rPr>
              <w:t>По настоящата процедура могат да се подават проектни предложения, които включват комбинация от някои от посочените по-долу допустими дейности. Включената в едно проектно предложение комбинация от дейности трябва да осигуряват постигането на целите на процедурата и избраните индикатори за изпълнение и резултат.</w:t>
            </w:r>
          </w:p>
          <w:p w:rsidR="00FD444B" w:rsidRPr="006817A5" w:rsidRDefault="00FD444B" w:rsidP="00094340">
            <w:pPr>
              <w:spacing w:after="120" w:line="276" w:lineRule="auto"/>
              <w:jc w:val="both"/>
              <w:rPr>
                <w:rFonts w:asciiTheme="majorBidi" w:hAnsiTheme="majorBidi" w:cstheme="majorBidi"/>
                <w:b/>
                <w:sz w:val="24"/>
                <w:szCs w:val="24"/>
              </w:rPr>
            </w:pPr>
            <w:r w:rsidRPr="006817A5">
              <w:rPr>
                <w:rFonts w:asciiTheme="majorBidi" w:hAnsiTheme="majorBidi" w:cstheme="majorBidi"/>
                <w:b/>
                <w:sz w:val="24"/>
                <w:szCs w:val="24"/>
              </w:rPr>
              <w:t>По настоящата процедура за предоставяне на безвъзмездна финансова помощ са допустими за финансиране следните дейности, които да се осъществят на територията на МИГ „Струма – Симитли, Кресна и Струмяни“:</w:t>
            </w:r>
          </w:p>
          <w:p w:rsidR="00FD444B" w:rsidRPr="006817A5" w:rsidRDefault="00EA4FA6" w:rsidP="004A5E8B">
            <w:pPr>
              <w:pStyle w:val="ListParagraph"/>
              <w:numPr>
                <w:ilvl w:val="0"/>
                <w:numId w:val="11"/>
              </w:numPr>
              <w:spacing w:after="120" w:line="276" w:lineRule="auto"/>
              <w:contextualSpacing w:val="0"/>
              <w:jc w:val="both"/>
              <w:rPr>
                <w:rFonts w:ascii="Times New Roman" w:eastAsiaTheme="minorHAnsi" w:hAnsi="Times New Roman"/>
                <w:sz w:val="24"/>
                <w:szCs w:val="24"/>
              </w:rPr>
            </w:pPr>
            <w:r w:rsidRPr="006817A5">
              <w:rPr>
                <w:rFonts w:ascii="Times New Roman" w:eastAsiaTheme="minorHAnsi" w:hAnsi="Times New Roman"/>
                <w:sz w:val="24"/>
                <w:szCs w:val="24"/>
              </w:rPr>
              <w:t xml:space="preserve">Строителство, реконструкция и/или рехабилитация на нови и съществуващи общински пътища, улици и тротоари, и съоръженията и принадлежностите към тях; </w:t>
            </w:r>
          </w:p>
          <w:p w:rsidR="00FD444B" w:rsidRPr="006817A5" w:rsidRDefault="00EA4FA6" w:rsidP="004A5E8B">
            <w:pPr>
              <w:pStyle w:val="ListParagraph"/>
              <w:numPr>
                <w:ilvl w:val="0"/>
                <w:numId w:val="11"/>
              </w:numPr>
              <w:spacing w:after="120" w:line="276" w:lineRule="auto"/>
              <w:contextualSpacing w:val="0"/>
              <w:jc w:val="both"/>
              <w:rPr>
                <w:rFonts w:ascii="Times New Roman" w:eastAsiaTheme="minorHAnsi" w:hAnsi="Times New Roman"/>
                <w:sz w:val="24"/>
                <w:szCs w:val="24"/>
              </w:rPr>
            </w:pPr>
            <w:r w:rsidRPr="006817A5">
              <w:rPr>
                <w:rFonts w:ascii="Times New Roman" w:eastAsiaTheme="minorHAnsi" w:hAnsi="Times New Roman"/>
                <w:sz w:val="24"/>
                <w:szCs w:val="24"/>
              </w:rPr>
              <w:t xml:space="preserve">Изграждане, реконструкция и/или рехабилитация на водоснабдителни системи и съоръжения в агломерации с под 2 000 е. ж. в селските райони; </w:t>
            </w:r>
          </w:p>
          <w:p w:rsidR="00094340" w:rsidRPr="006817A5" w:rsidRDefault="00EA4FA6" w:rsidP="004A5E8B">
            <w:pPr>
              <w:pStyle w:val="ListParagraph"/>
              <w:numPr>
                <w:ilvl w:val="0"/>
                <w:numId w:val="11"/>
              </w:numPr>
              <w:spacing w:after="120" w:line="276" w:lineRule="auto"/>
              <w:contextualSpacing w:val="0"/>
              <w:jc w:val="both"/>
              <w:rPr>
                <w:rFonts w:ascii="Times New Roman" w:eastAsiaTheme="minorHAnsi" w:hAnsi="Times New Roman"/>
                <w:sz w:val="24"/>
                <w:szCs w:val="24"/>
              </w:rPr>
            </w:pPr>
            <w:r w:rsidRPr="006817A5">
              <w:rPr>
                <w:rFonts w:ascii="Times New Roman" w:eastAsiaTheme="minorHAnsi" w:hAnsi="Times New Roman"/>
                <w:sz w:val="24"/>
                <w:szCs w:val="24"/>
              </w:rPr>
              <w:t xml:space="preserve">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 </w:t>
            </w:r>
          </w:p>
          <w:p w:rsidR="00094340" w:rsidRPr="006817A5" w:rsidRDefault="00EA4FA6" w:rsidP="004A5E8B">
            <w:pPr>
              <w:pStyle w:val="ListParagraph"/>
              <w:numPr>
                <w:ilvl w:val="0"/>
                <w:numId w:val="11"/>
              </w:numPr>
              <w:spacing w:after="120" w:line="276" w:lineRule="auto"/>
              <w:contextualSpacing w:val="0"/>
              <w:jc w:val="both"/>
              <w:rPr>
                <w:rFonts w:ascii="Times New Roman" w:eastAsiaTheme="minorHAnsi" w:hAnsi="Times New Roman"/>
                <w:sz w:val="24"/>
                <w:szCs w:val="24"/>
              </w:rPr>
            </w:pPr>
            <w:r w:rsidRPr="006817A5">
              <w:rPr>
                <w:rFonts w:ascii="Times New Roman" w:eastAsiaTheme="minorHAnsi" w:hAnsi="Times New Roman"/>
                <w:sz w:val="24"/>
                <w:szCs w:val="24"/>
              </w:rPr>
              <w:t xml:space="preserve">Изграждане, реконструкция, ремонт, оборудване и/или обзавеждане на социална инфраструктура за предоставяне на услуги, които не са част от процеса на </w:t>
            </w:r>
            <w:r w:rsidRPr="006817A5">
              <w:rPr>
                <w:rFonts w:ascii="Times New Roman" w:eastAsiaTheme="minorHAnsi" w:hAnsi="Times New Roman"/>
                <w:sz w:val="24"/>
                <w:szCs w:val="24"/>
              </w:rPr>
              <w:lastRenderedPageBreak/>
              <w:t>деинституционализация на деца и възрастни, включително транспортни средства</w:t>
            </w:r>
            <w:r w:rsidR="00A812A7" w:rsidRPr="006817A5">
              <w:rPr>
                <w:rFonts w:ascii="Times New Roman" w:eastAsiaTheme="minorHAnsi" w:hAnsi="Times New Roman"/>
                <w:sz w:val="24"/>
                <w:szCs w:val="24"/>
              </w:rPr>
              <w:t>, в случай, че тяхното предназначение и оборудване са за целите на инвестицията</w:t>
            </w:r>
            <w:r w:rsidRPr="006817A5">
              <w:rPr>
                <w:rFonts w:ascii="Times New Roman" w:eastAsiaTheme="minorHAnsi" w:hAnsi="Times New Roman"/>
                <w:sz w:val="24"/>
                <w:szCs w:val="24"/>
              </w:rPr>
              <w:t xml:space="preserve">; </w:t>
            </w:r>
          </w:p>
          <w:p w:rsidR="00094340" w:rsidRPr="006817A5" w:rsidRDefault="00EA4FA6" w:rsidP="004A5E8B">
            <w:pPr>
              <w:pStyle w:val="ListParagraph"/>
              <w:numPr>
                <w:ilvl w:val="0"/>
                <w:numId w:val="11"/>
              </w:numPr>
              <w:spacing w:after="120" w:line="276" w:lineRule="auto"/>
              <w:contextualSpacing w:val="0"/>
              <w:jc w:val="both"/>
              <w:rPr>
                <w:rFonts w:ascii="Times New Roman" w:eastAsiaTheme="minorHAnsi" w:hAnsi="Times New Roman"/>
                <w:sz w:val="24"/>
                <w:szCs w:val="24"/>
              </w:rPr>
            </w:pPr>
            <w:r w:rsidRPr="006817A5">
              <w:rPr>
                <w:rFonts w:ascii="Times New Roman" w:eastAsiaTheme="minorHAnsi" w:hAnsi="Times New Roman"/>
                <w:sz w:val="24"/>
                <w:szCs w:val="24"/>
              </w:rPr>
              <w:t xml:space="preserve">Реконструкция и/или ремонт на общински сгради, в които се предоставят обществени услуги, с цел подобряване на тяхната енергийна ефективност; </w:t>
            </w:r>
          </w:p>
          <w:p w:rsidR="00094340" w:rsidRPr="006817A5" w:rsidRDefault="00EA4FA6" w:rsidP="004A5E8B">
            <w:pPr>
              <w:pStyle w:val="ListParagraph"/>
              <w:numPr>
                <w:ilvl w:val="0"/>
                <w:numId w:val="11"/>
              </w:numPr>
              <w:spacing w:after="120" w:line="276" w:lineRule="auto"/>
              <w:contextualSpacing w:val="0"/>
              <w:jc w:val="both"/>
              <w:rPr>
                <w:rFonts w:ascii="Times New Roman" w:eastAsiaTheme="minorHAnsi" w:hAnsi="Times New Roman"/>
                <w:sz w:val="24"/>
                <w:szCs w:val="24"/>
              </w:rPr>
            </w:pPr>
            <w:r w:rsidRPr="006817A5">
              <w:rPr>
                <w:rFonts w:ascii="Times New Roman" w:eastAsiaTheme="minorHAnsi" w:hAnsi="Times New Roman"/>
                <w:sz w:val="24"/>
                <w:szCs w:val="24"/>
              </w:rPr>
              <w:t xml:space="preserve">Изграждане, реконструкция, ремонт, оборудване и/или обзавеждане на спортна инфраструктура; </w:t>
            </w:r>
          </w:p>
          <w:p w:rsidR="00094340" w:rsidRPr="006817A5" w:rsidRDefault="00EA4FA6" w:rsidP="004A5E8B">
            <w:pPr>
              <w:pStyle w:val="ListParagraph"/>
              <w:numPr>
                <w:ilvl w:val="0"/>
                <w:numId w:val="11"/>
              </w:numPr>
              <w:spacing w:after="120" w:line="276" w:lineRule="auto"/>
              <w:contextualSpacing w:val="0"/>
              <w:jc w:val="both"/>
              <w:rPr>
                <w:rFonts w:ascii="Times New Roman" w:eastAsiaTheme="minorHAnsi" w:hAnsi="Times New Roman"/>
                <w:sz w:val="24"/>
                <w:szCs w:val="24"/>
              </w:rPr>
            </w:pPr>
            <w:r w:rsidRPr="006817A5">
              <w:rPr>
                <w:rFonts w:ascii="Times New Roman" w:eastAsiaTheme="minorHAnsi" w:hAnsi="Times New Roman"/>
                <w:sz w:val="24"/>
                <w:szCs w:val="24"/>
              </w:rPr>
              <w:t xml:space="preserve">Изграждане, реконструкция, ремонт, реставрация, закупуване на оборудване и/или обзавеждане на обекти, свързани с културния живот, включително мобилни такива, включително и дейности по вертикалната планировка и подобряване на прилежащите пространства; </w:t>
            </w:r>
          </w:p>
          <w:p w:rsidR="00DE24EF" w:rsidRPr="006817A5" w:rsidRDefault="00EA4FA6" w:rsidP="004A5E8B">
            <w:pPr>
              <w:pStyle w:val="ListParagraph"/>
              <w:numPr>
                <w:ilvl w:val="0"/>
                <w:numId w:val="11"/>
              </w:numPr>
              <w:spacing w:after="120" w:line="276" w:lineRule="auto"/>
              <w:contextualSpacing w:val="0"/>
              <w:jc w:val="both"/>
              <w:rPr>
                <w:rFonts w:ascii="Times New Roman" w:eastAsiaTheme="minorHAnsi" w:hAnsi="Times New Roman"/>
                <w:sz w:val="24"/>
                <w:szCs w:val="24"/>
              </w:rPr>
            </w:pPr>
            <w:r w:rsidRPr="006817A5">
              <w:rPr>
                <w:rFonts w:ascii="Times New Roman" w:eastAsiaTheme="minorHAnsi" w:hAnsi="Times New Roman"/>
                <w:sz w:val="24"/>
                <w:szCs w:val="24"/>
              </w:rPr>
              <w:t>Реконструкция, ремонт, оборудване и/или обзавеждане на общинска образователна инфраструктура с местно значение в на територията на МИГ.</w:t>
            </w:r>
          </w:p>
          <w:p w:rsidR="00CA3F6E" w:rsidRPr="006817A5" w:rsidRDefault="00CA3F6E" w:rsidP="00CA3F6E">
            <w:pPr>
              <w:jc w:val="both"/>
              <w:rPr>
                <w:rFonts w:ascii="Times New Roman" w:hAnsi="Times New Roman"/>
                <w:b/>
                <w:bCs/>
                <w:sz w:val="24"/>
                <w:szCs w:val="24"/>
              </w:rPr>
            </w:pPr>
            <w:r w:rsidRPr="006817A5">
              <w:rPr>
                <w:rFonts w:ascii="Times New Roman" w:hAnsi="Times New Roman"/>
                <w:b/>
                <w:bCs/>
                <w:sz w:val="24"/>
                <w:szCs w:val="24"/>
              </w:rPr>
              <w:t xml:space="preserve">Условия за допустимост на дейностите: </w:t>
            </w:r>
          </w:p>
          <w:p w:rsidR="007E1DD6" w:rsidRPr="006817A5" w:rsidRDefault="00CA3F6E" w:rsidP="004A5E8B">
            <w:pPr>
              <w:pStyle w:val="ListParagraph"/>
              <w:numPr>
                <w:ilvl w:val="0"/>
                <w:numId w:val="13"/>
              </w:numPr>
              <w:spacing w:after="120" w:line="276" w:lineRule="auto"/>
              <w:contextualSpacing w:val="0"/>
              <w:jc w:val="both"/>
              <w:rPr>
                <w:rFonts w:asciiTheme="majorBidi" w:hAnsiTheme="majorBidi" w:cstheme="majorBidi"/>
                <w:sz w:val="24"/>
                <w:szCs w:val="24"/>
              </w:rPr>
            </w:pPr>
            <w:r w:rsidRPr="006817A5">
              <w:rPr>
                <w:rFonts w:asciiTheme="majorBidi" w:hAnsiTheme="majorBidi" w:cstheme="majorBidi"/>
                <w:sz w:val="24"/>
                <w:szCs w:val="24"/>
              </w:rPr>
              <w:t xml:space="preserve">Проектите се подпомагат, ако </w:t>
            </w:r>
            <w:r w:rsidR="007E1DD6" w:rsidRPr="006817A5">
              <w:rPr>
                <w:rFonts w:asciiTheme="majorBidi" w:hAnsiTheme="majorBidi" w:cstheme="majorBidi"/>
                <w:sz w:val="24"/>
                <w:szCs w:val="24"/>
              </w:rPr>
              <w:t xml:space="preserve">планираните </w:t>
            </w:r>
            <w:r w:rsidRPr="006817A5">
              <w:rPr>
                <w:rFonts w:asciiTheme="majorBidi" w:hAnsiTheme="majorBidi" w:cstheme="majorBidi"/>
                <w:sz w:val="24"/>
                <w:szCs w:val="24"/>
              </w:rPr>
              <w:t xml:space="preserve">дейности </w:t>
            </w:r>
            <w:r w:rsidR="007E1DD6" w:rsidRPr="006817A5">
              <w:rPr>
                <w:rFonts w:asciiTheme="majorBidi" w:hAnsiTheme="majorBidi" w:cstheme="majorBidi"/>
                <w:sz w:val="24"/>
                <w:szCs w:val="24"/>
              </w:rPr>
              <w:t xml:space="preserve">съответстват на приоритетите на </w:t>
            </w:r>
            <w:r w:rsidRPr="006817A5">
              <w:rPr>
                <w:rFonts w:asciiTheme="majorBidi" w:hAnsiTheme="majorBidi" w:cstheme="majorBidi"/>
                <w:sz w:val="24"/>
                <w:szCs w:val="24"/>
              </w:rPr>
              <w:t>общински</w:t>
            </w:r>
            <w:r w:rsidR="007E1DD6" w:rsidRPr="006817A5">
              <w:rPr>
                <w:rFonts w:asciiTheme="majorBidi" w:hAnsiTheme="majorBidi" w:cstheme="majorBidi"/>
                <w:sz w:val="24"/>
                <w:szCs w:val="24"/>
              </w:rPr>
              <w:t>я</w:t>
            </w:r>
            <w:r w:rsidRPr="006817A5">
              <w:rPr>
                <w:rFonts w:asciiTheme="majorBidi" w:hAnsiTheme="majorBidi" w:cstheme="majorBidi"/>
                <w:sz w:val="24"/>
                <w:szCs w:val="24"/>
              </w:rPr>
              <w:t xml:space="preserve"> план за развитие на община С</w:t>
            </w:r>
            <w:r w:rsidR="007E1DD6" w:rsidRPr="006817A5">
              <w:rPr>
                <w:rFonts w:asciiTheme="majorBidi" w:hAnsiTheme="majorBidi" w:cstheme="majorBidi"/>
                <w:sz w:val="24"/>
                <w:szCs w:val="24"/>
              </w:rPr>
              <w:t>имитли/ община Кресна/ община Струмяни</w:t>
            </w:r>
            <w:r w:rsidRPr="006817A5">
              <w:rPr>
                <w:rFonts w:asciiTheme="majorBidi" w:hAnsiTheme="majorBidi" w:cstheme="majorBidi"/>
                <w:sz w:val="24"/>
                <w:szCs w:val="24"/>
              </w:rPr>
              <w:t>, удостоверено с решение на общинския съвет.</w:t>
            </w:r>
          </w:p>
          <w:p w:rsidR="007E1DD6" w:rsidRPr="00934DAC" w:rsidRDefault="007E1DD6" w:rsidP="004A5E8B">
            <w:pPr>
              <w:pStyle w:val="ListParagraph"/>
              <w:numPr>
                <w:ilvl w:val="0"/>
                <w:numId w:val="13"/>
              </w:numPr>
              <w:spacing w:after="120" w:line="276" w:lineRule="auto"/>
              <w:contextualSpacing w:val="0"/>
              <w:jc w:val="both"/>
              <w:rPr>
                <w:rFonts w:asciiTheme="majorBidi" w:hAnsiTheme="majorBidi" w:cstheme="majorBidi"/>
                <w:sz w:val="24"/>
                <w:szCs w:val="24"/>
              </w:rPr>
            </w:pPr>
            <w:r w:rsidRPr="006817A5">
              <w:rPr>
                <w:rFonts w:asciiTheme="majorBidi" w:hAnsiTheme="majorBidi" w:cstheme="majorBidi"/>
                <w:bCs/>
                <w:sz w:val="24"/>
                <w:szCs w:val="24"/>
              </w:rPr>
              <w:t xml:space="preserve">Целите на </w:t>
            </w:r>
            <w:r w:rsidRPr="00934DAC">
              <w:rPr>
                <w:rFonts w:asciiTheme="majorBidi" w:hAnsiTheme="majorBidi" w:cstheme="majorBidi"/>
                <w:bCs/>
                <w:sz w:val="24"/>
                <w:szCs w:val="24"/>
              </w:rPr>
              <w:t>проектното предложение съответстват на приоритетите и целите на СВОМР, целите на подмярка 7.2 и настоящата процедура, удостоверено с решение на общинския съвет</w:t>
            </w:r>
            <w:r w:rsidR="00C74319" w:rsidRPr="00934DAC">
              <w:rPr>
                <w:rFonts w:asciiTheme="majorBidi" w:hAnsiTheme="majorBidi" w:cstheme="majorBidi"/>
                <w:bCs/>
                <w:sz w:val="24"/>
                <w:szCs w:val="24"/>
              </w:rPr>
              <w:t xml:space="preserve"> (приложимо само за кандидат община)</w:t>
            </w:r>
            <w:r w:rsidRPr="00934DAC">
              <w:rPr>
                <w:rFonts w:asciiTheme="majorBidi" w:hAnsiTheme="majorBidi" w:cstheme="majorBidi"/>
                <w:bCs/>
                <w:sz w:val="24"/>
                <w:szCs w:val="24"/>
              </w:rPr>
              <w:t>.</w:t>
            </w:r>
          </w:p>
          <w:p w:rsidR="00176C67" w:rsidRPr="006817A5" w:rsidRDefault="00CA3F6E" w:rsidP="004A5E8B">
            <w:pPr>
              <w:pStyle w:val="ListParagraph"/>
              <w:numPr>
                <w:ilvl w:val="0"/>
                <w:numId w:val="13"/>
              </w:numPr>
              <w:spacing w:after="120" w:line="276" w:lineRule="auto"/>
              <w:contextualSpacing w:val="0"/>
              <w:jc w:val="both"/>
              <w:rPr>
                <w:rFonts w:asciiTheme="majorBidi" w:hAnsiTheme="majorBidi" w:cstheme="majorBidi"/>
                <w:sz w:val="24"/>
                <w:szCs w:val="24"/>
              </w:rPr>
            </w:pPr>
            <w:r w:rsidRPr="00934DAC">
              <w:rPr>
                <w:rFonts w:asciiTheme="majorBidi" w:hAnsiTheme="majorBidi" w:cstheme="majorBidi"/>
                <w:sz w:val="24"/>
                <w:szCs w:val="24"/>
              </w:rPr>
              <w:t>Подпомагат се проекти, за които са проведени съгласувателните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w:t>
            </w:r>
            <w:r w:rsidRPr="006817A5">
              <w:rPr>
                <w:rFonts w:asciiTheme="majorBidi" w:hAnsiTheme="majorBidi" w:cstheme="majorBidi"/>
                <w:sz w:val="24"/>
                <w:szCs w:val="24"/>
              </w:rPr>
              <w:t xml:space="preserve"> орган по околна среда и по реда на Закона за културното наследство с Министерството на културата за защитените територии за опазване на недвижимото културно наследство.</w:t>
            </w:r>
          </w:p>
          <w:p w:rsidR="00176C67" w:rsidRPr="006817A5" w:rsidRDefault="00CA3F6E" w:rsidP="004A5E8B">
            <w:pPr>
              <w:pStyle w:val="ListParagraph"/>
              <w:numPr>
                <w:ilvl w:val="0"/>
                <w:numId w:val="13"/>
              </w:numPr>
              <w:spacing w:after="120" w:line="276" w:lineRule="auto"/>
              <w:contextualSpacing w:val="0"/>
              <w:jc w:val="both"/>
              <w:rPr>
                <w:rFonts w:asciiTheme="majorBidi" w:hAnsiTheme="majorBidi" w:cstheme="majorBidi"/>
                <w:sz w:val="24"/>
                <w:szCs w:val="24"/>
              </w:rPr>
            </w:pPr>
            <w:r w:rsidRPr="006817A5">
              <w:rPr>
                <w:rFonts w:asciiTheme="majorBidi" w:hAnsiTheme="majorBidi" w:cstheme="majorBidi"/>
                <w:sz w:val="24"/>
                <w:szCs w:val="24"/>
              </w:rPr>
              <w:t xml:space="preserve">Подпомагат се проекти за </w:t>
            </w:r>
            <w:r w:rsidRPr="006817A5">
              <w:rPr>
                <w:rFonts w:asciiTheme="majorBidi" w:hAnsiTheme="majorBidi" w:cstheme="majorBidi"/>
                <w:b/>
                <w:bCs/>
                <w:sz w:val="24"/>
                <w:szCs w:val="24"/>
              </w:rPr>
              <w:t>дейност 1</w:t>
            </w:r>
            <w:r w:rsidRPr="006817A5">
              <w:rPr>
                <w:rFonts w:asciiTheme="majorBidi" w:hAnsiTheme="majorBidi" w:cstheme="majorBidi"/>
                <w:sz w:val="24"/>
                <w:szCs w:val="24"/>
              </w:rPr>
              <w:t>, ако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от седем години, считано от датата на кандидатстване.</w:t>
            </w:r>
          </w:p>
          <w:p w:rsidR="00176C67" w:rsidRPr="006817A5" w:rsidRDefault="00CA3F6E" w:rsidP="004A5E8B">
            <w:pPr>
              <w:pStyle w:val="ListParagraph"/>
              <w:numPr>
                <w:ilvl w:val="0"/>
                <w:numId w:val="13"/>
              </w:numPr>
              <w:spacing w:after="120" w:line="276" w:lineRule="auto"/>
              <w:contextualSpacing w:val="0"/>
              <w:jc w:val="both"/>
              <w:rPr>
                <w:rFonts w:asciiTheme="majorBidi" w:hAnsiTheme="majorBidi" w:cstheme="majorBidi"/>
                <w:sz w:val="24"/>
                <w:szCs w:val="24"/>
              </w:rPr>
            </w:pPr>
            <w:r w:rsidRPr="006817A5">
              <w:rPr>
                <w:rFonts w:asciiTheme="majorBidi" w:hAnsiTheme="majorBidi" w:cstheme="majorBidi"/>
                <w:sz w:val="24"/>
                <w:szCs w:val="24"/>
              </w:rPr>
              <w:t>Подпомагат се проекти за реконструкция и/или рехабилитация на съществуващи общински пътища и съоръженията и принадлежностите към тях ако:</w:t>
            </w:r>
          </w:p>
          <w:p w:rsidR="00660B88" w:rsidRPr="006817A5" w:rsidRDefault="00CA3F6E" w:rsidP="004A5E8B">
            <w:pPr>
              <w:pStyle w:val="ListParagraph"/>
              <w:numPr>
                <w:ilvl w:val="1"/>
                <w:numId w:val="13"/>
              </w:numPr>
              <w:spacing w:after="120" w:line="276" w:lineRule="auto"/>
              <w:contextualSpacing w:val="0"/>
              <w:jc w:val="both"/>
              <w:rPr>
                <w:rFonts w:asciiTheme="majorBidi" w:hAnsiTheme="majorBidi" w:cstheme="majorBidi"/>
                <w:sz w:val="24"/>
                <w:szCs w:val="24"/>
              </w:rPr>
            </w:pPr>
            <w:r w:rsidRPr="006817A5">
              <w:rPr>
                <w:rFonts w:asciiTheme="majorBidi" w:hAnsiTheme="majorBidi" w:cstheme="majorBidi"/>
                <w:sz w:val="24"/>
                <w:szCs w:val="24"/>
              </w:rPr>
              <w:lastRenderedPageBreak/>
              <w:t>са включени в Решение № 236 на Министерския съвет от 2007</w:t>
            </w:r>
            <w:r w:rsidR="00660B88" w:rsidRPr="006817A5">
              <w:rPr>
                <w:rFonts w:asciiTheme="majorBidi" w:hAnsiTheme="majorBidi" w:cstheme="majorBidi"/>
                <w:sz w:val="24"/>
                <w:szCs w:val="24"/>
              </w:rPr>
              <w:t xml:space="preserve"> </w:t>
            </w:r>
            <w:r w:rsidRPr="006817A5">
              <w:rPr>
                <w:rFonts w:asciiTheme="majorBidi" w:hAnsiTheme="majorBidi" w:cstheme="majorBidi"/>
                <w:sz w:val="24"/>
                <w:szCs w:val="24"/>
              </w:rPr>
              <w:t>г. за утвърждаване списък на общинските пътища и в последващите му изменения и допълнения;</w:t>
            </w:r>
          </w:p>
          <w:p w:rsidR="00660B88" w:rsidRPr="006817A5" w:rsidRDefault="00660B88" w:rsidP="004A5E8B">
            <w:pPr>
              <w:pStyle w:val="ListParagraph"/>
              <w:numPr>
                <w:ilvl w:val="1"/>
                <w:numId w:val="13"/>
              </w:numPr>
              <w:spacing w:after="120" w:line="276" w:lineRule="auto"/>
              <w:contextualSpacing w:val="0"/>
              <w:jc w:val="both"/>
              <w:rPr>
                <w:rFonts w:asciiTheme="majorBidi" w:hAnsiTheme="majorBidi" w:cstheme="majorBidi"/>
                <w:sz w:val="24"/>
                <w:szCs w:val="24"/>
              </w:rPr>
            </w:pPr>
            <w:r w:rsidRPr="006817A5">
              <w:rPr>
                <w:rFonts w:asciiTheme="majorBidi" w:hAnsiTheme="majorBidi" w:cstheme="majorBidi"/>
                <w:bCs/>
                <w:sz w:val="24"/>
                <w:szCs w:val="24"/>
              </w:rPr>
              <w:t>инвестиционните проекти включват изграждане на защитни тръби и защитени шахти, положени в подземна инфраструктура.</w:t>
            </w:r>
          </w:p>
          <w:p w:rsidR="00176C67" w:rsidRPr="006817A5" w:rsidRDefault="00CA3F6E" w:rsidP="004A5E8B">
            <w:pPr>
              <w:pStyle w:val="ListParagraph"/>
              <w:numPr>
                <w:ilvl w:val="0"/>
                <w:numId w:val="13"/>
              </w:numPr>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 xml:space="preserve">Подпомагат се проекти за </w:t>
            </w:r>
            <w:r w:rsidRPr="006817A5">
              <w:rPr>
                <w:rFonts w:asciiTheme="majorBidi" w:hAnsiTheme="majorBidi" w:cstheme="majorBidi"/>
                <w:b/>
                <w:bCs/>
                <w:sz w:val="24"/>
                <w:szCs w:val="24"/>
              </w:rPr>
              <w:t>дейност 2</w:t>
            </w:r>
            <w:r w:rsidRPr="006817A5">
              <w:rPr>
                <w:rFonts w:asciiTheme="majorBidi" w:hAnsiTheme="majorBidi" w:cstheme="majorBidi"/>
                <w:sz w:val="24"/>
                <w:szCs w:val="24"/>
              </w:rPr>
              <w:t>, които:</w:t>
            </w:r>
          </w:p>
          <w:p w:rsidR="00176C67" w:rsidRPr="006817A5" w:rsidRDefault="00CA3F6E" w:rsidP="004A5E8B">
            <w:pPr>
              <w:pStyle w:val="ListParagraph"/>
              <w:numPr>
                <w:ilvl w:val="1"/>
                <w:numId w:val="13"/>
              </w:numPr>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се осъществяват на територията на агломерации под 2000 е.ж.</w:t>
            </w:r>
            <w:r w:rsidR="006817A5">
              <w:rPr>
                <w:rFonts w:asciiTheme="majorBidi" w:hAnsiTheme="majorBidi" w:cstheme="majorBidi"/>
                <w:sz w:val="24"/>
                <w:szCs w:val="24"/>
              </w:rPr>
              <w:t>;</w:t>
            </w:r>
          </w:p>
          <w:p w:rsidR="00176C67" w:rsidRPr="006817A5" w:rsidRDefault="00CA3F6E" w:rsidP="004A5E8B">
            <w:pPr>
              <w:pStyle w:val="ListParagraph"/>
              <w:numPr>
                <w:ilvl w:val="1"/>
                <w:numId w:val="13"/>
              </w:numPr>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се осъществяват на територията на общините от селските райони, обслужвани от консолидирани ВиК оператори;</w:t>
            </w:r>
          </w:p>
          <w:p w:rsidR="00176C67" w:rsidRPr="006817A5" w:rsidRDefault="00CA3F6E" w:rsidP="004A5E8B">
            <w:pPr>
              <w:pStyle w:val="ListParagraph"/>
              <w:numPr>
                <w:ilvl w:val="1"/>
                <w:numId w:val="13"/>
              </w:numPr>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не противоречат на плановете за управление на речните басейни;</w:t>
            </w:r>
          </w:p>
          <w:p w:rsidR="00176C67" w:rsidRPr="00F73E76" w:rsidRDefault="00CA3F6E" w:rsidP="004A5E8B">
            <w:pPr>
              <w:pStyle w:val="ListParagraph"/>
              <w:numPr>
                <w:ilvl w:val="1"/>
                <w:numId w:val="13"/>
              </w:numPr>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са съгласувани от съответния консолидиран ВиК операт</w:t>
            </w:r>
            <w:r w:rsidR="00660B88" w:rsidRPr="006817A5">
              <w:rPr>
                <w:rFonts w:asciiTheme="majorBidi" w:hAnsiTheme="majorBidi" w:cstheme="majorBidi"/>
                <w:sz w:val="24"/>
                <w:szCs w:val="24"/>
              </w:rPr>
              <w:t xml:space="preserve">ор в случай на </w:t>
            </w:r>
            <w:r w:rsidR="00660B88" w:rsidRPr="00F73E76">
              <w:rPr>
                <w:rFonts w:asciiTheme="majorBidi" w:hAnsiTheme="majorBidi" w:cstheme="majorBidi"/>
                <w:sz w:val="24"/>
                <w:szCs w:val="24"/>
              </w:rPr>
              <w:t>кандидати общини.</w:t>
            </w:r>
          </w:p>
          <w:p w:rsidR="00176C67" w:rsidRPr="00F73E76" w:rsidRDefault="00CA3F6E" w:rsidP="004A5E8B">
            <w:pPr>
              <w:pStyle w:val="ListParagraph"/>
              <w:numPr>
                <w:ilvl w:val="0"/>
                <w:numId w:val="13"/>
              </w:numPr>
              <w:spacing w:after="120" w:line="276" w:lineRule="auto"/>
              <w:contextualSpacing w:val="0"/>
              <w:jc w:val="both"/>
              <w:rPr>
                <w:rFonts w:asciiTheme="majorBidi" w:hAnsiTheme="majorBidi" w:cstheme="majorBidi"/>
                <w:color w:val="FF0000"/>
                <w:sz w:val="24"/>
                <w:szCs w:val="24"/>
              </w:rPr>
            </w:pPr>
            <w:r w:rsidRPr="00F73E76">
              <w:rPr>
                <w:rFonts w:asciiTheme="majorBidi" w:hAnsiTheme="majorBidi" w:cstheme="majorBidi"/>
                <w:sz w:val="24"/>
                <w:szCs w:val="24"/>
              </w:rPr>
              <w:t xml:space="preserve">Подпомагат се проекти за </w:t>
            </w:r>
            <w:r w:rsidRPr="00F73E76">
              <w:rPr>
                <w:rFonts w:asciiTheme="majorBidi" w:hAnsiTheme="majorBidi" w:cstheme="majorBidi"/>
                <w:b/>
                <w:bCs/>
                <w:sz w:val="24"/>
                <w:szCs w:val="24"/>
              </w:rPr>
              <w:t>дейност 3</w:t>
            </w:r>
            <w:r w:rsidR="00176C67" w:rsidRPr="00F73E76">
              <w:rPr>
                <w:rFonts w:asciiTheme="majorBidi" w:hAnsiTheme="majorBidi" w:cstheme="majorBidi"/>
                <w:sz w:val="24"/>
                <w:szCs w:val="24"/>
              </w:rPr>
              <w:t xml:space="preserve"> </w:t>
            </w:r>
            <w:r w:rsidRPr="00F73E76">
              <w:rPr>
                <w:rFonts w:asciiTheme="majorBidi" w:hAnsiTheme="majorBidi" w:cstheme="majorBidi"/>
                <w:sz w:val="24"/>
                <w:szCs w:val="24"/>
              </w:rPr>
              <w:t xml:space="preserve">за изграждане </w:t>
            </w:r>
            <w:r w:rsidR="00D577A4" w:rsidRPr="00F73E76">
              <w:rPr>
                <w:rFonts w:ascii="Times New Roman" w:eastAsiaTheme="minorHAnsi" w:hAnsi="Times New Roman"/>
                <w:sz w:val="24"/>
                <w:szCs w:val="24"/>
              </w:rPr>
              <w:t>и/или обновяване на площи за широко обществено ползване, предназначени за трайно задоволяване на обществените потребности от общинско значение</w:t>
            </w:r>
            <w:r w:rsidRPr="00F73E76">
              <w:rPr>
                <w:rFonts w:asciiTheme="majorBidi" w:hAnsiTheme="majorBidi" w:cstheme="majorBidi"/>
                <w:sz w:val="24"/>
                <w:szCs w:val="24"/>
              </w:rPr>
              <w:t>, за които са представени:</w:t>
            </w:r>
          </w:p>
          <w:p w:rsidR="00430BAA" w:rsidRPr="00F73E76" w:rsidRDefault="007D266B" w:rsidP="004A5E8B">
            <w:pPr>
              <w:pStyle w:val="ListParagraph"/>
              <w:numPr>
                <w:ilvl w:val="1"/>
                <w:numId w:val="13"/>
              </w:numPr>
              <w:spacing w:after="120" w:line="276" w:lineRule="auto"/>
              <w:contextualSpacing w:val="0"/>
              <w:jc w:val="both"/>
              <w:rPr>
                <w:rFonts w:asciiTheme="majorBidi" w:hAnsiTheme="majorBidi" w:cstheme="majorBidi"/>
                <w:color w:val="FF0000"/>
                <w:sz w:val="24"/>
                <w:szCs w:val="24"/>
              </w:rPr>
            </w:pPr>
            <w:r w:rsidRPr="00F73E76">
              <w:rPr>
                <w:rFonts w:asciiTheme="majorBidi" w:hAnsiTheme="majorBidi" w:cstheme="majorBidi"/>
                <w:sz w:val="24"/>
                <w:szCs w:val="24"/>
              </w:rPr>
              <w:t xml:space="preserve">документ за собственост, </w:t>
            </w:r>
            <w:r w:rsidR="00430BAA" w:rsidRPr="00F73E76">
              <w:rPr>
                <w:rFonts w:asciiTheme="majorBidi" w:hAnsiTheme="majorBidi" w:cstheme="majorBidi"/>
                <w:sz w:val="24"/>
                <w:szCs w:val="24"/>
              </w:rPr>
              <w:t>от който да е видно, че обектът</w:t>
            </w:r>
            <w:r w:rsidRPr="00F73E76">
              <w:rPr>
                <w:rFonts w:asciiTheme="majorBidi" w:hAnsiTheme="majorBidi" w:cstheme="majorBidi"/>
                <w:sz w:val="24"/>
                <w:szCs w:val="24"/>
              </w:rPr>
              <w:t xml:space="preserve"> притежава статут на</w:t>
            </w:r>
            <w:r w:rsidR="00430BAA" w:rsidRPr="00F73E76">
              <w:rPr>
                <w:rFonts w:asciiTheme="majorBidi" w:hAnsiTheme="majorBidi" w:cstheme="majorBidi"/>
                <w:sz w:val="24"/>
                <w:szCs w:val="24"/>
              </w:rPr>
              <w:t xml:space="preserve"> парк или градина</w:t>
            </w:r>
            <w:r w:rsidR="00F73E76" w:rsidRPr="00F73E76">
              <w:rPr>
                <w:rFonts w:asciiTheme="majorBidi" w:hAnsiTheme="majorBidi" w:cstheme="majorBidi"/>
                <w:sz w:val="24"/>
                <w:szCs w:val="24"/>
              </w:rPr>
              <w:t xml:space="preserve"> (представя се ако обект на проектни интервенции е парк или градина)</w:t>
            </w:r>
            <w:r w:rsidRPr="00F73E76">
              <w:rPr>
                <w:rFonts w:asciiTheme="majorBidi" w:hAnsiTheme="majorBidi" w:cstheme="majorBidi"/>
                <w:sz w:val="24"/>
                <w:szCs w:val="24"/>
              </w:rPr>
              <w:t>. В случай, че в документа за собс</w:t>
            </w:r>
            <w:r w:rsidR="00430BAA" w:rsidRPr="00F73E76">
              <w:rPr>
                <w:rFonts w:asciiTheme="majorBidi" w:hAnsiTheme="majorBidi" w:cstheme="majorBidi"/>
                <w:sz w:val="24"/>
                <w:szCs w:val="24"/>
              </w:rPr>
              <w:t>твеност не е посочено, че обектът</w:t>
            </w:r>
            <w:r w:rsidRPr="00F73E76">
              <w:rPr>
                <w:rFonts w:asciiTheme="majorBidi" w:hAnsiTheme="majorBidi" w:cstheme="majorBidi"/>
                <w:sz w:val="24"/>
                <w:szCs w:val="24"/>
              </w:rPr>
              <w:t xml:space="preserve"> притежава статут на парк или градина се представя одобрен общ или подробни устройствен планове на урбанизираните територии от които да е видно, че имотите са със статут на парк или градина;</w:t>
            </w:r>
          </w:p>
          <w:p w:rsidR="00176C67" w:rsidRPr="00F73E76" w:rsidRDefault="00CA3F6E" w:rsidP="004A5E8B">
            <w:pPr>
              <w:pStyle w:val="ListParagraph"/>
              <w:numPr>
                <w:ilvl w:val="1"/>
                <w:numId w:val="13"/>
              </w:numPr>
              <w:spacing w:after="120" w:line="276" w:lineRule="auto"/>
              <w:contextualSpacing w:val="0"/>
              <w:jc w:val="both"/>
              <w:rPr>
                <w:rFonts w:asciiTheme="majorBidi" w:hAnsiTheme="majorBidi" w:cstheme="majorBidi"/>
                <w:color w:val="FF0000"/>
                <w:sz w:val="24"/>
                <w:szCs w:val="24"/>
              </w:rPr>
            </w:pPr>
            <w:r w:rsidRPr="00F73E76">
              <w:rPr>
                <w:rFonts w:asciiTheme="majorBidi" w:hAnsiTheme="majorBidi" w:cstheme="majorBidi"/>
                <w:sz w:val="24"/>
                <w:szCs w:val="24"/>
              </w:rPr>
              <w:t>план схема за разполагане на преместваеми обекти и съоръжения (пред</w:t>
            </w:r>
            <w:r w:rsidR="00D8208D" w:rsidRPr="00F73E76">
              <w:rPr>
                <w:rFonts w:asciiTheme="majorBidi" w:hAnsiTheme="majorBidi" w:cstheme="majorBidi"/>
                <w:sz w:val="24"/>
                <w:szCs w:val="24"/>
              </w:rPr>
              <w:t>ставя се ако има такива обекти);</w:t>
            </w:r>
          </w:p>
          <w:p w:rsidR="00D8208D" w:rsidRPr="00F73E76" w:rsidRDefault="00D8208D" w:rsidP="004A5E8B">
            <w:pPr>
              <w:pStyle w:val="ListParagraph"/>
              <w:numPr>
                <w:ilvl w:val="1"/>
                <w:numId w:val="13"/>
              </w:numPr>
              <w:spacing w:after="120" w:line="276" w:lineRule="auto"/>
              <w:contextualSpacing w:val="0"/>
              <w:jc w:val="both"/>
              <w:rPr>
                <w:rFonts w:asciiTheme="majorBidi" w:hAnsiTheme="majorBidi" w:cstheme="majorBidi"/>
                <w:color w:val="FF0000"/>
                <w:sz w:val="24"/>
                <w:szCs w:val="24"/>
              </w:rPr>
            </w:pPr>
            <w:r w:rsidRPr="00F73E76">
              <w:rPr>
                <w:rFonts w:asciiTheme="majorBidi" w:eastAsia="Times New Roman" w:hAnsiTheme="majorBidi" w:cstheme="majorBidi"/>
                <w:color w:val="000000"/>
                <w:sz w:val="24"/>
                <w:szCs w:val="24"/>
                <w:lang w:eastAsia="bg-BG"/>
              </w:rPr>
              <w:t xml:space="preserve">в проектите може да е предвидено изграждане и/или обновяване на мрежи и съоръжения от техническата инфраструктура, </w:t>
            </w:r>
            <w:r w:rsidR="007D266B" w:rsidRPr="00F73E76">
              <w:rPr>
                <w:rFonts w:asciiTheme="majorBidi" w:eastAsia="Times New Roman" w:hAnsiTheme="majorBidi" w:cstheme="majorBidi"/>
                <w:color w:val="000000"/>
                <w:sz w:val="24"/>
                <w:szCs w:val="24"/>
                <w:lang w:eastAsia="bg-BG"/>
              </w:rPr>
              <w:t xml:space="preserve">включително такава </w:t>
            </w:r>
            <w:r w:rsidRPr="00F73E76">
              <w:rPr>
                <w:rFonts w:asciiTheme="majorBidi" w:eastAsia="Times New Roman" w:hAnsiTheme="majorBidi" w:cstheme="majorBidi"/>
                <w:color w:val="000000"/>
                <w:sz w:val="24"/>
                <w:szCs w:val="24"/>
                <w:lang w:eastAsia="bg-BG"/>
              </w:rPr>
              <w:t>обслужваща площи</w:t>
            </w:r>
            <w:r w:rsidR="00D577A4" w:rsidRPr="00F73E76">
              <w:rPr>
                <w:rFonts w:asciiTheme="majorBidi" w:eastAsia="Times New Roman" w:hAnsiTheme="majorBidi" w:cstheme="majorBidi"/>
                <w:color w:val="000000"/>
                <w:sz w:val="24"/>
                <w:szCs w:val="24"/>
                <w:lang w:eastAsia="bg-BG"/>
              </w:rPr>
              <w:t>те за широко обществено ползване</w:t>
            </w:r>
            <w:r w:rsidRPr="00F73E76">
              <w:rPr>
                <w:rFonts w:asciiTheme="majorBidi" w:eastAsia="Times New Roman" w:hAnsiTheme="majorBidi" w:cstheme="majorBidi"/>
                <w:color w:val="000000"/>
                <w:sz w:val="24"/>
                <w:szCs w:val="24"/>
                <w:lang w:eastAsia="bg-BG"/>
              </w:rPr>
              <w:t>, поддържане на зелена система, открити обекти за спортни дейности и площадки за игра.</w:t>
            </w:r>
          </w:p>
          <w:p w:rsidR="00430BAA" w:rsidRPr="006E04BA" w:rsidRDefault="00430BAA" w:rsidP="006E04BA">
            <w:pPr>
              <w:spacing w:line="276" w:lineRule="auto"/>
              <w:jc w:val="both"/>
              <w:rPr>
                <w:rFonts w:ascii="Times New Roman" w:hAnsi="Times New Roman"/>
                <w:b/>
                <w:bCs/>
                <w:sz w:val="24"/>
                <w:szCs w:val="24"/>
              </w:rPr>
            </w:pPr>
            <w:r w:rsidRPr="006E04BA">
              <w:rPr>
                <w:rFonts w:ascii="Times New Roman" w:hAnsi="Times New Roman"/>
                <w:b/>
                <w:bCs/>
                <w:sz w:val="24"/>
                <w:szCs w:val="24"/>
              </w:rPr>
              <w:t>За проектите, които включват улично озеленяване</w:t>
            </w:r>
            <w:r w:rsidR="00F73E76">
              <w:rPr>
                <w:rFonts w:ascii="Times New Roman" w:hAnsi="Times New Roman"/>
                <w:b/>
                <w:bCs/>
                <w:sz w:val="24"/>
                <w:szCs w:val="24"/>
              </w:rPr>
              <w:t>,</w:t>
            </w:r>
            <w:r w:rsidRPr="006E04BA">
              <w:rPr>
                <w:rFonts w:ascii="Times New Roman" w:hAnsi="Times New Roman"/>
                <w:b/>
                <w:bCs/>
                <w:sz w:val="24"/>
                <w:szCs w:val="24"/>
              </w:rPr>
              <w:t xml:space="preserve"> площади</w:t>
            </w:r>
            <w:r w:rsidR="00F73E76">
              <w:rPr>
                <w:rFonts w:ascii="Times New Roman" w:hAnsi="Times New Roman"/>
                <w:b/>
                <w:bCs/>
                <w:sz w:val="24"/>
                <w:szCs w:val="24"/>
              </w:rPr>
              <w:t xml:space="preserve"> и други площи за широко обществено ползване, </w:t>
            </w:r>
            <w:r w:rsidRPr="006E04BA">
              <w:rPr>
                <w:rFonts w:ascii="Times New Roman" w:hAnsi="Times New Roman"/>
                <w:b/>
                <w:bCs/>
                <w:sz w:val="24"/>
                <w:szCs w:val="24"/>
              </w:rPr>
              <w:t>не са предвидени специфични изисквания и документи съгласно настоящите Условия за кандидатстване.</w:t>
            </w:r>
          </w:p>
          <w:p w:rsidR="00176C67" w:rsidRPr="006817A5" w:rsidRDefault="00CA3F6E" w:rsidP="004A5E8B">
            <w:pPr>
              <w:pStyle w:val="ListParagraph"/>
              <w:numPr>
                <w:ilvl w:val="0"/>
                <w:numId w:val="13"/>
              </w:numPr>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 xml:space="preserve">Подпомагат се проекти за </w:t>
            </w:r>
            <w:r w:rsidRPr="006817A5">
              <w:rPr>
                <w:rFonts w:asciiTheme="majorBidi" w:hAnsiTheme="majorBidi" w:cstheme="majorBidi"/>
                <w:b/>
                <w:bCs/>
                <w:sz w:val="24"/>
                <w:szCs w:val="24"/>
              </w:rPr>
              <w:t>дейност 4</w:t>
            </w:r>
            <w:r w:rsidR="00176C67" w:rsidRPr="006817A5">
              <w:rPr>
                <w:rFonts w:asciiTheme="majorBidi" w:hAnsiTheme="majorBidi" w:cstheme="majorBidi"/>
                <w:sz w:val="24"/>
                <w:szCs w:val="24"/>
              </w:rPr>
              <w:t xml:space="preserve">, </w:t>
            </w:r>
            <w:r w:rsidRPr="006817A5">
              <w:rPr>
                <w:rFonts w:asciiTheme="majorBidi" w:hAnsiTheme="majorBidi" w:cstheme="majorBidi"/>
                <w:sz w:val="24"/>
                <w:szCs w:val="24"/>
              </w:rPr>
              <w:t>ако:</w:t>
            </w:r>
          </w:p>
          <w:p w:rsidR="00176C67" w:rsidRPr="006817A5" w:rsidRDefault="00CA3F6E" w:rsidP="004A5E8B">
            <w:pPr>
              <w:pStyle w:val="ListParagraph"/>
              <w:numPr>
                <w:ilvl w:val="1"/>
                <w:numId w:val="13"/>
              </w:numPr>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lastRenderedPageBreak/>
              <w:t>се кандидатства за социални услуги съгласно чл. 36, ал. 2 и 5 от Правилника за прилагане на Закона за социално подпомагане (ДВ, бр. 133 от 1998 г.);</w:t>
            </w:r>
          </w:p>
          <w:p w:rsidR="00176C67" w:rsidRPr="006817A5" w:rsidRDefault="00CA3F6E" w:rsidP="004A5E8B">
            <w:pPr>
              <w:pStyle w:val="ListParagraph"/>
              <w:numPr>
                <w:ilvl w:val="1"/>
                <w:numId w:val="13"/>
              </w:numPr>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дейностите, включени в проектите, са придружени с обосновка за необходимостта и устойчивостта от съответната социална услуга;</w:t>
            </w:r>
          </w:p>
          <w:p w:rsidR="00176C67" w:rsidRPr="006817A5" w:rsidRDefault="00CA3F6E" w:rsidP="004A5E8B">
            <w:pPr>
              <w:pStyle w:val="ListParagraph"/>
              <w:numPr>
                <w:ilvl w:val="1"/>
                <w:numId w:val="13"/>
              </w:numPr>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инвестиционният проект, изработен във фаза "Технически проект" или "Работен проект" и техническите спецификации на оборудването и/или обзавеждането, включени в проекта, отговарят на критериите и стандартите за местоположение и материална база, определени с Правилника за прилагане на Закона за социално подпомагане, а когато социалните услуги са за деца, отговарят и на изискванията на Наредбата за критериите и стандартите за социални услуги за деца (ДВ, бр. 102 от 2003 г.);</w:t>
            </w:r>
          </w:p>
          <w:p w:rsidR="00176C67" w:rsidRPr="006817A5" w:rsidRDefault="00CA3F6E" w:rsidP="004A5E8B">
            <w:pPr>
              <w:pStyle w:val="ListParagraph"/>
              <w:numPr>
                <w:ilvl w:val="1"/>
                <w:numId w:val="13"/>
              </w:numPr>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Министерството на труда и социалната политика по предложение на Агенцията за социално подпомагане е издало положително становище за необходимостта, целесъобразността и спазването на изискванията по-горе за социалните услуги, които ще се разкрият.</w:t>
            </w:r>
          </w:p>
          <w:p w:rsidR="00176C67" w:rsidRPr="006817A5" w:rsidRDefault="00CA3F6E" w:rsidP="004A5E8B">
            <w:pPr>
              <w:pStyle w:val="ListParagraph"/>
              <w:numPr>
                <w:ilvl w:val="0"/>
                <w:numId w:val="13"/>
              </w:numPr>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 xml:space="preserve">Подпомагат се проекти за </w:t>
            </w:r>
            <w:r w:rsidRPr="006817A5">
              <w:rPr>
                <w:rFonts w:asciiTheme="majorBidi" w:hAnsiTheme="majorBidi" w:cstheme="majorBidi"/>
                <w:b/>
                <w:bCs/>
                <w:sz w:val="24"/>
                <w:szCs w:val="24"/>
              </w:rPr>
              <w:t>дейност 5</w:t>
            </w:r>
            <w:r w:rsidRPr="006817A5">
              <w:rPr>
                <w:rFonts w:asciiTheme="majorBidi" w:hAnsiTheme="majorBidi" w:cstheme="majorBidi"/>
                <w:sz w:val="24"/>
                <w:szCs w:val="24"/>
              </w:rPr>
              <w:t>, за които са представени:</w:t>
            </w:r>
          </w:p>
          <w:p w:rsidR="00176C67" w:rsidRPr="006817A5" w:rsidRDefault="00CA3F6E" w:rsidP="004A5E8B">
            <w:pPr>
              <w:pStyle w:val="ListParagraph"/>
              <w:numPr>
                <w:ilvl w:val="1"/>
                <w:numId w:val="13"/>
              </w:numPr>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решение на общинския съвет,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съответната община;</w:t>
            </w:r>
          </w:p>
          <w:p w:rsidR="00973885" w:rsidRPr="006817A5" w:rsidRDefault="00CA3F6E" w:rsidP="004A5E8B">
            <w:pPr>
              <w:pStyle w:val="ListParagraph"/>
              <w:numPr>
                <w:ilvl w:val="1"/>
                <w:numId w:val="13"/>
              </w:numPr>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Закона за енергийната ефективност и Наредба № Е-РД-04-1 от 2016 г. за обследване за енергийна ефективност, сертифициране и оценка на енергийните спестявания на сгради (ДВ, бр. 10 от 2016 г.).</w:t>
            </w:r>
          </w:p>
          <w:p w:rsidR="00973885" w:rsidRPr="006817A5" w:rsidRDefault="00973885" w:rsidP="004A5E8B">
            <w:pPr>
              <w:pStyle w:val="ListParagraph"/>
              <w:numPr>
                <w:ilvl w:val="0"/>
                <w:numId w:val="13"/>
              </w:numPr>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 xml:space="preserve">За проектите, които включват </w:t>
            </w:r>
            <w:r w:rsidRPr="006817A5">
              <w:rPr>
                <w:rFonts w:asciiTheme="majorBidi" w:hAnsiTheme="majorBidi" w:cstheme="majorBidi"/>
                <w:b/>
                <w:bCs/>
                <w:sz w:val="24"/>
                <w:szCs w:val="24"/>
              </w:rPr>
              <w:t>дейност 6</w:t>
            </w:r>
            <w:r w:rsidRPr="006817A5">
              <w:rPr>
                <w:rFonts w:asciiTheme="majorBidi" w:hAnsiTheme="majorBidi" w:cstheme="majorBidi"/>
                <w:sz w:val="24"/>
                <w:szCs w:val="24"/>
              </w:rPr>
              <w:t xml:space="preserve"> в настоящите Условия за кандидатстване не са предвидени специфични изисквания и документи.</w:t>
            </w:r>
          </w:p>
          <w:p w:rsidR="00973885" w:rsidRPr="006817A5" w:rsidRDefault="00973885" w:rsidP="004A5E8B">
            <w:pPr>
              <w:pStyle w:val="ListParagraph"/>
              <w:numPr>
                <w:ilvl w:val="0"/>
                <w:numId w:val="13"/>
              </w:numPr>
              <w:spacing w:after="120" w:line="276" w:lineRule="auto"/>
              <w:contextualSpacing w:val="0"/>
              <w:jc w:val="both"/>
              <w:rPr>
                <w:rFonts w:asciiTheme="majorBidi" w:hAnsiTheme="majorBidi" w:cstheme="majorBidi"/>
                <w:sz w:val="24"/>
                <w:szCs w:val="24"/>
              </w:rPr>
            </w:pPr>
            <w:r w:rsidRPr="006817A5">
              <w:rPr>
                <w:rFonts w:asciiTheme="majorBidi" w:hAnsiTheme="majorBidi" w:cstheme="majorBidi"/>
                <w:sz w:val="24"/>
                <w:szCs w:val="24"/>
              </w:rPr>
              <w:t xml:space="preserve">Проектите, които включват </w:t>
            </w:r>
            <w:r w:rsidRPr="006817A5">
              <w:rPr>
                <w:rFonts w:asciiTheme="majorBidi" w:hAnsiTheme="majorBidi" w:cstheme="majorBidi"/>
                <w:b/>
                <w:bCs/>
                <w:sz w:val="24"/>
                <w:szCs w:val="24"/>
              </w:rPr>
              <w:t>дейност 7</w:t>
            </w:r>
            <w:r w:rsidRPr="006817A5">
              <w:rPr>
                <w:rFonts w:asciiTheme="majorBidi" w:hAnsiTheme="majorBidi" w:cstheme="majorBidi"/>
                <w:sz w:val="24"/>
                <w:szCs w:val="24"/>
              </w:rPr>
              <w:t xml:space="preserve"> е допустимо: </w:t>
            </w:r>
          </w:p>
          <w:p w:rsidR="00973885" w:rsidRPr="006817A5" w:rsidRDefault="00660B88" w:rsidP="004A5E8B">
            <w:pPr>
              <w:pStyle w:val="ListParagraph"/>
              <w:numPr>
                <w:ilvl w:val="1"/>
                <w:numId w:val="13"/>
              </w:numPr>
              <w:tabs>
                <w:tab w:val="left" w:pos="900"/>
              </w:tabs>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bCs/>
                <w:sz w:val="24"/>
                <w:szCs w:val="24"/>
              </w:rPr>
              <w:t>з</w:t>
            </w:r>
            <w:r w:rsidR="00973885" w:rsidRPr="006817A5">
              <w:rPr>
                <w:rFonts w:asciiTheme="majorBidi" w:hAnsiTheme="majorBidi" w:cstheme="majorBidi"/>
                <w:bCs/>
                <w:sz w:val="24"/>
                <w:szCs w:val="24"/>
              </w:rPr>
              <w:t>акупуването на мобилни обекти, свързани с културния живот, ако проектът включва разходи за строително - монтажни работи и максималният размер на общите допустими разходи за закупуването на един мобилен обект не надхвърля пазарната им стойност и обектът е оборудван за целите на инвестицията.</w:t>
            </w:r>
          </w:p>
          <w:p w:rsidR="00973885" w:rsidRPr="006817A5" w:rsidRDefault="00CA3F6E" w:rsidP="004A5E8B">
            <w:pPr>
              <w:pStyle w:val="ListParagraph"/>
              <w:numPr>
                <w:ilvl w:val="0"/>
                <w:numId w:val="13"/>
              </w:numPr>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lastRenderedPageBreak/>
              <w:t xml:space="preserve">Подпомагат се проекти за </w:t>
            </w:r>
            <w:r w:rsidRPr="006817A5">
              <w:rPr>
                <w:rFonts w:asciiTheme="majorBidi" w:hAnsiTheme="majorBidi" w:cstheme="majorBidi"/>
                <w:b/>
                <w:bCs/>
                <w:sz w:val="24"/>
                <w:szCs w:val="24"/>
              </w:rPr>
              <w:t xml:space="preserve">дейност </w:t>
            </w:r>
            <w:r w:rsidR="00973885" w:rsidRPr="006817A5">
              <w:rPr>
                <w:rFonts w:asciiTheme="majorBidi" w:hAnsiTheme="majorBidi" w:cstheme="majorBidi"/>
                <w:b/>
                <w:bCs/>
                <w:sz w:val="24"/>
                <w:szCs w:val="24"/>
              </w:rPr>
              <w:t>8</w:t>
            </w:r>
            <w:r w:rsidRPr="006817A5">
              <w:rPr>
                <w:rFonts w:asciiTheme="majorBidi" w:hAnsiTheme="majorBidi" w:cstheme="majorBidi"/>
                <w:sz w:val="24"/>
                <w:szCs w:val="24"/>
              </w:rPr>
              <w:t xml:space="preserve">, </w:t>
            </w:r>
            <w:r w:rsidR="00973885" w:rsidRPr="006817A5">
              <w:rPr>
                <w:rFonts w:asciiTheme="majorBidi" w:hAnsiTheme="majorBidi" w:cstheme="majorBidi"/>
                <w:bCs/>
                <w:sz w:val="24"/>
                <w:szCs w:val="24"/>
              </w:rPr>
              <w:t>които включват основно/и или средно/и училище/а, или детска/и градина/и, финансирани чрез бюджета на общината</w:t>
            </w:r>
            <w:r w:rsidR="00973885" w:rsidRPr="006817A5">
              <w:rPr>
                <w:rFonts w:asciiTheme="majorBidi" w:hAnsiTheme="majorBidi" w:cstheme="majorBidi"/>
                <w:sz w:val="24"/>
                <w:szCs w:val="24"/>
              </w:rPr>
              <w:t xml:space="preserve"> и </w:t>
            </w:r>
            <w:r w:rsidRPr="006817A5">
              <w:rPr>
                <w:rFonts w:asciiTheme="majorBidi" w:hAnsiTheme="majorBidi" w:cstheme="majorBidi"/>
                <w:sz w:val="24"/>
                <w:szCs w:val="24"/>
              </w:rPr>
              <w:t>за които е представена:</w:t>
            </w:r>
          </w:p>
          <w:p w:rsidR="00973885" w:rsidRPr="006817A5" w:rsidRDefault="00CA3F6E" w:rsidP="004A5E8B">
            <w:pPr>
              <w:pStyle w:val="ListParagraph"/>
              <w:numPr>
                <w:ilvl w:val="1"/>
                <w:numId w:val="13"/>
              </w:numPr>
              <w:tabs>
                <w:tab w:val="left" w:pos="900"/>
              </w:tabs>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w:t>
            </w:r>
          </w:p>
          <w:p w:rsidR="00CA3F6E" w:rsidRPr="006817A5" w:rsidRDefault="00CA3F6E" w:rsidP="004A5E8B">
            <w:pPr>
              <w:pStyle w:val="ListParagraph"/>
              <w:numPr>
                <w:ilvl w:val="1"/>
                <w:numId w:val="13"/>
              </w:numPr>
              <w:tabs>
                <w:tab w:val="left" w:pos="900"/>
              </w:tabs>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p>
          <w:p w:rsidR="008A68A0" w:rsidRPr="006817A5" w:rsidRDefault="00CA3F6E" w:rsidP="004A5E8B">
            <w:pPr>
              <w:pStyle w:val="ListParagraph"/>
              <w:numPr>
                <w:ilvl w:val="0"/>
                <w:numId w:val="13"/>
              </w:numPr>
              <w:spacing w:after="120" w:line="276" w:lineRule="auto"/>
              <w:contextualSpacing w:val="0"/>
              <w:jc w:val="both"/>
              <w:rPr>
                <w:rFonts w:asciiTheme="majorBidi" w:hAnsiTheme="majorBidi" w:cstheme="majorBidi"/>
                <w:sz w:val="24"/>
                <w:szCs w:val="24"/>
              </w:rPr>
            </w:pPr>
            <w:r w:rsidRPr="006817A5">
              <w:rPr>
                <w:rFonts w:asciiTheme="majorBidi" w:hAnsiTheme="majorBidi" w:cstheme="majorBidi"/>
                <w:bCs/>
                <w:sz w:val="24"/>
                <w:szCs w:val="24"/>
              </w:rPr>
              <w:t>Проектите се изпълняват върху имот</w:t>
            </w:r>
            <w:r w:rsidR="006817A5">
              <w:rPr>
                <w:rFonts w:asciiTheme="majorBidi" w:hAnsiTheme="majorBidi" w:cstheme="majorBidi"/>
                <w:sz w:val="24"/>
                <w:szCs w:val="24"/>
              </w:rPr>
              <w:t>,</w:t>
            </w:r>
            <w:r w:rsidRPr="006817A5">
              <w:rPr>
                <w:rFonts w:asciiTheme="majorBidi" w:hAnsiTheme="majorBidi" w:cstheme="majorBidi"/>
                <w:sz w:val="24"/>
                <w:szCs w:val="24"/>
              </w:rPr>
              <w:t xml:space="preserve"> собственост на кандидата, а когато имотът не е собственост на кандидата, към проектите се прилагат документи за:</w:t>
            </w:r>
          </w:p>
          <w:p w:rsidR="008A68A0" w:rsidRPr="006817A5" w:rsidRDefault="00CA3F6E" w:rsidP="004A5E8B">
            <w:pPr>
              <w:pStyle w:val="ListParagraph"/>
              <w:numPr>
                <w:ilvl w:val="1"/>
                <w:numId w:val="13"/>
              </w:numPr>
              <w:tabs>
                <w:tab w:val="left" w:pos="900"/>
              </w:tabs>
              <w:spacing w:after="120" w:line="276" w:lineRule="auto"/>
              <w:contextualSpacing w:val="0"/>
              <w:jc w:val="both"/>
              <w:rPr>
                <w:rFonts w:asciiTheme="majorBidi" w:hAnsiTheme="majorBidi" w:cstheme="majorBidi"/>
                <w:sz w:val="24"/>
                <w:szCs w:val="24"/>
              </w:rPr>
            </w:pPr>
            <w:r w:rsidRPr="006817A5">
              <w:rPr>
                <w:rFonts w:asciiTheme="majorBidi" w:hAnsiTheme="majorBidi" w:cstheme="majorBidi"/>
                <w:sz w:val="24"/>
                <w:szCs w:val="24"/>
              </w:rPr>
              <w:t>учредено право на строеж върх</w:t>
            </w:r>
            <w:r w:rsidR="00EA6637">
              <w:rPr>
                <w:rFonts w:asciiTheme="majorBidi" w:hAnsiTheme="majorBidi" w:cstheme="majorBidi"/>
                <w:sz w:val="24"/>
                <w:szCs w:val="24"/>
              </w:rPr>
              <w:t>у имота за срок не по-малко от 10</w:t>
            </w:r>
            <w:r w:rsidRPr="006817A5">
              <w:rPr>
                <w:rFonts w:asciiTheme="majorBidi" w:hAnsiTheme="majorBidi" w:cstheme="majorBidi"/>
                <w:sz w:val="24"/>
                <w:szCs w:val="24"/>
              </w:rPr>
              <w:t xml:space="preserve"> години, считано от датата на подаване на заявлението за подпомагане, когато е учредено срочно право на строеж</w:t>
            </w:r>
            <w:r w:rsidR="006817A5">
              <w:rPr>
                <w:rFonts w:asciiTheme="majorBidi" w:hAnsiTheme="majorBidi" w:cstheme="majorBidi"/>
                <w:sz w:val="24"/>
                <w:szCs w:val="24"/>
              </w:rPr>
              <w:t xml:space="preserve">, </w:t>
            </w:r>
            <w:r w:rsidRPr="006817A5">
              <w:rPr>
                <w:rFonts w:asciiTheme="majorBidi" w:hAnsiTheme="majorBidi" w:cstheme="majorBidi"/>
                <w:sz w:val="24"/>
                <w:szCs w:val="24"/>
              </w:rPr>
              <w:t>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w:t>
            </w:r>
          </w:p>
          <w:p w:rsidR="008A68A0" w:rsidRPr="006817A5" w:rsidRDefault="00CA3F6E" w:rsidP="004A5E8B">
            <w:pPr>
              <w:pStyle w:val="ListParagraph"/>
              <w:numPr>
                <w:ilvl w:val="1"/>
                <w:numId w:val="13"/>
              </w:numPr>
              <w:tabs>
                <w:tab w:val="left" w:pos="900"/>
              </w:tabs>
              <w:spacing w:after="120" w:line="276" w:lineRule="auto"/>
              <w:contextualSpacing w:val="0"/>
              <w:jc w:val="both"/>
              <w:rPr>
                <w:rFonts w:asciiTheme="majorBidi" w:hAnsiTheme="majorBidi" w:cstheme="majorBidi"/>
                <w:sz w:val="24"/>
                <w:szCs w:val="24"/>
              </w:rPr>
            </w:pPr>
            <w:r w:rsidRPr="006817A5">
              <w:rPr>
                <w:rFonts w:asciiTheme="majorBidi" w:hAnsiTheme="majorBidi" w:cstheme="majorBidi"/>
                <w:sz w:val="24"/>
                <w:szCs w:val="24"/>
              </w:rPr>
              <w:t>ползване н</w:t>
            </w:r>
            <w:r w:rsidR="00EA6637">
              <w:rPr>
                <w:rFonts w:asciiTheme="majorBidi" w:hAnsiTheme="majorBidi" w:cstheme="majorBidi"/>
                <w:sz w:val="24"/>
                <w:szCs w:val="24"/>
              </w:rPr>
              <w:t>а имота за срок не по-малко от 10</w:t>
            </w:r>
            <w:r w:rsidRPr="006817A5">
              <w:rPr>
                <w:rFonts w:asciiTheme="majorBidi" w:hAnsiTheme="majorBidi" w:cstheme="majorBidi"/>
                <w:sz w:val="24"/>
                <w:szCs w:val="24"/>
              </w:rPr>
              <w:t xml:space="preserve"> години, считано от датата на подаване на заявлението за подпомагане</w:t>
            </w:r>
            <w:r w:rsidR="006817A5">
              <w:rPr>
                <w:rFonts w:asciiTheme="majorBidi" w:hAnsiTheme="majorBidi" w:cstheme="majorBidi"/>
                <w:sz w:val="24"/>
                <w:szCs w:val="24"/>
              </w:rPr>
              <w:t xml:space="preserve">, </w:t>
            </w:r>
            <w:r w:rsidRPr="006817A5">
              <w:rPr>
                <w:rFonts w:asciiTheme="majorBidi" w:hAnsiTheme="majorBidi" w:cstheme="majorBidi"/>
                <w:sz w:val="24"/>
                <w:szCs w:val="24"/>
              </w:rPr>
              <w:t>в случай на кандидатстване за разходи за закупуване и/или инсталиране на оборудване и/или съоръжения и/или строително-монтажни работи, за които не се изисква издаване на разрешение за строеж съгласно Закона за устройство на територията.</w:t>
            </w:r>
          </w:p>
          <w:p w:rsidR="008A68A0" w:rsidRPr="006817A5" w:rsidRDefault="00CA3F6E" w:rsidP="004A5E8B">
            <w:pPr>
              <w:pStyle w:val="ListParagraph"/>
              <w:numPr>
                <w:ilvl w:val="0"/>
                <w:numId w:val="13"/>
              </w:numPr>
              <w:tabs>
                <w:tab w:val="left" w:pos="900"/>
              </w:tabs>
              <w:spacing w:after="120" w:line="276" w:lineRule="auto"/>
              <w:contextualSpacing w:val="0"/>
              <w:jc w:val="both"/>
              <w:rPr>
                <w:rFonts w:asciiTheme="majorBidi" w:hAnsiTheme="majorBidi" w:cstheme="majorBidi"/>
                <w:bCs/>
                <w:sz w:val="24"/>
                <w:szCs w:val="24"/>
              </w:rPr>
            </w:pPr>
            <w:r w:rsidRPr="006817A5">
              <w:rPr>
                <w:rFonts w:asciiTheme="majorBidi" w:hAnsiTheme="majorBidi" w:cstheme="majorBidi"/>
                <w:bCs/>
                <w:sz w:val="24"/>
                <w:szCs w:val="24"/>
              </w:rPr>
              <w:t>Към проектите, включващи разходи за строително-монтажни работи, се прилагат:</w:t>
            </w:r>
          </w:p>
          <w:p w:rsidR="008A68A0" w:rsidRPr="006817A5" w:rsidRDefault="00CA3F6E" w:rsidP="004A5E8B">
            <w:pPr>
              <w:pStyle w:val="ListParagraph"/>
              <w:numPr>
                <w:ilvl w:val="1"/>
                <w:numId w:val="13"/>
              </w:numPr>
              <w:tabs>
                <w:tab w:val="left" w:pos="900"/>
              </w:tabs>
              <w:spacing w:after="120" w:line="276" w:lineRule="auto"/>
              <w:contextualSpacing w:val="0"/>
              <w:jc w:val="both"/>
              <w:rPr>
                <w:rFonts w:asciiTheme="majorBidi" w:hAnsiTheme="majorBidi" w:cstheme="majorBidi"/>
                <w:sz w:val="24"/>
                <w:szCs w:val="24"/>
              </w:rPr>
            </w:pPr>
            <w:r w:rsidRPr="006817A5">
              <w:rPr>
                <w:rFonts w:asciiTheme="majorBidi" w:hAnsiTheme="majorBidi" w:cstheme="majorBidi"/>
                <w:sz w:val="24"/>
                <w:szCs w:val="24"/>
              </w:rPr>
              <w:t>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rsidR="008A68A0" w:rsidRPr="006817A5" w:rsidRDefault="00CA3F6E" w:rsidP="004A5E8B">
            <w:pPr>
              <w:pStyle w:val="ListParagraph"/>
              <w:numPr>
                <w:ilvl w:val="1"/>
                <w:numId w:val="13"/>
              </w:numPr>
              <w:tabs>
                <w:tab w:val="left" w:pos="900"/>
              </w:tabs>
              <w:spacing w:after="120" w:line="276" w:lineRule="auto"/>
              <w:contextualSpacing w:val="0"/>
              <w:jc w:val="both"/>
              <w:rPr>
                <w:rFonts w:asciiTheme="majorBidi" w:hAnsiTheme="majorBidi" w:cstheme="majorBidi"/>
                <w:sz w:val="24"/>
                <w:szCs w:val="24"/>
              </w:rPr>
            </w:pPr>
            <w:r w:rsidRPr="006817A5">
              <w:rPr>
                <w:rFonts w:asciiTheme="majorBidi" w:hAnsiTheme="majorBidi" w:cstheme="majorBidi"/>
                <w:sz w:val="24"/>
                <w:szCs w:val="24"/>
              </w:rPr>
              <w:t>одобрен инвестиционен проект, изработен във фаза "Технически проект" или "Работен проект"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w:t>
            </w:r>
          </w:p>
          <w:p w:rsidR="008A68A0" w:rsidRPr="00716859" w:rsidRDefault="00CA3F6E" w:rsidP="004A5E8B">
            <w:pPr>
              <w:pStyle w:val="ListParagraph"/>
              <w:numPr>
                <w:ilvl w:val="1"/>
                <w:numId w:val="13"/>
              </w:numPr>
              <w:tabs>
                <w:tab w:val="left" w:pos="900"/>
              </w:tabs>
              <w:spacing w:after="120" w:line="276" w:lineRule="auto"/>
              <w:contextualSpacing w:val="0"/>
              <w:jc w:val="both"/>
              <w:rPr>
                <w:rFonts w:asciiTheme="majorBidi" w:hAnsiTheme="majorBidi" w:cstheme="majorBidi"/>
                <w:sz w:val="24"/>
                <w:szCs w:val="24"/>
              </w:rPr>
            </w:pPr>
            <w:r w:rsidRPr="006817A5">
              <w:rPr>
                <w:rFonts w:asciiTheme="majorBidi" w:hAnsiTheme="majorBidi" w:cstheme="majorBidi"/>
                <w:sz w:val="24"/>
                <w:szCs w:val="24"/>
              </w:rPr>
              <w:lastRenderedPageBreak/>
              <w:t xml:space="preserve">подробни количествени сметки за предвидените строително-монтажни работи, които са заверени от правоспособно лице – </w:t>
            </w:r>
            <w:r w:rsidRPr="00716859">
              <w:rPr>
                <w:rFonts w:asciiTheme="majorBidi" w:hAnsiTheme="majorBidi" w:cstheme="majorBidi"/>
                <w:sz w:val="24"/>
                <w:szCs w:val="24"/>
              </w:rPr>
              <w:t>представят се сканирано копие от хартиен носител</w:t>
            </w:r>
            <w:r w:rsidR="00716859" w:rsidRPr="00716859">
              <w:rPr>
                <w:rFonts w:asciiTheme="majorBidi" w:hAnsiTheme="majorBidi" w:cstheme="majorBidi"/>
                <w:sz w:val="24"/>
                <w:szCs w:val="24"/>
              </w:rPr>
              <w:t xml:space="preserve"> във формат „</w:t>
            </w:r>
            <w:r w:rsidR="00716859" w:rsidRPr="00716859">
              <w:rPr>
                <w:rFonts w:asciiTheme="majorBidi" w:hAnsiTheme="majorBidi" w:cstheme="majorBidi"/>
                <w:sz w:val="24"/>
                <w:szCs w:val="24"/>
                <w:lang w:val="en-US"/>
              </w:rPr>
              <w:t>pdf</w:t>
            </w:r>
            <w:r w:rsidR="00716859" w:rsidRPr="00716859">
              <w:rPr>
                <w:rFonts w:asciiTheme="majorBidi" w:hAnsiTheme="majorBidi" w:cstheme="majorBidi"/>
                <w:sz w:val="24"/>
                <w:szCs w:val="24"/>
              </w:rPr>
              <w:t>“</w:t>
            </w:r>
            <w:r w:rsidRPr="00716859">
              <w:rPr>
                <w:rFonts w:asciiTheme="majorBidi" w:hAnsiTheme="majorBidi" w:cstheme="majorBidi"/>
                <w:sz w:val="24"/>
                <w:szCs w:val="24"/>
              </w:rPr>
              <w:t xml:space="preserve"> и във формат "xls" или "xlsх";</w:t>
            </w:r>
          </w:p>
          <w:p w:rsidR="008A68A0" w:rsidRPr="006817A5" w:rsidRDefault="00CA3F6E" w:rsidP="004A5E8B">
            <w:pPr>
              <w:pStyle w:val="ListParagraph"/>
              <w:numPr>
                <w:ilvl w:val="1"/>
                <w:numId w:val="13"/>
              </w:numPr>
              <w:tabs>
                <w:tab w:val="left" w:pos="900"/>
              </w:tabs>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разрешение за строеж, когато издаването му се изисква съгласно Закона за устройство на територията;</w:t>
            </w:r>
          </w:p>
          <w:p w:rsidR="008A68A0" w:rsidRPr="006817A5" w:rsidRDefault="00CA3F6E" w:rsidP="004A5E8B">
            <w:pPr>
              <w:pStyle w:val="ListParagraph"/>
              <w:numPr>
                <w:ilvl w:val="1"/>
                <w:numId w:val="13"/>
              </w:numPr>
              <w:tabs>
                <w:tab w:val="left" w:pos="900"/>
              </w:tabs>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Закона за устройство на територията;</w:t>
            </w:r>
          </w:p>
          <w:p w:rsidR="008A68A0" w:rsidRPr="00E641B7" w:rsidRDefault="00CA3F6E" w:rsidP="004A5E8B">
            <w:pPr>
              <w:pStyle w:val="ListParagraph"/>
              <w:numPr>
                <w:ilvl w:val="1"/>
                <w:numId w:val="13"/>
              </w:numPr>
              <w:tabs>
                <w:tab w:val="left" w:pos="900"/>
              </w:tabs>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 xml:space="preserve">подробни количествено-стойностни сметки за строително-монтажни работи – представят се сканирано копие от хартиен носител </w:t>
            </w:r>
            <w:r w:rsidR="00716859" w:rsidRPr="00716859">
              <w:rPr>
                <w:rFonts w:asciiTheme="majorBidi" w:hAnsiTheme="majorBidi" w:cstheme="majorBidi"/>
                <w:sz w:val="24"/>
                <w:szCs w:val="24"/>
              </w:rPr>
              <w:t>във формат „</w:t>
            </w:r>
            <w:r w:rsidR="00716859" w:rsidRPr="00716859">
              <w:rPr>
                <w:rFonts w:asciiTheme="majorBidi" w:hAnsiTheme="majorBidi" w:cstheme="majorBidi"/>
                <w:sz w:val="24"/>
                <w:szCs w:val="24"/>
                <w:lang w:val="en-US"/>
              </w:rPr>
              <w:t>pdf</w:t>
            </w:r>
            <w:r w:rsidR="00716859" w:rsidRPr="00716859">
              <w:rPr>
                <w:rFonts w:asciiTheme="majorBidi" w:hAnsiTheme="majorBidi" w:cstheme="majorBidi"/>
                <w:sz w:val="24"/>
                <w:szCs w:val="24"/>
              </w:rPr>
              <w:t xml:space="preserve">“ </w:t>
            </w:r>
            <w:r w:rsidRPr="006817A5">
              <w:rPr>
                <w:rFonts w:asciiTheme="majorBidi" w:hAnsiTheme="majorBidi" w:cstheme="majorBidi"/>
                <w:sz w:val="24"/>
                <w:szCs w:val="24"/>
              </w:rPr>
              <w:t xml:space="preserve">и във </w:t>
            </w:r>
            <w:r w:rsidR="00E641B7">
              <w:rPr>
                <w:rFonts w:asciiTheme="majorBidi" w:hAnsiTheme="majorBidi" w:cstheme="majorBidi"/>
                <w:sz w:val="24"/>
                <w:szCs w:val="24"/>
              </w:rPr>
              <w:t>формат "xls" или "xlsх";</w:t>
            </w:r>
          </w:p>
          <w:p w:rsidR="00E641B7" w:rsidRPr="00E641B7" w:rsidRDefault="00E641B7" w:rsidP="004A5E8B">
            <w:pPr>
              <w:pStyle w:val="ListParagraph"/>
              <w:numPr>
                <w:ilvl w:val="1"/>
                <w:numId w:val="13"/>
              </w:numPr>
              <w:tabs>
                <w:tab w:val="left" w:pos="900"/>
              </w:tabs>
              <w:spacing w:after="120" w:line="276" w:lineRule="auto"/>
              <w:contextualSpacing w:val="0"/>
              <w:jc w:val="both"/>
              <w:rPr>
                <w:rFonts w:asciiTheme="majorBidi" w:hAnsiTheme="majorBidi" w:cstheme="majorBidi"/>
                <w:color w:val="FF0000"/>
                <w:sz w:val="24"/>
                <w:szCs w:val="24"/>
              </w:rPr>
            </w:pPr>
            <w:r>
              <w:rPr>
                <w:rFonts w:ascii="Times New Roman" w:eastAsia="Times New Roman" w:hAnsi="Times New Roman"/>
                <w:sz w:val="24"/>
                <w:szCs w:val="24"/>
                <w:lang w:eastAsia="bg-BG"/>
              </w:rPr>
              <w:t>подробни</w:t>
            </w:r>
            <w:r w:rsidRPr="00674E2D">
              <w:rPr>
                <w:rFonts w:ascii="Times New Roman" w:eastAsia="Times New Roman" w:hAnsi="Times New Roman"/>
                <w:sz w:val="24"/>
                <w:szCs w:val="24"/>
                <w:lang w:eastAsia="bg-BG"/>
              </w:rPr>
              <w:t xml:space="preserve"> количествено-стойностни сметки и/или технически спецификации</w:t>
            </w:r>
            <w:r w:rsidRPr="00674E2D">
              <w:rPr>
                <w:rFonts w:ascii="Times New Roman" w:hAnsi="Times New Roman"/>
                <w:b/>
                <w:bCs/>
                <w:iCs/>
                <w:sz w:val="24"/>
                <w:szCs w:val="24"/>
              </w:rPr>
              <w:t xml:space="preserve"> </w:t>
            </w:r>
            <w:r w:rsidRPr="00674E2D">
              <w:rPr>
                <w:rFonts w:ascii="Times New Roman" w:hAnsi="Times New Roman"/>
                <w:bCs/>
                <w:iCs/>
                <w:sz w:val="24"/>
                <w:szCs w:val="24"/>
              </w:rPr>
              <w:t>за съоръженията и принадлежности/ оборудването и/или обзавеждането/ транспортни средства/ мобилни обекти, включени в проекта</w:t>
            </w:r>
            <w:r>
              <w:rPr>
                <w:rFonts w:ascii="Times New Roman" w:hAnsi="Times New Roman"/>
                <w:bCs/>
                <w:iCs/>
                <w:sz w:val="24"/>
                <w:szCs w:val="24"/>
              </w:rPr>
              <w:t xml:space="preserve"> - </w:t>
            </w:r>
            <w:r w:rsidRPr="006817A5">
              <w:rPr>
                <w:rFonts w:asciiTheme="majorBidi" w:hAnsiTheme="majorBidi" w:cstheme="majorBidi"/>
                <w:sz w:val="24"/>
                <w:szCs w:val="24"/>
              </w:rPr>
              <w:t xml:space="preserve">представят се сканирано копие от хартиен носител </w:t>
            </w:r>
            <w:r w:rsidRPr="00716859">
              <w:rPr>
                <w:rFonts w:asciiTheme="majorBidi" w:hAnsiTheme="majorBidi" w:cstheme="majorBidi"/>
                <w:sz w:val="24"/>
                <w:szCs w:val="24"/>
              </w:rPr>
              <w:t>във формат „</w:t>
            </w:r>
            <w:r w:rsidRPr="00716859">
              <w:rPr>
                <w:rFonts w:asciiTheme="majorBidi" w:hAnsiTheme="majorBidi" w:cstheme="majorBidi"/>
                <w:sz w:val="24"/>
                <w:szCs w:val="24"/>
                <w:lang w:val="en-US"/>
              </w:rPr>
              <w:t>pdf</w:t>
            </w:r>
            <w:r w:rsidRPr="00716859">
              <w:rPr>
                <w:rFonts w:asciiTheme="majorBidi" w:hAnsiTheme="majorBidi" w:cstheme="majorBidi"/>
                <w:sz w:val="24"/>
                <w:szCs w:val="24"/>
              </w:rPr>
              <w:t xml:space="preserve">“ </w:t>
            </w:r>
            <w:r w:rsidRPr="006817A5">
              <w:rPr>
                <w:rFonts w:asciiTheme="majorBidi" w:hAnsiTheme="majorBidi" w:cstheme="majorBidi"/>
                <w:sz w:val="24"/>
                <w:szCs w:val="24"/>
              </w:rPr>
              <w:t xml:space="preserve">и във </w:t>
            </w:r>
            <w:r>
              <w:rPr>
                <w:rFonts w:asciiTheme="majorBidi" w:hAnsiTheme="majorBidi" w:cstheme="majorBidi"/>
                <w:sz w:val="24"/>
                <w:szCs w:val="24"/>
              </w:rPr>
              <w:t>формат "xls" или "xlsх";</w:t>
            </w:r>
          </w:p>
          <w:p w:rsidR="008A68A0" w:rsidRPr="006817A5" w:rsidRDefault="00CA3F6E" w:rsidP="004A5E8B">
            <w:pPr>
              <w:pStyle w:val="ListParagraph"/>
              <w:numPr>
                <w:ilvl w:val="0"/>
                <w:numId w:val="13"/>
              </w:numPr>
              <w:tabs>
                <w:tab w:val="left" w:pos="900"/>
              </w:tabs>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 xml:space="preserve">Проектите, които включват разходи за </w:t>
            </w:r>
            <w:r w:rsidRPr="006817A5">
              <w:rPr>
                <w:rFonts w:asciiTheme="majorBidi" w:hAnsiTheme="majorBidi" w:cstheme="majorBidi"/>
                <w:bCs/>
                <w:sz w:val="24"/>
                <w:szCs w:val="24"/>
              </w:rPr>
              <w:t>преместваеми обекти и елементи на градското обзавеждане</w:t>
            </w:r>
            <w:r w:rsidRPr="006817A5">
              <w:rPr>
                <w:rFonts w:asciiTheme="majorBidi" w:hAnsiTheme="majorBidi" w:cstheme="majorBidi"/>
                <w:sz w:val="24"/>
                <w:szCs w:val="24"/>
              </w:rPr>
              <w:t>, се придружават с разрешение за поставяне, издадено в съответствие със Закона за устройство на територията.</w:t>
            </w:r>
          </w:p>
          <w:p w:rsidR="008A68A0" w:rsidRPr="006817A5" w:rsidRDefault="00CA3F6E" w:rsidP="004A5E8B">
            <w:pPr>
              <w:pStyle w:val="ListParagraph"/>
              <w:numPr>
                <w:ilvl w:val="0"/>
                <w:numId w:val="13"/>
              </w:numPr>
              <w:tabs>
                <w:tab w:val="left" w:pos="900"/>
              </w:tabs>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 xml:space="preserve">Към проектите, включващи разходи за строително-монтажни работи, когато обектите са </w:t>
            </w:r>
            <w:r w:rsidRPr="006817A5">
              <w:rPr>
                <w:rFonts w:asciiTheme="majorBidi" w:hAnsiTheme="majorBidi" w:cstheme="majorBidi"/>
                <w:bCs/>
                <w:sz w:val="24"/>
                <w:szCs w:val="24"/>
              </w:rPr>
              <w:t>недвижими културни ценности</w:t>
            </w:r>
            <w:r w:rsidRPr="006817A5">
              <w:rPr>
                <w:rFonts w:asciiTheme="majorBidi" w:hAnsiTheme="majorBidi" w:cstheme="majorBidi"/>
                <w:sz w:val="24"/>
                <w:szCs w:val="24"/>
              </w:rPr>
              <w:t>, се прилагат:</w:t>
            </w:r>
          </w:p>
          <w:p w:rsidR="008A68A0" w:rsidRPr="006817A5" w:rsidRDefault="00CA3F6E" w:rsidP="004A5E8B">
            <w:pPr>
              <w:pStyle w:val="ListParagraph"/>
              <w:numPr>
                <w:ilvl w:val="1"/>
                <w:numId w:val="13"/>
              </w:numPr>
              <w:tabs>
                <w:tab w:val="left" w:pos="900"/>
              </w:tabs>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 xml:space="preserve">документите по т. </w:t>
            </w:r>
            <w:r w:rsidR="008A68A0" w:rsidRPr="006817A5">
              <w:rPr>
                <w:rFonts w:asciiTheme="majorBidi" w:hAnsiTheme="majorBidi" w:cstheme="majorBidi"/>
                <w:sz w:val="24"/>
                <w:szCs w:val="24"/>
              </w:rPr>
              <w:t>14.</w:t>
            </w:r>
            <w:r w:rsidRPr="006817A5">
              <w:rPr>
                <w:rFonts w:asciiTheme="majorBidi" w:hAnsiTheme="majorBidi" w:cstheme="majorBidi"/>
                <w:sz w:val="24"/>
                <w:szCs w:val="24"/>
              </w:rPr>
              <w:t>2,</w:t>
            </w:r>
            <w:r w:rsidR="008A68A0" w:rsidRPr="006817A5">
              <w:rPr>
                <w:rFonts w:asciiTheme="majorBidi" w:hAnsiTheme="majorBidi" w:cstheme="majorBidi"/>
                <w:sz w:val="24"/>
                <w:szCs w:val="24"/>
              </w:rPr>
              <w:t>14.</w:t>
            </w:r>
            <w:r w:rsidRPr="006817A5">
              <w:rPr>
                <w:rFonts w:asciiTheme="majorBidi" w:hAnsiTheme="majorBidi" w:cstheme="majorBidi"/>
                <w:sz w:val="24"/>
                <w:szCs w:val="24"/>
              </w:rPr>
              <w:t xml:space="preserve">3, </w:t>
            </w:r>
            <w:r w:rsidR="008A68A0" w:rsidRPr="006817A5">
              <w:rPr>
                <w:rFonts w:asciiTheme="majorBidi" w:hAnsiTheme="majorBidi" w:cstheme="majorBidi"/>
                <w:sz w:val="24"/>
                <w:szCs w:val="24"/>
              </w:rPr>
              <w:t>14.</w:t>
            </w:r>
            <w:r w:rsidRPr="006817A5">
              <w:rPr>
                <w:rFonts w:asciiTheme="majorBidi" w:hAnsiTheme="majorBidi" w:cstheme="majorBidi"/>
                <w:sz w:val="24"/>
                <w:szCs w:val="24"/>
              </w:rPr>
              <w:t xml:space="preserve">4 и </w:t>
            </w:r>
            <w:r w:rsidR="008A68A0" w:rsidRPr="006817A5">
              <w:rPr>
                <w:rFonts w:asciiTheme="majorBidi" w:hAnsiTheme="majorBidi" w:cstheme="majorBidi"/>
                <w:sz w:val="24"/>
                <w:szCs w:val="24"/>
              </w:rPr>
              <w:t>14.</w:t>
            </w:r>
            <w:r w:rsidRPr="006817A5">
              <w:rPr>
                <w:rFonts w:asciiTheme="majorBidi" w:hAnsiTheme="majorBidi" w:cstheme="majorBidi"/>
                <w:sz w:val="24"/>
                <w:szCs w:val="24"/>
              </w:rPr>
              <w:t>6 от изброените по-горе;</w:t>
            </w:r>
          </w:p>
          <w:p w:rsidR="008A68A0" w:rsidRPr="006817A5" w:rsidRDefault="00CA3F6E" w:rsidP="004A5E8B">
            <w:pPr>
              <w:pStyle w:val="ListParagraph"/>
              <w:numPr>
                <w:ilvl w:val="1"/>
                <w:numId w:val="13"/>
              </w:numPr>
              <w:tabs>
                <w:tab w:val="left" w:pos="900"/>
              </w:tabs>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графично и фото</w:t>
            </w:r>
            <w:r w:rsidR="006817A5">
              <w:rPr>
                <w:rFonts w:asciiTheme="majorBidi" w:hAnsiTheme="majorBidi" w:cstheme="majorBidi"/>
                <w:sz w:val="24"/>
                <w:szCs w:val="24"/>
              </w:rPr>
              <w:t xml:space="preserve"> </w:t>
            </w:r>
            <w:r w:rsidRPr="006817A5">
              <w:rPr>
                <w:rFonts w:asciiTheme="majorBidi" w:hAnsiTheme="majorBidi" w:cstheme="majorBidi"/>
                <w:sz w:val="24"/>
                <w:szCs w:val="24"/>
              </w:rPr>
              <w:t>заснемане на обекта и/или архитектурен план на сградата/обекта, когато за предвидените строително-монтажни работи не се изисква одобрен инвестиционен проект съгласно Закона за устройство на територията и съгласувателно становище, издадено от Министерството на културата;</w:t>
            </w:r>
          </w:p>
          <w:p w:rsidR="008A68A0" w:rsidRPr="006817A5" w:rsidRDefault="00CA3F6E" w:rsidP="004A5E8B">
            <w:pPr>
              <w:pStyle w:val="ListParagraph"/>
              <w:numPr>
                <w:ilvl w:val="1"/>
                <w:numId w:val="13"/>
              </w:numPr>
              <w:tabs>
                <w:tab w:val="left" w:pos="900"/>
              </w:tabs>
              <w:spacing w:after="120" w:line="276" w:lineRule="auto"/>
              <w:contextualSpacing w:val="0"/>
              <w:jc w:val="both"/>
              <w:rPr>
                <w:rFonts w:asciiTheme="majorBidi" w:hAnsiTheme="majorBidi" w:cstheme="majorBidi"/>
                <w:color w:val="FF0000"/>
                <w:sz w:val="24"/>
                <w:szCs w:val="24"/>
              </w:rPr>
            </w:pPr>
            <w:r w:rsidRPr="006817A5">
              <w:rPr>
                <w:rFonts w:asciiTheme="majorBidi" w:hAnsiTheme="majorBidi" w:cstheme="majorBidi"/>
                <w:sz w:val="24"/>
                <w:szCs w:val="24"/>
              </w:rPr>
              <w:t>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 за обхвата и съдържанието на инвестиционните проекти (ДВ, бр. 51 от 2001 г.);</w:t>
            </w:r>
          </w:p>
          <w:p w:rsidR="008A68A0" w:rsidRPr="00F73E76" w:rsidRDefault="00CA3F6E" w:rsidP="004A5E8B">
            <w:pPr>
              <w:pStyle w:val="ListParagraph"/>
              <w:numPr>
                <w:ilvl w:val="1"/>
                <w:numId w:val="13"/>
              </w:numPr>
              <w:tabs>
                <w:tab w:val="left" w:pos="900"/>
              </w:tabs>
              <w:spacing w:after="120" w:line="276" w:lineRule="auto"/>
              <w:contextualSpacing w:val="0"/>
              <w:jc w:val="both"/>
              <w:rPr>
                <w:rFonts w:asciiTheme="majorBidi" w:hAnsiTheme="majorBidi" w:cstheme="majorBidi"/>
                <w:color w:val="FF0000"/>
                <w:sz w:val="24"/>
                <w:szCs w:val="24"/>
              </w:rPr>
            </w:pPr>
            <w:r w:rsidRPr="00F73E76">
              <w:rPr>
                <w:rFonts w:asciiTheme="majorBidi" w:hAnsiTheme="majorBidi" w:cstheme="majorBidi"/>
                <w:sz w:val="24"/>
                <w:szCs w:val="24"/>
              </w:rPr>
              <w:lastRenderedPageBreak/>
              <w:t>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 и съгласувателно становище, издадено от Министерството на културата.</w:t>
            </w:r>
          </w:p>
          <w:p w:rsidR="00CA3F6E" w:rsidRPr="006817A5" w:rsidRDefault="00CA3F6E" w:rsidP="00660B88">
            <w:pPr>
              <w:tabs>
                <w:tab w:val="left" w:pos="900"/>
              </w:tabs>
              <w:spacing w:after="120" w:line="276" w:lineRule="auto"/>
              <w:jc w:val="both"/>
              <w:rPr>
                <w:rFonts w:asciiTheme="majorBidi" w:hAnsiTheme="majorBidi" w:cstheme="majorBidi"/>
                <w:color w:val="FF0000"/>
                <w:sz w:val="24"/>
                <w:szCs w:val="24"/>
              </w:rPr>
            </w:pPr>
            <w:r w:rsidRPr="006817A5">
              <w:rPr>
                <w:rFonts w:asciiTheme="majorBidi" w:hAnsiTheme="majorBidi" w:cstheme="majorBidi"/>
                <w:sz w:val="24"/>
                <w:szCs w:val="24"/>
              </w:rPr>
              <w:t xml:space="preserve">Инвестиционните проекти, които включват обекти недвижими културни ценности, се съгласуват с Министерството на културата по реда на Закона за културното наследство. </w:t>
            </w:r>
          </w:p>
          <w:p w:rsidR="00CA3F6E" w:rsidRPr="006817A5" w:rsidRDefault="00CA3F6E" w:rsidP="00660B88">
            <w:pPr>
              <w:spacing w:after="120" w:line="276" w:lineRule="auto"/>
              <w:jc w:val="both"/>
              <w:rPr>
                <w:rFonts w:asciiTheme="majorBidi" w:hAnsiTheme="majorBidi" w:cstheme="majorBidi"/>
                <w:sz w:val="24"/>
                <w:szCs w:val="24"/>
              </w:rPr>
            </w:pPr>
            <w:r w:rsidRPr="006817A5">
              <w:rPr>
                <w:rFonts w:asciiTheme="majorBidi" w:hAnsiTheme="majorBidi" w:cstheme="majorBidi"/>
                <w:sz w:val="24"/>
                <w:szCs w:val="24"/>
              </w:rPr>
              <w:t>Дейностите по проектиране и изпълнение на инвестиционните проекти за обектите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Закона за културното наследство.</w:t>
            </w:r>
          </w:p>
          <w:p w:rsidR="00CA3F6E" w:rsidRPr="006817A5" w:rsidRDefault="00CA3F6E" w:rsidP="004A5E8B">
            <w:pPr>
              <w:pStyle w:val="ListParagraph"/>
              <w:numPr>
                <w:ilvl w:val="0"/>
                <w:numId w:val="13"/>
              </w:numPr>
              <w:tabs>
                <w:tab w:val="left" w:pos="900"/>
              </w:tabs>
              <w:spacing w:after="120" w:line="276" w:lineRule="auto"/>
              <w:contextualSpacing w:val="0"/>
              <w:jc w:val="both"/>
              <w:rPr>
                <w:rFonts w:asciiTheme="majorBidi" w:hAnsiTheme="majorBidi" w:cstheme="majorBidi"/>
                <w:sz w:val="24"/>
                <w:szCs w:val="24"/>
              </w:rPr>
            </w:pPr>
            <w:r w:rsidRPr="006817A5">
              <w:rPr>
                <w:rFonts w:asciiTheme="majorBidi" w:hAnsiTheme="majorBidi" w:cstheme="majorBidi"/>
                <w:sz w:val="24"/>
                <w:szCs w:val="24"/>
              </w:rPr>
              <w:t xml:space="preserve">Дейностите и инвестициите по проекта, за които </w:t>
            </w:r>
            <w:r w:rsidRPr="004E03F2">
              <w:rPr>
                <w:rFonts w:asciiTheme="majorBidi" w:hAnsiTheme="majorBidi" w:cstheme="majorBidi"/>
                <w:bCs/>
                <w:sz w:val="24"/>
                <w:szCs w:val="24"/>
              </w:rPr>
              <w:t>се изисква лицензиране, разрешение и/или регистрация</w:t>
            </w:r>
            <w:r w:rsidRPr="006817A5">
              <w:rPr>
                <w:rFonts w:asciiTheme="majorBidi" w:hAnsiTheme="majorBidi" w:cstheme="majorBidi"/>
                <w:b/>
                <w:sz w:val="24"/>
                <w:szCs w:val="24"/>
              </w:rPr>
              <w:t xml:space="preserve"> </w:t>
            </w:r>
            <w:r w:rsidRPr="006817A5">
              <w:rPr>
                <w:rFonts w:asciiTheme="majorBidi" w:hAnsiTheme="majorBidi" w:cstheme="majorBidi"/>
                <w:sz w:val="24"/>
                <w:szCs w:val="24"/>
              </w:rPr>
              <w:t>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CA3F6E" w:rsidRPr="006817A5" w:rsidRDefault="00CA3F6E" w:rsidP="00660B88">
            <w:pPr>
              <w:spacing w:after="120" w:line="276" w:lineRule="auto"/>
              <w:jc w:val="both"/>
              <w:rPr>
                <w:rFonts w:asciiTheme="majorBidi" w:eastAsiaTheme="minorHAnsi" w:hAnsiTheme="majorBidi" w:cstheme="majorBidi"/>
                <w:b/>
                <w:bCs/>
                <w:sz w:val="24"/>
                <w:szCs w:val="24"/>
              </w:rPr>
            </w:pPr>
            <w:r w:rsidRPr="006817A5">
              <w:rPr>
                <w:rFonts w:asciiTheme="majorBidi" w:eastAsiaTheme="minorHAnsi" w:hAnsiTheme="majorBidi" w:cstheme="majorBidi"/>
                <w:b/>
                <w:bCs/>
                <w:sz w:val="24"/>
                <w:szCs w:val="24"/>
              </w:rPr>
              <w:t xml:space="preserve">Недопустими дейности: </w:t>
            </w:r>
          </w:p>
          <w:p w:rsidR="00CA3F6E" w:rsidRPr="006817A5" w:rsidRDefault="00CA3F6E" w:rsidP="004A5E8B">
            <w:pPr>
              <w:pStyle w:val="ListParagraph"/>
              <w:widowControl w:val="0"/>
              <w:numPr>
                <w:ilvl w:val="0"/>
                <w:numId w:val="12"/>
              </w:numPr>
              <w:autoSpaceDE w:val="0"/>
              <w:autoSpaceDN w:val="0"/>
              <w:adjustRightInd w:val="0"/>
              <w:spacing w:after="120" w:line="276" w:lineRule="auto"/>
              <w:contextualSpacing w:val="0"/>
              <w:jc w:val="both"/>
              <w:rPr>
                <w:rFonts w:asciiTheme="majorBidi" w:hAnsiTheme="majorBidi" w:cstheme="majorBidi"/>
                <w:sz w:val="24"/>
                <w:szCs w:val="24"/>
              </w:rPr>
            </w:pPr>
            <w:r w:rsidRPr="006817A5">
              <w:rPr>
                <w:rFonts w:asciiTheme="majorBidi" w:hAnsiTheme="majorBidi" w:cstheme="majorBidi"/>
                <w:sz w:val="24"/>
                <w:szCs w:val="24"/>
              </w:rPr>
              <w:t>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чл. 65, параграф 11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p w:rsidR="00CA3F6E" w:rsidRPr="004E03F2" w:rsidRDefault="00CA3F6E" w:rsidP="004A5E8B">
            <w:pPr>
              <w:pStyle w:val="ListParagraph"/>
              <w:widowControl w:val="0"/>
              <w:numPr>
                <w:ilvl w:val="0"/>
                <w:numId w:val="12"/>
              </w:numPr>
              <w:autoSpaceDE w:val="0"/>
              <w:autoSpaceDN w:val="0"/>
              <w:adjustRightInd w:val="0"/>
              <w:spacing w:after="120" w:line="276" w:lineRule="auto"/>
              <w:contextualSpacing w:val="0"/>
              <w:jc w:val="both"/>
              <w:rPr>
                <w:rFonts w:ascii="Times New Roman" w:hAnsi="Times New Roman"/>
                <w:sz w:val="24"/>
                <w:szCs w:val="24"/>
              </w:rPr>
            </w:pPr>
            <w:r w:rsidRPr="004E03F2">
              <w:rPr>
                <w:rFonts w:asciiTheme="majorBidi" w:hAnsiTheme="majorBidi" w:cstheme="majorBidi"/>
                <w:sz w:val="24"/>
                <w:szCs w:val="24"/>
              </w:rPr>
              <w:t>Не са допустими за финансиране дейности, които са стартирали, физически приключени или изцяло изпълнени преди подаване на проектното предложение.</w:t>
            </w:r>
          </w:p>
        </w:tc>
      </w:tr>
    </w:tbl>
    <w:p w:rsidR="00DE24EF" w:rsidRDefault="00DE24EF" w:rsidP="002C4CDA">
      <w:pPr>
        <w:spacing w:after="0" w:line="276" w:lineRule="auto"/>
        <w:rPr>
          <w:rFonts w:ascii="Times New Roman" w:eastAsiaTheme="minorHAnsi" w:hAnsi="Times New Roman"/>
          <w:b/>
          <w:sz w:val="24"/>
          <w:szCs w:val="24"/>
        </w:rPr>
      </w:pPr>
    </w:p>
    <w:p w:rsidR="00D42418" w:rsidRPr="006B3D14" w:rsidRDefault="00D42418" w:rsidP="00691111">
      <w:pPr>
        <w:pStyle w:val="ListParagraph"/>
        <w:numPr>
          <w:ilvl w:val="0"/>
          <w:numId w:val="2"/>
        </w:numPr>
        <w:spacing w:after="0" w:line="276" w:lineRule="auto"/>
        <w:outlineLvl w:val="0"/>
        <w:rPr>
          <w:rFonts w:ascii="Times New Roman" w:eastAsiaTheme="minorHAnsi" w:hAnsi="Times New Roman"/>
          <w:b/>
          <w:sz w:val="24"/>
          <w:szCs w:val="24"/>
        </w:rPr>
      </w:pPr>
      <w:bookmarkStart w:id="25" w:name="_Toc33171613"/>
      <w:r w:rsidRPr="006B3D14">
        <w:rPr>
          <w:rFonts w:ascii="Times New Roman" w:eastAsiaTheme="minorHAnsi" w:hAnsi="Times New Roman"/>
          <w:b/>
          <w:color w:val="5B9BD5" w:themeColor="accent1"/>
          <w:sz w:val="24"/>
          <w:szCs w:val="24"/>
        </w:rPr>
        <w:t>Категории разходи, допустими за финансиране:</w:t>
      </w:r>
      <w:bookmarkEnd w:id="25"/>
      <w:r w:rsidRPr="006B3D14">
        <w:rPr>
          <w:rFonts w:ascii="Times New Roman" w:eastAsiaTheme="minorHAnsi" w:hAnsi="Times New Roman"/>
          <w:b/>
          <w:sz w:val="24"/>
          <w:szCs w:val="24"/>
        </w:rPr>
        <w:t xml:space="preserve"> </w:t>
      </w:r>
    </w:p>
    <w:p w:rsidR="00883AD0" w:rsidRPr="00916151" w:rsidRDefault="00883AD0" w:rsidP="00691111">
      <w:pPr>
        <w:pStyle w:val="ListParagraph"/>
        <w:numPr>
          <w:ilvl w:val="1"/>
          <w:numId w:val="2"/>
        </w:numPr>
        <w:spacing w:after="0" w:line="276" w:lineRule="auto"/>
        <w:outlineLvl w:val="1"/>
        <w:rPr>
          <w:rFonts w:ascii="Times New Roman" w:eastAsiaTheme="minorHAnsi" w:hAnsi="Times New Roman"/>
          <w:b/>
          <w:color w:val="2E74B5" w:themeColor="accent1" w:themeShade="BF"/>
          <w:sz w:val="24"/>
          <w:szCs w:val="24"/>
        </w:rPr>
      </w:pPr>
      <w:bookmarkStart w:id="26" w:name="_Toc33171614"/>
      <w:r w:rsidRPr="00916151">
        <w:rPr>
          <w:rFonts w:ascii="Times New Roman" w:eastAsiaTheme="minorHAnsi" w:hAnsi="Times New Roman"/>
          <w:b/>
          <w:color w:val="2E74B5" w:themeColor="accent1" w:themeShade="BF"/>
          <w:sz w:val="24"/>
          <w:szCs w:val="24"/>
        </w:rPr>
        <w:lastRenderedPageBreak/>
        <w:t>Допустими разходи</w:t>
      </w:r>
      <w:bookmarkEnd w:id="2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DE24EF" w:rsidRPr="002C4CDA" w:rsidTr="003E7EE4">
        <w:tc>
          <w:tcPr>
            <w:tcW w:w="10760" w:type="dxa"/>
            <w:shd w:val="clear" w:color="auto" w:fill="auto"/>
          </w:tcPr>
          <w:p w:rsidR="002A6726" w:rsidRPr="002A6726" w:rsidRDefault="002A6726" w:rsidP="00470B61">
            <w:pPr>
              <w:autoSpaceDE w:val="0"/>
              <w:autoSpaceDN w:val="0"/>
              <w:adjustRightInd w:val="0"/>
              <w:spacing w:after="120" w:line="276" w:lineRule="auto"/>
              <w:jc w:val="both"/>
              <w:rPr>
                <w:rFonts w:ascii="Times New Roman" w:hAnsi="Times New Roman"/>
                <w:b/>
                <w:bCs/>
                <w:sz w:val="24"/>
                <w:szCs w:val="24"/>
              </w:rPr>
            </w:pPr>
            <w:r w:rsidRPr="006817A5">
              <w:rPr>
                <w:rFonts w:asciiTheme="majorBidi" w:hAnsiTheme="majorBidi" w:cstheme="majorBidi"/>
                <w:b/>
                <w:sz w:val="24"/>
                <w:szCs w:val="24"/>
              </w:rPr>
              <w:t>По настоящата процедура за предоставяне на безвъзмездна финансова помощ са допустими за финансиране следните</w:t>
            </w:r>
            <w:r w:rsidRPr="002A6726">
              <w:rPr>
                <w:rFonts w:ascii="Times New Roman" w:hAnsi="Times New Roman"/>
                <w:sz w:val="24"/>
                <w:szCs w:val="24"/>
              </w:rPr>
              <w:t xml:space="preserve"> </w:t>
            </w:r>
            <w:r w:rsidRPr="002A6726">
              <w:rPr>
                <w:rFonts w:ascii="Times New Roman" w:hAnsi="Times New Roman"/>
                <w:b/>
                <w:bCs/>
                <w:sz w:val="24"/>
                <w:szCs w:val="24"/>
              </w:rPr>
              <w:t>разходи:</w:t>
            </w:r>
          </w:p>
          <w:p w:rsidR="002A6726" w:rsidRDefault="00A179AD" w:rsidP="004A5E8B">
            <w:pPr>
              <w:pStyle w:val="ListParagraph"/>
              <w:numPr>
                <w:ilvl w:val="0"/>
                <w:numId w:val="14"/>
              </w:numPr>
              <w:spacing w:after="120" w:line="276" w:lineRule="auto"/>
              <w:contextualSpacing w:val="0"/>
              <w:jc w:val="both"/>
              <w:rPr>
                <w:rFonts w:ascii="Times New Roman" w:eastAsiaTheme="minorHAnsi" w:hAnsi="Times New Roman"/>
                <w:sz w:val="24"/>
                <w:szCs w:val="24"/>
              </w:rPr>
            </w:pPr>
            <w:r w:rsidRPr="002A6726">
              <w:rPr>
                <w:rFonts w:ascii="Times New Roman" w:eastAsiaTheme="minorHAnsi" w:hAnsi="Times New Roman"/>
                <w:sz w:val="24"/>
                <w:szCs w:val="24"/>
              </w:rPr>
              <w:t xml:space="preserve">Строителство, реконструкция, рехабилитация, изграждане, обновяване, ремонт и/или реставрация на сгради и/или помещения и/или друга недвижима собственост, съгласно допустимите за подпомагане дейности: </w:t>
            </w:r>
          </w:p>
          <w:p w:rsidR="002A6726" w:rsidRDefault="00A179AD" w:rsidP="004A5E8B">
            <w:pPr>
              <w:pStyle w:val="ListParagraph"/>
              <w:numPr>
                <w:ilvl w:val="1"/>
                <w:numId w:val="14"/>
              </w:numPr>
              <w:spacing w:after="120" w:line="276" w:lineRule="auto"/>
              <w:contextualSpacing w:val="0"/>
              <w:jc w:val="both"/>
              <w:rPr>
                <w:rFonts w:ascii="Times New Roman" w:eastAsiaTheme="minorHAnsi" w:hAnsi="Times New Roman"/>
                <w:sz w:val="24"/>
                <w:szCs w:val="24"/>
              </w:rPr>
            </w:pPr>
            <w:r w:rsidRPr="002A6726">
              <w:rPr>
                <w:rFonts w:ascii="Times New Roman" w:eastAsiaTheme="minorHAnsi" w:hAnsi="Times New Roman"/>
                <w:sz w:val="24"/>
                <w:szCs w:val="24"/>
              </w:rPr>
              <w:t xml:space="preserve">разходи, свързани с прякото изпълнение на строително-монтажните работи; </w:t>
            </w:r>
          </w:p>
          <w:p w:rsidR="002A6726" w:rsidRDefault="00A179AD" w:rsidP="004A5E8B">
            <w:pPr>
              <w:pStyle w:val="ListParagraph"/>
              <w:numPr>
                <w:ilvl w:val="1"/>
                <w:numId w:val="14"/>
              </w:numPr>
              <w:spacing w:after="120" w:line="276" w:lineRule="auto"/>
              <w:contextualSpacing w:val="0"/>
              <w:jc w:val="both"/>
              <w:rPr>
                <w:rFonts w:ascii="Times New Roman" w:eastAsiaTheme="minorHAnsi" w:hAnsi="Times New Roman"/>
                <w:sz w:val="24"/>
                <w:szCs w:val="24"/>
              </w:rPr>
            </w:pPr>
            <w:r w:rsidRPr="002A6726">
              <w:rPr>
                <w:rFonts w:ascii="Times New Roman" w:eastAsiaTheme="minorHAnsi" w:hAnsi="Times New Roman"/>
                <w:sz w:val="24"/>
                <w:szCs w:val="24"/>
              </w:rPr>
              <w:t xml:space="preserve">непредвидени разходи в размер до 5% от стойността на одобрените разходи по </w:t>
            </w:r>
            <w:r w:rsidR="002A6726">
              <w:rPr>
                <w:rFonts w:ascii="Times New Roman" w:eastAsiaTheme="minorHAnsi" w:hAnsi="Times New Roman"/>
                <w:sz w:val="24"/>
                <w:szCs w:val="24"/>
              </w:rPr>
              <w:t>т.1.1</w:t>
            </w:r>
            <w:r w:rsidRPr="002A6726">
              <w:rPr>
                <w:rFonts w:ascii="Times New Roman" w:eastAsiaTheme="minorHAnsi" w:hAnsi="Times New Roman"/>
                <w:sz w:val="24"/>
                <w:szCs w:val="24"/>
              </w:rPr>
              <w:t>;</w:t>
            </w:r>
          </w:p>
          <w:p w:rsidR="002A6726" w:rsidRDefault="00A179AD" w:rsidP="004A5E8B">
            <w:pPr>
              <w:pStyle w:val="ListParagraph"/>
              <w:numPr>
                <w:ilvl w:val="0"/>
                <w:numId w:val="14"/>
              </w:numPr>
              <w:spacing w:after="120" w:line="276" w:lineRule="auto"/>
              <w:contextualSpacing w:val="0"/>
              <w:jc w:val="both"/>
              <w:rPr>
                <w:rFonts w:ascii="Times New Roman" w:eastAsiaTheme="minorHAnsi" w:hAnsi="Times New Roman"/>
                <w:sz w:val="24"/>
                <w:szCs w:val="24"/>
              </w:rPr>
            </w:pPr>
            <w:r w:rsidRPr="002A6726">
              <w:rPr>
                <w:rFonts w:ascii="Times New Roman" w:eastAsiaTheme="minorHAnsi" w:hAnsi="Times New Roman"/>
                <w:sz w:val="24"/>
                <w:szCs w:val="24"/>
              </w:rPr>
              <w:t xml:space="preserve">Закупуване на нови транспортни средства, оборудване и обзавеждане до пазарната им стойност, включително чрез финансов лизинг, съгласно допустимите за подпомагане дейности; </w:t>
            </w:r>
          </w:p>
          <w:p w:rsidR="002A6726" w:rsidRDefault="00A179AD" w:rsidP="004A5E8B">
            <w:pPr>
              <w:pStyle w:val="ListParagraph"/>
              <w:numPr>
                <w:ilvl w:val="0"/>
                <w:numId w:val="14"/>
              </w:numPr>
              <w:spacing w:after="120" w:line="276" w:lineRule="auto"/>
              <w:contextualSpacing w:val="0"/>
              <w:jc w:val="both"/>
              <w:rPr>
                <w:rFonts w:ascii="Times New Roman" w:eastAsiaTheme="minorHAnsi" w:hAnsi="Times New Roman"/>
                <w:sz w:val="24"/>
                <w:szCs w:val="24"/>
              </w:rPr>
            </w:pPr>
            <w:r w:rsidRPr="002A6726">
              <w:rPr>
                <w:rFonts w:ascii="Times New Roman" w:eastAsiaTheme="minorHAnsi" w:hAnsi="Times New Roman"/>
                <w:sz w:val="24"/>
                <w:szCs w:val="24"/>
              </w:rPr>
              <w:t xml:space="preserve">Придобиване на компютърен софтуер, патентни и авторски права, лицензи, регистрация на търговски марки, до пазарната им стойност; </w:t>
            </w:r>
          </w:p>
          <w:p w:rsidR="002A6726" w:rsidRDefault="00A179AD" w:rsidP="004A5E8B">
            <w:pPr>
              <w:pStyle w:val="ListParagraph"/>
              <w:numPr>
                <w:ilvl w:val="0"/>
                <w:numId w:val="14"/>
              </w:numPr>
              <w:spacing w:after="120" w:line="276" w:lineRule="auto"/>
              <w:contextualSpacing w:val="0"/>
              <w:jc w:val="both"/>
              <w:rPr>
                <w:rFonts w:ascii="Times New Roman" w:eastAsiaTheme="minorHAnsi" w:hAnsi="Times New Roman"/>
                <w:sz w:val="24"/>
                <w:szCs w:val="24"/>
              </w:rPr>
            </w:pPr>
            <w:r w:rsidRPr="002A6726">
              <w:rPr>
                <w:rFonts w:ascii="Times New Roman" w:eastAsiaTheme="minorHAnsi" w:hAnsi="Times New Roman"/>
                <w:sz w:val="24"/>
                <w:szCs w:val="24"/>
              </w:rPr>
              <w:t>Разходи, свързани с проекта, в т. ч. разходи за</w:t>
            </w:r>
            <w:r w:rsidR="006C7BCA" w:rsidRPr="002A6726">
              <w:rPr>
                <w:rFonts w:ascii="Times New Roman" w:eastAsiaTheme="minorHAnsi" w:hAnsi="Times New Roman"/>
                <w:sz w:val="24"/>
                <w:szCs w:val="24"/>
              </w:rPr>
              <w:t xml:space="preserve"> </w:t>
            </w:r>
            <w:r w:rsidRPr="002A6726">
              <w:rPr>
                <w:rFonts w:ascii="Times New Roman" w:eastAsiaTheme="minorHAnsi" w:hAnsi="Times New Roman"/>
                <w:sz w:val="24"/>
                <w:szCs w:val="24"/>
              </w:rPr>
              <w:t>хонорари за архитекти, инженери и консултанти, консултации за икономическа и екологична устойчивост на проекта, извършени както в процеса на подготовка на проекта преди подаване на заявлението за подпомагане, така и по време на неговото изпълнение. Разходите, свързани с проекта не трябва да надхвърлят 12% от сумата на разходите за строител</w:t>
            </w:r>
            <w:r w:rsidR="00C21AB7" w:rsidRPr="002A6726">
              <w:rPr>
                <w:rFonts w:ascii="Times New Roman" w:eastAsiaTheme="minorHAnsi" w:hAnsi="Times New Roman"/>
                <w:sz w:val="24"/>
                <w:szCs w:val="24"/>
              </w:rPr>
              <w:t>ство и придобиване на ДМА и ДНА</w:t>
            </w:r>
            <w:r w:rsidR="002B530D" w:rsidRPr="002A6726">
              <w:rPr>
                <w:rFonts w:ascii="Times New Roman" w:hAnsi="Times New Roman"/>
              </w:rPr>
              <w:t xml:space="preserve"> (разходите по  т. 1, </w:t>
            </w:r>
            <w:r w:rsidR="002A6726">
              <w:rPr>
                <w:rFonts w:ascii="Times New Roman" w:hAnsi="Times New Roman"/>
              </w:rPr>
              <w:t>т.1.1</w:t>
            </w:r>
            <w:r w:rsidR="002B530D" w:rsidRPr="002A6726">
              <w:rPr>
                <w:rFonts w:ascii="Times New Roman" w:hAnsi="Times New Roman"/>
              </w:rPr>
              <w:t>, т. 2 и 3)</w:t>
            </w:r>
            <w:r w:rsidR="00C21AB7" w:rsidRPr="002A6726">
              <w:rPr>
                <w:rFonts w:ascii="Times New Roman" w:eastAsiaTheme="minorHAnsi" w:hAnsi="Times New Roman"/>
                <w:sz w:val="24"/>
                <w:szCs w:val="24"/>
              </w:rPr>
              <w:t xml:space="preserve">; </w:t>
            </w:r>
          </w:p>
          <w:p w:rsidR="002A6726" w:rsidRDefault="00B8617A" w:rsidP="004A5E8B">
            <w:pPr>
              <w:pStyle w:val="ListParagraph"/>
              <w:numPr>
                <w:ilvl w:val="0"/>
                <w:numId w:val="14"/>
              </w:numPr>
              <w:spacing w:after="120" w:line="276" w:lineRule="auto"/>
              <w:contextualSpacing w:val="0"/>
              <w:jc w:val="both"/>
              <w:rPr>
                <w:rFonts w:ascii="Times New Roman" w:eastAsiaTheme="minorHAnsi" w:hAnsi="Times New Roman"/>
                <w:sz w:val="24"/>
                <w:szCs w:val="24"/>
              </w:rPr>
            </w:pPr>
            <w:r>
              <w:rPr>
                <w:rFonts w:ascii="Times New Roman" w:eastAsiaTheme="minorHAnsi" w:hAnsi="Times New Roman"/>
                <w:sz w:val="24"/>
                <w:szCs w:val="24"/>
              </w:rPr>
              <w:t xml:space="preserve">Разходите, свързани с </w:t>
            </w:r>
            <w:r w:rsidR="00C21AB7" w:rsidRPr="002A6726">
              <w:rPr>
                <w:rFonts w:ascii="Times New Roman" w:eastAsiaTheme="minorHAnsi" w:hAnsi="Times New Roman"/>
                <w:sz w:val="24"/>
                <w:szCs w:val="24"/>
              </w:rPr>
              <w:t>попълване на анализ 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не следва да надхвърлят 5 на сто от стойността на общите допустими разходи.</w:t>
            </w:r>
          </w:p>
          <w:p w:rsidR="00DE24EF" w:rsidRDefault="00A179AD" w:rsidP="004A5E8B">
            <w:pPr>
              <w:pStyle w:val="ListParagraph"/>
              <w:numPr>
                <w:ilvl w:val="0"/>
                <w:numId w:val="14"/>
              </w:numPr>
              <w:spacing w:after="120" w:line="276" w:lineRule="auto"/>
              <w:contextualSpacing w:val="0"/>
              <w:jc w:val="both"/>
              <w:rPr>
                <w:rFonts w:ascii="Times New Roman" w:eastAsiaTheme="minorHAnsi" w:hAnsi="Times New Roman"/>
                <w:sz w:val="24"/>
                <w:szCs w:val="24"/>
              </w:rPr>
            </w:pPr>
            <w:r w:rsidRPr="002A6726">
              <w:rPr>
                <w:rFonts w:ascii="Times New Roman" w:eastAsiaTheme="minorHAnsi" w:hAnsi="Times New Roman"/>
                <w:sz w:val="24"/>
                <w:szCs w:val="24"/>
              </w:rPr>
              <w:t>Разходите за ДДС са допустими в случаите, когато не подлежат на възстановяване в съответствие с националното законодателство в областта на ДДС.</w:t>
            </w:r>
          </w:p>
          <w:p w:rsidR="003751CF" w:rsidRDefault="003751CF" w:rsidP="003751CF">
            <w:pPr>
              <w:spacing w:after="120" w:line="276" w:lineRule="auto"/>
              <w:jc w:val="both"/>
              <w:rPr>
                <w:rFonts w:ascii="Times New Roman" w:eastAsiaTheme="minorHAnsi" w:hAnsi="Times New Roman"/>
                <w:b/>
                <w:bCs/>
                <w:sz w:val="24"/>
                <w:szCs w:val="24"/>
              </w:rPr>
            </w:pPr>
            <w:r w:rsidRPr="003751CF">
              <w:rPr>
                <w:rFonts w:ascii="Times New Roman" w:eastAsiaTheme="minorHAnsi" w:hAnsi="Times New Roman"/>
                <w:b/>
                <w:bCs/>
                <w:sz w:val="24"/>
                <w:szCs w:val="24"/>
              </w:rPr>
              <w:t xml:space="preserve">Условия за допустимост на разходите: </w:t>
            </w:r>
          </w:p>
          <w:p w:rsidR="00B8617A" w:rsidRDefault="00B8617A" w:rsidP="004A5E8B">
            <w:pPr>
              <w:pStyle w:val="ListParagraph"/>
              <w:widowControl w:val="0"/>
              <w:numPr>
                <w:ilvl w:val="0"/>
                <w:numId w:val="15"/>
              </w:numPr>
              <w:autoSpaceDE w:val="0"/>
              <w:autoSpaceDN w:val="0"/>
              <w:adjustRightInd w:val="0"/>
              <w:spacing w:after="120" w:line="276" w:lineRule="auto"/>
              <w:contextualSpacing w:val="0"/>
              <w:jc w:val="both"/>
              <w:rPr>
                <w:rFonts w:asciiTheme="majorBidi" w:hAnsiTheme="majorBidi" w:cstheme="majorBidi"/>
                <w:sz w:val="24"/>
                <w:szCs w:val="24"/>
              </w:rPr>
            </w:pPr>
            <w:r w:rsidRPr="00B8617A">
              <w:rPr>
                <w:rFonts w:asciiTheme="majorBidi" w:hAnsiTheme="majorBidi" w:cstheme="majorBidi"/>
                <w:sz w:val="24"/>
                <w:szCs w:val="24"/>
              </w:rPr>
              <w:t>Безвъзмездната финанс</w:t>
            </w:r>
            <w:r>
              <w:rPr>
                <w:rFonts w:asciiTheme="majorBidi" w:hAnsiTheme="majorBidi" w:cstheme="majorBidi"/>
                <w:sz w:val="24"/>
                <w:szCs w:val="24"/>
              </w:rPr>
              <w:t xml:space="preserve">ова помощ по реда на настоящите </w:t>
            </w:r>
            <w:r w:rsidRPr="00B8617A">
              <w:rPr>
                <w:rFonts w:asciiTheme="majorBidi" w:hAnsiTheme="majorBidi" w:cstheme="majorBidi"/>
                <w:sz w:val="24"/>
                <w:szCs w:val="24"/>
              </w:rPr>
              <w:t xml:space="preserve">Условия за кандидатстване се предоставя в рамките на наличните средства по </w:t>
            </w:r>
            <w:r>
              <w:rPr>
                <w:rFonts w:asciiTheme="majorBidi" w:hAnsiTheme="majorBidi" w:cstheme="majorBidi"/>
                <w:sz w:val="24"/>
                <w:szCs w:val="24"/>
              </w:rPr>
              <w:t xml:space="preserve">мярка </w:t>
            </w:r>
            <w:r w:rsidRPr="00B8617A">
              <w:rPr>
                <w:rFonts w:asciiTheme="majorBidi" w:hAnsiTheme="majorBidi" w:cstheme="majorBidi"/>
                <w:sz w:val="24"/>
                <w:szCs w:val="24"/>
              </w:rPr>
              <w:t>7.2 под формата на възстановяване на действително направени и платени допустими разходи.</w:t>
            </w:r>
          </w:p>
          <w:p w:rsidR="00B8617A" w:rsidRDefault="00B8617A" w:rsidP="004A5E8B">
            <w:pPr>
              <w:pStyle w:val="ListParagraph"/>
              <w:widowControl w:val="0"/>
              <w:numPr>
                <w:ilvl w:val="0"/>
                <w:numId w:val="15"/>
              </w:numPr>
              <w:autoSpaceDE w:val="0"/>
              <w:autoSpaceDN w:val="0"/>
              <w:adjustRightInd w:val="0"/>
              <w:spacing w:after="120" w:line="276" w:lineRule="auto"/>
              <w:contextualSpacing w:val="0"/>
              <w:jc w:val="both"/>
              <w:rPr>
                <w:rFonts w:asciiTheme="majorBidi" w:hAnsiTheme="majorBidi" w:cstheme="majorBidi"/>
                <w:sz w:val="24"/>
                <w:szCs w:val="24"/>
              </w:rPr>
            </w:pPr>
            <w:r>
              <w:rPr>
                <w:rFonts w:asciiTheme="majorBidi" w:hAnsiTheme="majorBidi" w:cstheme="majorBidi"/>
                <w:sz w:val="24"/>
                <w:szCs w:val="24"/>
              </w:rPr>
              <w:lastRenderedPageBreak/>
              <w:t>За разходите по точка 4</w:t>
            </w:r>
            <w:r w:rsidRPr="00B8617A">
              <w:rPr>
                <w:rFonts w:asciiTheme="majorBidi" w:hAnsiTheme="majorBidi" w:cstheme="majorBidi"/>
                <w:sz w:val="24"/>
                <w:szCs w:val="24"/>
              </w:rPr>
              <w:t xml:space="preserve"> </w:t>
            </w:r>
            <w:r>
              <w:rPr>
                <w:rFonts w:asciiTheme="majorBidi" w:hAnsiTheme="majorBidi" w:cstheme="majorBidi"/>
                <w:sz w:val="24"/>
                <w:szCs w:val="24"/>
              </w:rPr>
              <w:t>се</w:t>
            </w:r>
            <w:r w:rsidRPr="00B8617A">
              <w:rPr>
                <w:rFonts w:asciiTheme="majorBidi" w:hAnsiTheme="majorBidi" w:cstheme="majorBidi"/>
                <w:sz w:val="24"/>
                <w:szCs w:val="24"/>
              </w:rPr>
              <w:t xml:space="preserve"> прилагат следните ограничения:</w:t>
            </w:r>
          </w:p>
          <w:p w:rsidR="00B8617A" w:rsidRDefault="00B8617A" w:rsidP="004A5E8B">
            <w:pPr>
              <w:pStyle w:val="ListParagraph"/>
              <w:widowControl w:val="0"/>
              <w:numPr>
                <w:ilvl w:val="1"/>
                <w:numId w:val="15"/>
              </w:numPr>
              <w:autoSpaceDE w:val="0"/>
              <w:autoSpaceDN w:val="0"/>
              <w:adjustRightInd w:val="0"/>
              <w:spacing w:after="120" w:line="276" w:lineRule="auto"/>
              <w:contextualSpacing w:val="0"/>
              <w:jc w:val="both"/>
              <w:rPr>
                <w:rFonts w:asciiTheme="majorBidi" w:hAnsiTheme="majorBidi" w:cstheme="majorBidi"/>
                <w:sz w:val="24"/>
                <w:szCs w:val="24"/>
              </w:rPr>
            </w:pPr>
            <w:r w:rsidRPr="00B8617A">
              <w:rPr>
                <w:rFonts w:asciiTheme="majorBidi" w:hAnsiTheme="majorBidi" w:cstheme="majorBidi"/>
                <w:sz w:val="24"/>
                <w:szCs w:val="24"/>
              </w:rPr>
              <w:t>Допустимите разходи по точка 4 „</w:t>
            </w:r>
            <w:r w:rsidRPr="00B8617A">
              <w:rPr>
                <w:rFonts w:ascii="Times New Roman" w:eastAsiaTheme="minorHAnsi" w:hAnsi="Times New Roman"/>
                <w:sz w:val="24"/>
                <w:szCs w:val="24"/>
              </w:rPr>
              <w:t xml:space="preserve">Разходи, свързани с проекта, в т. ч. разходи за хонорари за архитекти, инженери и консултанти, консултации за икономическа и екологична устойчивост на проекта, извършени както в процеса на подготовка на проекта преди подаване на </w:t>
            </w:r>
            <w:r w:rsidR="009854D5">
              <w:rPr>
                <w:rFonts w:ascii="Times New Roman" w:eastAsiaTheme="minorHAnsi" w:hAnsi="Times New Roman"/>
                <w:sz w:val="24"/>
                <w:szCs w:val="24"/>
              </w:rPr>
              <w:t>проектното предложение</w:t>
            </w:r>
            <w:r w:rsidRPr="00B8617A">
              <w:rPr>
                <w:rFonts w:ascii="Times New Roman" w:eastAsiaTheme="minorHAnsi" w:hAnsi="Times New Roman"/>
                <w:sz w:val="24"/>
                <w:szCs w:val="24"/>
              </w:rPr>
              <w:t xml:space="preserve">, така и по време на неговото изпълнение“ </w:t>
            </w:r>
            <w:r w:rsidRPr="00B8617A">
              <w:rPr>
                <w:rFonts w:asciiTheme="majorBidi" w:hAnsiTheme="majorBidi" w:cstheme="majorBidi"/>
                <w:sz w:val="24"/>
                <w:szCs w:val="24"/>
              </w:rPr>
              <w:t xml:space="preserve">не може да надхвърлят 12 % от допустимите разходи по точки </w:t>
            </w:r>
            <w:r w:rsidRPr="00B8617A">
              <w:rPr>
                <w:rFonts w:ascii="Times New Roman" w:hAnsi="Times New Roman"/>
              </w:rPr>
              <w:t>т. 1, т.1.1, т. 2 и 3</w:t>
            </w:r>
            <w:r w:rsidRPr="00B8617A">
              <w:rPr>
                <w:rFonts w:asciiTheme="majorBidi" w:hAnsiTheme="majorBidi" w:cstheme="majorBidi"/>
                <w:sz w:val="24"/>
                <w:szCs w:val="24"/>
              </w:rPr>
              <w:t>.</w:t>
            </w:r>
          </w:p>
          <w:p w:rsidR="00B8617A" w:rsidRPr="00D9429F" w:rsidRDefault="00FB31ED" w:rsidP="004A5E8B">
            <w:pPr>
              <w:pStyle w:val="ListParagraph"/>
              <w:widowControl w:val="0"/>
              <w:numPr>
                <w:ilvl w:val="1"/>
                <w:numId w:val="15"/>
              </w:numPr>
              <w:autoSpaceDE w:val="0"/>
              <w:autoSpaceDN w:val="0"/>
              <w:adjustRightInd w:val="0"/>
              <w:spacing w:after="120" w:line="276" w:lineRule="auto"/>
              <w:contextualSpacing w:val="0"/>
              <w:jc w:val="both"/>
              <w:rPr>
                <w:rFonts w:asciiTheme="majorBidi" w:hAnsiTheme="majorBidi" w:cstheme="majorBidi"/>
                <w:sz w:val="24"/>
                <w:szCs w:val="24"/>
              </w:rPr>
            </w:pPr>
            <w:r w:rsidRPr="00D9429F">
              <w:rPr>
                <w:rFonts w:asciiTheme="majorBidi" w:hAnsiTheme="majorBidi" w:cstheme="majorBidi"/>
                <w:sz w:val="24"/>
                <w:szCs w:val="24"/>
              </w:rPr>
              <w:t xml:space="preserve">Разходите </w:t>
            </w:r>
            <w:r w:rsidRPr="00D9429F">
              <w:rPr>
                <w:rFonts w:ascii="Times New Roman" w:eastAsiaTheme="minorHAnsi" w:hAnsi="Times New Roman"/>
                <w:sz w:val="24"/>
                <w:szCs w:val="24"/>
              </w:rPr>
              <w:t>свързани с попълване на анализ 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w:t>
            </w:r>
            <w:r w:rsidR="00B8617A" w:rsidRPr="00D9429F">
              <w:rPr>
                <w:rFonts w:asciiTheme="majorBidi" w:hAnsiTheme="majorBidi" w:cstheme="majorBidi"/>
                <w:sz w:val="24"/>
                <w:szCs w:val="24"/>
              </w:rPr>
              <w:t xml:space="preserve"> не могат да надхвърлят 5 % от общия размер на </w:t>
            </w:r>
            <w:r w:rsidR="002F56EF" w:rsidRPr="00D9429F">
              <w:rPr>
                <w:rFonts w:asciiTheme="majorBidi" w:hAnsiTheme="majorBidi" w:cstheme="majorBidi"/>
                <w:sz w:val="24"/>
                <w:szCs w:val="24"/>
              </w:rPr>
              <w:t xml:space="preserve">допустимите разходи по точки </w:t>
            </w:r>
            <w:r w:rsidR="002F56EF" w:rsidRPr="00D9429F">
              <w:rPr>
                <w:rFonts w:ascii="Times New Roman" w:hAnsi="Times New Roman"/>
              </w:rPr>
              <w:t>т. 1, т.1.1, т. 2 и 3</w:t>
            </w:r>
            <w:r w:rsidR="002F56EF" w:rsidRPr="00D9429F">
              <w:rPr>
                <w:rFonts w:asciiTheme="majorBidi" w:hAnsiTheme="majorBidi" w:cstheme="majorBidi"/>
                <w:sz w:val="24"/>
                <w:szCs w:val="24"/>
              </w:rPr>
              <w:t>.</w:t>
            </w:r>
          </w:p>
          <w:p w:rsidR="008854B1" w:rsidRPr="007D2BC1" w:rsidRDefault="00B8617A" w:rsidP="004A5E8B">
            <w:pPr>
              <w:pStyle w:val="ListParagraph"/>
              <w:widowControl w:val="0"/>
              <w:numPr>
                <w:ilvl w:val="0"/>
                <w:numId w:val="15"/>
              </w:numPr>
              <w:autoSpaceDE w:val="0"/>
              <w:autoSpaceDN w:val="0"/>
              <w:adjustRightInd w:val="0"/>
              <w:spacing w:after="120" w:line="276" w:lineRule="auto"/>
              <w:contextualSpacing w:val="0"/>
              <w:jc w:val="both"/>
              <w:rPr>
                <w:rFonts w:ascii="Times New Roman" w:eastAsiaTheme="minorHAnsi" w:hAnsi="Times New Roman"/>
                <w:sz w:val="24"/>
                <w:szCs w:val="24"/>
              </w:rPr>
            </w:pPr>
            <w:r w:rsidRPr="002F56EF">
              <w:rPr>
                <w:rFonts w:asciiTheme="majorBidi" w:hAnsiTheme="majorBidi" w:cstheme="majorBidi"/>
                <w:sz w:val="24"/>
                <w:szCs w:val="24"/>
              </w:rPr>
              <w:t xml:space="preserve">Разходите </w:t>
            </w:r>
            <w:r w:rsidR="002F56EF" w:rsidRPr="002F56EF">
              <w:rPr>
                <w:rFonts w:asciiTheme="majorBidi" w:hAnsiTheme="majorBidi" w:cstheme="majorBidi"/>
                <w:sz w:val="24"/>
                <w:szCs w:val="24"/>
              </w:rPr>
              <w:t xml:space="preserve">за </w:t>
            </w:r>
            <w:r w:rsidR="008854B1">
              <w:rPr>
                <w:rFonts w:asciiTheme="majorBidi" w:hAnsiTheme="majorBidi" w:cstheme="majorBidi"/>
                <w:sz w:val="24"/>
                <w:szCs w:val="24"/>
              </w:rPr>
              <w:t>з</w:t>
            </w:r>
            <w:r w:rsidR="002F56EF" w:rsidRPr="002F56EF">
              <w:rPr>
                <w:rFonts w:ascii="Times New Roman" w:eastAsiaTheme="minorHAnsi" w:hAnsi="Times New Roman"/>
                <w:sz w:val="24"/>
                <w:szCs w:val="24"/>
              </w:rPr>
              <w:t>акупуване на нови транспортни сре</w:t>
            </w:r>
            <w:r w:rsidR="002F56EF">
              <w:rPr>
                <w:rFonts w:ascii="Times New Roman" w:eastAsiaTheme="minorHAnsi" w:hAnsi="Times New Roman"/>
                <w:sz w:val="24"/>
                <w:szCs w:val="24"/>
              </w:rPr>
              <w:t xml:space="preserve">дства, оборудване и обзавеждане </w:t>
            </w:r>
            <w:r w:rsidRPr="002F56EF">
              <w:rPr>
                <w:rFonts w:asciiTheme="majorBidi" w:hAnsiTheme="majorBidi" w:cstheme="majorBidi"/>
                <w:sz w:val="24"/>
                <w:szCs w:val="24"/>
              </w:rPr>
              <w:t>са до</w:t>
            </w:r>
            <w:r w:rsidRPr="007D2BC1">
              <w:rPr>
                <w:rFonts w:asciiTheme="majorBidi" w:hAnsiTheme="majorBidi" w:cstheme="majorBidi"/>
                <w:sz w:val="24"/>
                <w:szCs w:val="24"/>
              </w:rPr>
              <w:t xml:space="preserve">пустими само за дейност </w:t>
            </w:r>
            <w:r w:rsidR="002F56EF" w:rsidRPr="007D2BC1">
              <w:rPr>
                <w:rFonts w:asciiTheme="majorBidi" w:hAnsiTheme="majorBidi" w:cstheme="majorBidi"/>
                <w:sz w:val="24"/>
                <w:szCs w:val="24"/>
              </w:rPr>
              <w:t>4</w:t>
            </w:r>
            <w:r w:rsidRPr="007D2BC1">
              <w:rPr>
                <w:rFonts w:asciiTheme="majorBidi" w:hAnsiTheme="majorBidi" w:cstheme="majorBidi"/>
                <w:sz w:val="24"/>
                <w:szCs w:val="24"/>
              </w:rPr>
              <w:t xml:space="preserve"> свързана със социалната инфраструктура</w:t>
            </w:r>
            <w:r w:rsidR="002F56EF" w:rsidRPr="007D2BC1">
              <w:rPr>
                <w:rFonts w:asciiTheme="majorBidi" w:hAnsiTheme="majorBidi" w:cstheme="majorBidi"/>
                <w:sz w:val="24"/>
                <w:szCs w:val="24"/>
              </w:rPr>
              <w:t>, дейност 7</w:t>
            </w:r>
            <w:r w:rsidRPr="007D2BC1">
              <w:rPr>
                <w:rFonts w:asciiTheme="majorBidi" w:hAnsiTheme="majorBidi" w:cstheme="majorBidi"/>
                <w:sz w:val="24"/>
                <w:szCs w:val="24"/>
              </w:rPr>
              <w:t xml:space="preserve"> свързана с културната инфраструктура</w:t>
            </w:r>
            <w:r w:rsidR="002F56EF" w:rsidRPr="007D2BC1">
              <w:rPr>
                <w:rFonts w:asciiTheme="majorBidi" w:hAnsiTheme="majorBidi" w:cstheme="majorBidi"/>
                <w:sz w:val="24"/>
                <w:szCs w:val="24"/>
              </w:rPr>
              <w:t xml:space="preserve"> и дейност 8 свързана с общинската образователна инфраструктура</w:t>
            </w:r>
            <w:r w:rsidRPr="007D2BC1">
              <w:rPr>
                <w:rFonts w:asciiTheme="majorBidi" w:hAnsiTheme="majorBidi" w:cstheme="majorBidi"/>
                <w:sz w:val="24"/>
                <w:szCs w:val="24"/>
              </w:rPr>
              <w:t xml:space="preserve"> до пазарната им стойност и случай, че същите са оборудвани за целите на инвестицията. </w:t>
            </w:r>
          </w:p>
          <w:p w:rsidR="008854B1" w:rsidRPr="007D2BC1" w:rsidRDefault="00B8617A" w:rsidP="004A5E8B">
            <w:pPr>
              <w:pStyle w:val="ListParagraph"/>
              <w:widowControl w:val="0"/>
              <w:numPr>
                <w:ilvl w:val="0"/>
                <w:numId w:val="15"/>
              </w:numPr>
              <w:autoSpaceDE w:val="0"/>
              <w:autoSpaceDN w:val="0"/>
              <w:adjustRightInd w:val="0"/>
              <w:spacing w:after="120" w:line="276" w:lineRule="auto"/>
              <w:contextualSpacing w:val="0"/>
              <w:jc w:val="both"/>
              <w:rPr>
                <w:rFonts w:ascii="Times New Roman" w:eastAsiaTheme="minorHAnsi" w:hAnsi="Times New Roman"/>
                <w:sz w:val="24"/>
                <w:szCs w:val="24"/>
              </w:rPr>
            </w:pPr>
            <w:r w:rsidRPr="007D2BC1">
              <w:rPr>
                <w:rFonts w:asciiTheme="majorBidi" w:hAnsiTheme="majorBidi" w:cstheme="majorBidi"/>
                <w:sz w:val="24"/>
                <w:szCs w:val="24"/>
              </w:rPr>
              <w:t>Разходите</w:t>
            </w:r>
            <w:r w:rsidR="008854B1" w:rsidRPr="007D2BC1">
              <w:rPr>
                <w:rFonts w:asciiTheme="majorBidi" w:hAnsiTheme="majorBidi" w:cstheme="majorBidi"/>
                <w:sz w:val="24"/>
                <w:szCs w:val="24"/>
              </w:rPr>
              <w:t xml:space="preserve"> за п</w:t>
            </w:r>
            <w:r w:rsidR="008854B1" w:rsidRPr="007D2BC1">
              <w:rPr>
                <w:rFonts w:ascii="Times New Roman" w:eastAsiaTheme="minorHAnsi" w:hAnsi="Times New Roman"/>
                <w:sz w:val="24"/>
                <w:szCs w:val="24"/>
              </w:rPr>
              <w:t>ридобиване на компютърен софтуер, патентни и авторски права, лицензи, регистрация на търговски марки, до пазарната им стойност</w:t>
            </w:r>
            <w:r w:rsidR="008854B1" w:rsidRPr="007D2BC1">
              <w:rPr>
                <w:rFonts w:asciiTheme="majorBidi" w:hAnsiTheme="majorBidi" w:cstheme="majorBidi"/>
                <w:sz w:val="24"/>
                <w:szCs w:val="24"/>
              </w:rPr>
              <w:t xml:space="preserve"> </w:t>
            </w:r>
            <w:r w:rsidRPr="007D2BC1">
              <w:rPr>
                <w:rFonts w:asciiTheme="majorBidi" w:hAnsiTheme="majorBidi" w:cstheme="majorBidi"/>
                <w:sz w:val="24"/>
                <w:szCs w:val="24"/>
              </w:rPr>
              <w:t>са допустими в случай, че са необходими и допринасят за постигане на целите на проекта и кандидатът и обосновал в проектното предложение тяхната необходимост.</w:t>
            </w:r>
          </w:p>
          <w:p w:rsidR="008854B1" w:rsidRPr="007D2BC1" w:rsidRDefault="00B8617A" w:rsidP="004A5E8B">
            <w:pPr>
              <w:pStyle w:val="ListParagraph"/>
              <w:widowControl w:val="0"/>
              <w:numPr>
                <w:ilvl w:val="0"/>
                <w:numId w:val="15"/>
              </w:numPr>
              <w:autoSpaceDE w:val="0"/>
              <w:autoSpaceDN w:val="0"/>
              <w:adjustRightInd w:val="0"/>
              <w:spacing w:after="120" w:line="276" w:lineRule="auto"/>
              <w:contextualSpacing w:val="0"/>
              <w:jc w:val="both"/>
              <w:rPr>
                <w:rFonts w:ascii="Times New Roman" w:eastAsiaTheme="minorHAnsi" w:hAnsi="Times New Roman"/>
                <w:sz w:val="24"/>
                <w:szCs w:val="24"/>
              </w:rPr>
            </w:pPr>
            <w:r w:rsidRPr="007D2BC1">
              <w:rPr>
                <w:rFonts w:asciiTheme="majorBidi" w:hAnsiTheme="majorBidi" w:cstheme="majorBidi"/>
                <w:sz w:val="24"/>
                <w:szCs w:val="24"/>
              </w:rPr>
              <w:t xml:space="preserve">Разходите по точка </w:t>
            </w:r>
            <w:r w:rsidR="008854B1" w:rsidRPr="007D2BC1">
              <w:rPr>
                <w:rFonts w:asciiTheme="majorBidi" w:hAnsiTheme="majorBidi" w:cstheme="majorBidi"/>
                <w:sz w:val="24"/>
                <w:szCs w:val="24"/>
              </w:rPr>
              <w:t>4</w:t>
            </w:r>
            <w:r w:rsidRPr="007D2BC1">
              <w:rPr>
                <w:rFonts w:asciiTheme="majorBidi" w:hAnsiTheme="majorBidi" w:cstheme="majorBidi"/>
                <w:sz w:val="24"/>
                <w:szCs w:val="24"/>
              </w:rPr>
              <w:t xml:space="preserve"> </w:t>
            </w:r>
            <w:r w:rsidR="008854B1" w:rsidRPr="007D2BC1">
              <w:rPr>
                <w:rFonts w:asciiTheme="majorBidi" w:hAnsiTheme="majorBidi" w:cstheme="majorBidi"/>
                <w:sz w:val="24"/>
                <w:szCs w:val="24"/>
              </w:rPr>
              <w:t>с</w:t>
            </w:r>
            <w:r w:rsidRPr="007D2BC1">
              <w:rPr>
                <w:rFonts w:asciiTheme="majorBidi" w:hAnsiTheme="majorBidi" w:cstheme="majorBidi"/>
                <w:sz w:val="24"/>
                <w:szCs w:val="24"/>
              </w:rPr>
              <w:t>а допустими, ако са извършени не по-рано от 1 януари 2014 г., независимо дали всички свързани с тях плащания са направени.</w:t>
            </w:r>
          </w:p>
          <w:p w:rsidR="008854B1" w:rsidRPr="007D2BC1" w:rsidRDefault="00B8617A" w:rsidP="004A5E8B">
            <w:pPr>
              <w:pStyle w:val="ListParagraph"/>
              <w:widowControl w:val="0"/>
              <w:numPr>
                <w:ilvl w:val="0"/>
                <w:numId w:val="15"/>
              </w:numPr>
              <w:autoSpaceDE w:val="0"/>
              <w:autoSpaceDN w:val="0"/>
              <w:adjustRightInd w:val="0"/>
              <w:spacing w:after="120" w:line="276" w:lineRule="auto"/>
              <w:contextualSpacing w:val="0"/>
              <w:jc w:val="both"/>
              <w:rPr>
                <w:rFonts w:ascii="Times New Roman" w:eastAsiaTheme="minorHAnsi" w:hAnsi="Times New Roman"/>
                <w:sz w:val="24"/>
                <w:szCs w:val="24"/>
              </w:rPr>
            </w:pPr>
            <w:r w:rsidRPr="007D2BC1">
              <w:rPr>
                <w:rFonts w:asciiTheme="majorBidi" w:hAnsiTheme="majorBidi" w:cstheme="majorBidi"/>
                <w:sz w:val="24"/>
                <w:szCs w:val="24"/>
              </w:rPr>
              <w:t xml:space="preserve">Дейностите и разходите по проекта, с изключение на разходите по точка </w:t>
            </w:r>
            <w:r w:rsidR="008854B1" w:rsidRPr="007D2BC1">
              <w:rPr>
                <w:rFonts w:asciiTheme="majorBidi" w:hAnsiTheme="majorBidi" w:cstheme="majorBidi"/>
                <w:sz w:val="24"/>
                <w:szCs w:val="24"/>
              </w:rPr>
              <w:t>4</w:t>
            </w:r>
            <w:r w:rsidRPr="007D2BC1">
              <w:rPr>
                <w:rFonts w:asciiTheme="majorBidi" w:hAnsiTheme="majorBidi" w:cstheme="majorBidi"/>
                <w:sz w:val="24"/>
                <w:szCs w:val="24"/>
              </w:rPr>
              <w:t xml:space="preserve"> са допустими, ако са извършени след подаване на проектното предложение, независимо дали всички свързани с тях плащания са направени.</w:t>
            </w:r>
          </w:p>
          <w:p w:rsidR="008854B1" w:rsidRPr="007D2BC1" w:rsidRDefault="00B8617A" w:rsidP="004A5E8B">
            <w:pPr>
              <w:pStyle w:val="ListParagraph"/>
              <w:widowControl w:val="0"/>
              <w:numPr>
                <w:ilvl w:val="0"/>
                <w:numId w:val="15"/>
              </w:numPr>
              <w:autoSpaceDE w:val="0"/>
              <w:autoSpaceDN w:val="0"/>
              <w:adjustRightInd w:val="0"/>
              <w:spacing w:after="120" w:line="276" w:lineRule="auto"/>
              <w:contextualSpacing w:val="0"/>
              <w:jc w:val="both"/>
              <w:rPr>
                <w:rFonts w:ascii="Times New Roman" w:eastAsiaTheme="minorHAnsi" w:hAnsi="Times New Roman"/>
                <w:sz w:val="24"/>
                <w:szCs w:val="24"/>
              </w:rPr>
            </w:pPr>
            <w:r w:rsidRPr="007D2BC1">
              <w:rPr>
                <w:rFonts w:asciiTheme="majorBidi" w:hAnsiTheme="majorBidi" w:cstheme="majorBidi"/>
                <w:sz w:val="24"/>
                <w:szCs w:val="24"/>
              </w:rPr>
              <w:t>Закупуването чрез финансов лизинг на активите е допустимо, при условие че бенефициентът стане собственик на съответния актив не по-късно от датата на подаване на искането за междинно или окончателно плащане за същия актив.</w:t>
            </w:r>
          </w:p>
          <w:p w:rsidR="000033DE" w:rsidRPr="00934DAC" w:rsidRDefault="00B8617A" w:rsidP="000033DE">
            <w:pPr>
              <w:pStyle w:val="ListParagraph"/>
              <w:widowControl w:val="0"/>
              <w:numPr>
                <w:ilvl w:val="0"/>
                <w:numId w:val="15"/>
              </w:numPr>
              <w:autoSpaceDE w:val="0"/>
              <w:autoSpaceDN w:val="0"/>
              <w:adjustRightInd w:val="0"/>
              <w:spacing w:after="120" w:line="276" w:lineRule="auto"/>
              <w:contextualSpacing w:val="0"/>
              <w:jc w:val="both"/>
              <w:rPr>
                <w:rFonts w:ascii="Times New Roman" w:eastAsiaTheme="minorHAnsi" w:hAnsi="Times New Roman"/>
                <w:sz w:val="24"/>
                <w:szCs w:val="24"/>
              </w:rPr>
            </w:pPr>
            <w:r w:rsidRPr="007D2BC1">
              <w:rPr>
                <w:rFonts w:asciiTheme="majorBidi" w:hAnsiTheme="majorBidi" w:cstheme="majorBidi"/>
                <w:sz w:val="24"/>
                <w:szCs w:val="24"/>
              </w:rPr>
              <w:t xml:space="preserve">Предложените от кандидатите </w:t>
            </w:r>
            <w:r w:rsidRPr="00934DAC">
              <w:rPr>
                <w:rFonts w:asciiTheme="majorBidi" w:hAnsiTheme="majorBidi" w:cstheme="majorBidi"/>
                <w:sz w:val="24"/>
                <w:szCs w:val="24"/>
              </w:rPr>
              <w:t xml:space="preserve">разходи, включени в проектното предложение следа да бъдат основателни и определени на база на пазарни цени.  </w:t>
            </w:r>
          </w:p>
          <w:p w:rsidR="000033DE" w:rsidRPr="00934DAC" w:rsidRDefault="000033DE" w:rsidP="000033DE">
            <w:pPr>
              <w:pStyle w:val="ListParagraph"/>
              <w:widowControl w:val="0"/>
              <w:numPr>
                <w:ilvl w:val="0"/>
                <w:numId w:val="15"/>
              </w:numPr>
              <w:autoSpaceDE w:val="0"/>
              <w:autoSpaceDN w:val="0"/>
              <w:adjustRightInd w:val="0"/>
              <w:spacing w:after="120" w:line="276" w:lineRule="auto"/>
              <w:contextualSpacing w:val="0"/>
              <w:jc w:val="both"/>
              <w:rPr>
                <w:rFonts w:ascii="Times New Roman" w:eastAsiaTheme="minorHAnsi" w:hAnsi="Times New Roman"/>
                <w:sz w:val="24"/>
                <w:szCs w:val="24"/>
              </w:rPr>
            </w:pPr>
            <w:r w:rsidRPr="00934DAC">
              <w:rPr>
                <w:rFonts w:asciiTheme="majorBidi" w:eastAsia="Times New Roman" w:hAnsiTheme="majorBidi" w:cstheme="majorBidi"/>
                <w:sz w:val="24"/>
                <w:szCs w:val="24"/>
              </w:rPr>
              <w:t xml:space="preserve">Не са допустими за подпомагане оперативни разходи. Разходите са допустими само ако са извършени след подаване на заявлението за подпомагане, с изключение на </w:t>
            </w:r>
            <w:r w:rsidRPr="00934DAC">
              <w:rPr>
                <w:rFonts w:asciiTheme="majorBidi" w:eastAsia="Times New Roman" w:hAnsiTheme="majorBidi" w:cstheme="majorBidi"/>
                <w:sz w:val="24"/>
                <w:szCs w:val="24"/>
              </w:rPr>
              <w:lastRenderedPageBreak/>
              <w:t>общите разходи.</w:t>
            </w:r>
          </w:p>
          <w:p w:rsidR="003101F8" w:rsidRPr="007D2BC1" w:rsidRDefault="00B8617A" w:rsidP="003101F8">
            <w:pPr>
              <w:widowControl w:val="0"/>
              <w:autoSpaceDE w:val="0"/>
              <w:autoSpaceDN w:val="0"/>
              <w:adjustRightInd w:val="0"/>
              <w:spacing w:after="120" w:line="276" w:lineRule="auto"/>
              <w:jc w:val="both"/>
              <w:rPr>
                <w:rFonts w:asciiTheme="majorBidi" w:hAnsiTheme="majorBidi" w:cstheme="majorBidi"/>
                <w:color w:val="000000" w:themeColor="text1"/>
                <w:sz w:val="24"/>
                <w:szCs w:val="24"/>
              </w:rPr>
            </w:pPr>
            <w:r w:rsidRPr="007D2BC1">
              <w:rPr>
                <w:rFonts w:asciiTheme="majorBidi" w:hAnsiTheme="majorBidi" w:cstheme="majorBidi"/>
                <w:color w:val="000000" w:themeColor="text1"/>
                <w:sz w:val="24"/>
                <w:szCs w:val="24"/>
              </w:rPr>
              <w:t xml:space="preserve">Основателността  на  предложените за финансиране разходи по т. 1, </w:t>
            </w:r>
            <w:r w:rsidR="008854B1" w:rsidRPr="007D2BC1">
              <w:rPr>
                <w:rFonts w:asciiTheme="majorBidi" w:hAnsiTheme="majorBidi" w:cstheme="majorBidi"/>
                <w:color w:val="000000" w:themeColor="text1"/>
                <w:sz w:val="24"/>
                <w:szCs w:val="24"/>
              </w:rPr>
              <w:t xml:space="preserve">т. 1.1, </w:t>
            </w:r>
            <w:r w:rsidR="003101F8" w:rsidRPr="007D2BC1">
              <w:rPr>
                <w:rFonts w:asciiTheme="majorBidi" w:hAnsiTheme="majorBidi" w:cstheme="majorBidi"/>
                <w:color w:val="000000" w:themeColor="text1"/>
                <w:sz w:val="24"/>
                <w:szCs w:val="24"/>
              </w:rPr>
              <w:t>т.2</w:t>
            </w:r>
            <w:r w:rsidRPr="007D2BC1">
              <w:rPr>
                <w:rFonts w:asciiTheme="majorBidi" w:hAnsiTheme="majorBidi" w:cstheme="majorBidi"/>
                <w:color w:val="000000" w:themeColor="text1"/>
                <w:sz w:val="24"/>
                <w:szCs w:val="24"/>
              </w:rPr>
              <w:t>, т.</w:t>
            </w:r>
            <w:r w:rsidR="003101F8" w:rsidRPr="007D2BC1">
              <w:rPr>
                <w:rFonts w:asciiTheme="majorBidi" w:hAnsiTheme="majorBidi" w:cstheme="majorBidi"/>
                <w:color w:val="000000" w:themeColor="text1"/>
                <w:sz w:val="24"/>
                <w:szCs w:val="24"/>
              </w:rPr>
              <w:t>3, т.4</w:t>
            </w:r>
            <w:r w:rsidRPr="007D2BC1">
              <w:rPr>
                <w:rFonts w:asciiTheme="majorBidi" w:hAnsiTheme="majorBidi" w:cstheme="majorBidi"/>
                <w:color w:val="000000" w:themeColor="text1"/>
                <w:sz w:val="24"/>
                <w:szCs w:val="24"/>
              </w:rPr>
              <w:t xml:space="preserve"> и т.5</w:t>
            </w:r>
            <w:r w:rsidR="003101F8" w:rsidRPr="007D2BC1">
              <w:rPr>
                <w:rFonts w:asciiTheme="majorBidi" w:hAnsiTheme="majorBidi" w:cstheme="majorBidi"/>
                <w:color w:val="000000" w:themeColor="text1"/>
                <w:sz w:val="24"/>
                <w:szCs w:val="24"/>
              </w:rPr>
              <w:t xml:space="preserve"> </w:t>
            </w:r>
            <w:r w:rsidRPr="007D2BC1">
              <w:rPr>
                <w:rFonts w:asciiTheme="majorBidi" w:hAnsiTheme="majorBidi" w:cstheme="majorBidi"/>
                <w:color w:val="000000" w:themeColor="text1"/>
                <w:sz w:val="24"/>
                <w:szCs w:val="24"/>
              </w:rPr>
              <w:t>ще бъде преценявана от КППП чрез съпоставяне на предложените разходи с представени от кандидатите оферти и други документи, като КППП ще одобрява стойността на разхода, както следва:</w:t>
            </w:r>
          </w:p>
          <w:p w:rsidR="003101F8" w:rsidRPr="007D2BC1" w:rsidRDefault="008854B1" w:rsidP="003101F8">
            <w:pPr>
              <w:widowControl w:val="0"/>
              <w:autoSpaceDE w:val="0"/>
              <w:autoSpaceDN w:val="0"/>
              <w:adjustRightInd w:val="0"/>
              <w:spacing w:after="120" w:line="276" w:lineRule="auto"/>
              <w:jc w:val="highKashida"/>
              <w:rPr>
                <w:rFonts w:asciiTheme="majorBidi" w:hAnsiTheme="majorBidi" w:cstheme="majorBidi"/>
                <w:color w:val="000000" w:themeColor="text1"/>
                <w:sz w:val="24"/>
                <w:szCs w:val="24"/>
              </w:rPr>
            </w:pPr>
            <w:r w:rsidRPr="007D2BC1">
              <w:rPr>
                <w:rFonts w:asciiTheme="majorBidi" w:hAnsiTheme="majorBidi" w:cstheme="majorBidi"/>
                <w:b/>
                <w:bCs/>
                <w:i/>
                <w:iCs/>
                <w:color w:val="000000" w:themeColor="text1"/>
                <w:sz w:val="24"/>
                <w:szCs w:val="24"/>
              </w:rPr>
              <w:t xml:space="preserve">За кандидати, които </w:t>
            </w:r>
            <w:r w:rsidRPr="007D2BC1">
              <w:rPr>
                <w:rFonts w:asciiTheme="majorBidi" w:hAnsiTheme="majorBidi" w:cstheme="majorBidi"/>
                <w:b/>
                <w:bCs/>
                <w:i/>
                <w:iCs/>
                <w:color w:val="000000" w:themeColor="text1"/>
                <w:sz w:val="24"/>
                <w:szCs w:val="24"/>
                <w:u w:val="single"/>
              </w:rPr>
              <w:t>са възложители</w:t>
            </w:r>
            <w:r w:rsidRPr="007D2BC1">
              <w:rPr>
                <w:rFonts w:asciiTheme="majorBidi" w:hAnsiTheme="majorBidi" w:cstheme="majorBidi"/>
                <w:b/>
                <w:bCs/>
                <w:i/>
                <w:iCs/>
                <w:color w:val="000000" w:themeColor="text1"/>
                <w:sz w:val="24"/>
                <w:szCs w:val="24"/>
              </w:rPr>
              <w:t xml:space="preserve"> по чл.5 и чл.6 от ЗОП:</w:t>
            </w:r>
          </w:p>
          <w:p w:rsidR="003101F8" w:rsidRPr="007D2BC1" w:rsidRDefault="008854B1" w:rsidP="004A5E8B">
            <w:pPr>
              <w:pStyle w:val="ListParagraph"/>
              <w:widowControl w:val="0"/>
              <w:numPr>
                <w:ilvl w:val="0"/>
                <w:numId w:val="16"/>
              </w:numPr>
              <w:autoSpaceDE w:val="0"/>
              <w:autoSpaceDN w:val="0"/>
              <w:adjustRightInd w:val="0"/>
              <w:spacing w:after="120" w:line="276" w:lineRule="auto"/>
              <w:contextualSpacing w:val="0"/>
              <w:jc w:val="both"/>
              <w:rPr>
                <w:rFonts w:asciiTheme="majorBidi" w:hAnsiTheme="majorBidi" w:cstheme="majorBidi"/>
                <w:color w:val="FF0000"/>
                <w:sz w:val="24"/>
                <w:szCs w:val="24"/>
              </w:rPr>
            </w:pPr>
            <w:r w:rsidRPr="007D2BC1">
              <w:rPr>
                <w:rFonts w:asciiTheme="majorBidi" w:hAnsiTheme="majorBidi" w:cstheme="majorBidi"/>
                <w:sz w:val="24"/>
                <w:szCs w:val="24"/>
              </w:rPr>
              <w:t>В случай че разходът, за който се кандидатства с проектното предложение е включен в списък с референтни разходи, публикуван към настоящите към настоящите Условия за кандидатстване – Приложение №</w:t>
            </w:r>
            <w:r w:rsidR="007517B8">
              <w:rPr>
                <w:rFonts w:asciiTheme="majorBidi" w:hAnsiTheme="majorBidi" w:cstheme="majorBidi"/>
                <w:sz w:val="24"/>
                <w:szCs w:val="24"/>
              </w:rPr>
              <w:t xml:space="preserve"> </w:t>
            </w:r>
            <w:r w:rsidR="007D2BC1" w:rsidRPr="007D2BC1">
              <w:rPr>
                <w:rFonts w:asciiTheme="majorBidi" w:hAnsiTheme="majorBidi" w:cstheme="majorBidi"/>
                <w:sz w:val="24"/>
                <w:szCs w:val="24"/>
              </w:rPr>
              <w:t>1</w:t>
            </w:r>
            <w:r w:rsidR="00F03C75">
              <w:rPr>
                <w:rFonts w:asciiTheme="majorBidi" w:hAnsiTheme="majorBidi" w:cstheme="majorBidi"/>
                <w:sz w:val="24"/>
                <w:szCs w:val="24"/>
              </w:rPr>
              <w:t>8</w:t>
            </w:r>
            <w:r w:rsidRPr="007D2BC1">
              <w:rPr>
                <w:rFonts w:asciiTheme="majorBidi" w:hAnsiTheme="majorBidi" w:cstheme="majorBidi"/>
                <w:sz w:val="24"/>
                <w:szCs w:val="24"/>
              </w:rPr>
              <w:t>:</w:t>
            </w:r>
          </w:p>
          <w:p w:rsidR="003101F8" w:rsidRPr="007D2BC1" w:rsidRDefault="008854B1" w:rsidP="004A5E8B">
            <w:pPr>
              <w:pStyle w:val="ListParagraph"/>
              <w:widowControl w:val="0"/>
              <w:numPr>
                <w:ilvl w:val="1"/>
                <w:numId w:val="16"/>
              </w:numPr>
              <w:autoSpaceDE w:val="0"/>
              <w:autoSpaceDN w:val="0"/>
              <w:adjustRightInd w:val="0"/>
              <w:spacing w:after="120" w:line="276" w:lineRule="auto"/>
              <w:contextualSpacing w:val="0"/>
              <w:jc w:val="both"/>
              <w:rPr>
                <w:rFonts w:asciiTheme="majorBidi" w:hAnsiTheme="majorBidi" w:cstheme="majorBidi"/>
                <w:sz w:val="24"/>
                <w:szCs w:val="24"/>
              </w:rPr>
            </w:pPr>
            <w:r w:rsidRPr="007D2BC1">
              <w:rPr>
                <w:rFonts w:asciiTheme="majorBidi" w:hAnsiTheme="majorBidi" w:cstheme="majorBidi"/>
                <w:sz w:val="24"/>
                <w:szCs w:val="24"/>
              </w:rPr>
              <w:t xml:space="preserve">Кандидатът попълва посочения код на референтния разход в Таблицата за допустими инвестиции и дейности по образец – Приложение </w:t>
            </w:r>
            <w:r w:rsidR="004B1F43">
              <w:rPr>
                <w:rFonts w:asciiTheme="majorBidi" w:hAnsiTheme="majorBidi" w:cstheme="majorBidi"/>
                <w:sz w:val="24"/>
                <w:szCs w:val="24"/>
              </w:rPr>
              <w:t xml:space="preserve">№ </w:t>
            </w:r>
            <w:r w:rsidRPr="007D2BC1">
              <w:rPr>
                <w:rFonts w:asciiTheme="majorBidi" w:hAnsiTheme="majorBidi" w:cstheme="majorBidi"/>
                <w:sz w:val="24"/>
                <w:szCs w:val="24"/>
              </w:rPr>
              <w:t xml:space="preserve">2 </w:t>
            </w:r>
            <w:r w:rsidR="006A2FCB" w:rsidRPr="007D2BC1">
              <w:rPr>
                <w:rFonts w:asciiTheme="majorBidi" w:hAnsiTheme="majorBidi" w:cstheme="majorBidi"/>
                <w:sz w:val="24"/>
                <w:szCs w:val="24"/>
              </w:rPr>
              <w:t xml:space="preserve">към Условията за кандидатстване. </w:t>
            </w:r>
            <w:r w:rsidRPr="007D2BC1">
              <w:rPr>
                <w:rFonts w:asciiTheme="majorBidi" w:hAnsiTheme="majorBidi" w:cstheme="majorBidi"/>
                <w:sz w:val="24"/>
                <w:szCs w:val="24"/>
              </w:rPr>
              <w:t>В този случай кандидатът представя „оферта и/или извлечение от каталог на производител/</w:t>
            </w:r>
            <w:r w:rsidR="006A2FCB" w:rsidRPr="007D2BC1">
              <w:rPr>
                <w:rFonts w:asciiTheme="majorBidi" w:hAnsiTheme="majorBidi" w:cstheme="majorBidi"/>
                <w:sz w:val="24"/>
                <w:szCs w:val="24"/>
              </w:rPr>
              <w:t xml:space="preserve"> </w:t>
            </w:r>
            <w:r w:rsidRPr="007D2BC1">
              <w:rPr>
                <w:rFonts w:asciiTheme="majorBidi" w:hAnsiTheme="majorBidi" w:cstheme="majorBidi"/>
                <w:sz w:val="24"/>
                <w:szCs w:val="24"/>
              </w:rPr>
              <w:t>доставчик/</w:t>
            </w:r>
            <w:r w:rsidR="006A2FCB" w:rsidRPr="007D2BC1">
              <w:rPr>
                <w:rFonts w:asciiTheme="majorBidi" w:hAnsiTheme="majorBidi" w:cstheme="majorBidi"/>
                <w:sz w:val="24"/>
                <w:szCs w:val="24"/>
              </w:rPr>
              <w:t xml:space="preserve"> </w:t>
            </w:r>
            <w:r w:rsidRPr="007D2BC1">
              <w:rPr>
                <w:rFonts w:asciiTheme="majorBidi" w:hAnsiTheme="majorBidi" w:cstheme="majorBidi"/>
                <w:sz w:val="24"/>
                <w:szCs w:val="24"/>
              </w:rPr>
              <w:t>строител и/или проучване в интернет за всяка отделна инвестиция в дълготрайни активи - с предложена цена от производителя/доставчика/строителя”.</w:t>
            </w:r>
          </w:p>
          <w:p w:rsidR="003101F8" w:rsidRPr="007D2BC1" w:rsidRDefault="008854B1" w:rsidP="004A5E8B">
            <w:pPr>
              <w:pStyle w:val="ListParagraph"/>
              <w:widowControl w:val="0"/>
              <w:numPr>
                <w:ilvl w:val="0"/>
                <w:numId w:val="16"/>
              </w:numPr>
              <w:autoSpaceDE w:val="0"/>
              <w:autoSpaceDN w:val="0"/>
              <w:adjustRightInd w:val="0"/>
              <w:spacing w:after="120" w:line="276" w:lineRule="auto"/>
              <w:contextualSpacing w:val="0"/>
              <w:jc w:val="both"/>
              <w:rPr>
                <w:rFonts w:asciiTheme="majorBidi" w:hAnsiTheme="majorBidi" w:cstheme="majorBidi"/>
                <w:sz w:val="24"/>
                <w:szCs w:val="24"/>
              </w:rPr>
            </w:pPr>
            <w:r w:rsidRPr="007D2BC1">
              <w:rPr>
                <w:rFonts w:asciiTheme="majorBidi" w:hAnsiTheme="majorBidi" w:cstheme="majorBidi"/>
                <w:color w:val="000000" w:themeColor="text1"/>
                <w:sz w:val="24"/>
                <w:szCs w:val="24"/>
              </w:rPr>
              <w:t xml:space="preserve">В случай че разходът, за който се кандидатства не е включен в списък с референтни разходи,  публикуван към  настоящите Условия за кандидатстване, то кандидатът следва да извърши пазарно проучване за гарантиране на пазарна цена на съответния актив/ услуга/ строителство. </w:t>
            </w:r>
          </w:p>
          <w:p w:rsidR="003101F8" w:rsidRPr="006A2FCB" w:rsidRDefault="008854B1" w:rsidP="004A5E8B">
            <w:pPr>
              <w:pStyle w:val="ListParagraph"/>
              <w:widowControl w:val="0"/>
              <w:numPr>
                <w:ilvl w:val="1"/>
                <w:numId w:val="16"/>
              </w:numPr>
              <w:autoSpaceDE w:val="0"/>
              <w:autoSpaceDN w:val="0"/>
              <w:adjustRightInd w:val="0"/>
              <w:spacing w:after="120" w:line="276" w:lineRule="auto"/>
              <w:contextualSpacing w:val="0"/>
              <w:jc w:val="both"/>
              <w:rPr>
                <w:rFonts w:asciiTheme="majorBidi" w:hAnsiTheme="majorBidi" w:cstheme="majorBidi"/>
                <w:sz w:val="24"/>
                <w:szCs w:val="24"/>
              </w:rPr>
            </w:pPr>
            <w:r w:rsidRPr="000971D3">
              <w:rPr>
                <w:rFonts w:asciiTheme="majorBidi" w:hAnsiTheme="majorBidi" w:cstheme="majorBidi"/>
                <w:color w:val="000000" w:themeColor="text1"/>
                <w:sz w:val="24"/>
                <w:szCs w:val="24"/>
                <w:u w:val="single"/>
              </w:rPr>
              <w:t>Пазарното проучване</w:t>
            </w:r>
            <w:r w:rsidRPr="000971D3">
              <w:rPr>
                <w:rFonts w:asciiTheme="majorBidi" w:hAnsiTheme="majorBidi" w:cstheme="majorBidi"/>
                <w:color w:val="000000" w:themeColor="text1"/>
                <w:sz w:val="24"/>
                <w:szCs w:val="24"/>
              </w:rPr>
              <w:t xml:space="preserve"> включва осигуряването на най-малко три съпоставими </w:t>
            </w:r>
            <w:r w:rsidRPr="006A2FCB">
              <w:rPr>
                <w:rFonts w:asciiTheme="majorBidi" w:hAnsiTheme="majorBidi" w:cstheme="majorBidi"/>
                <w:color w:val="000000" w:themeColor="text1"/>
                <w:sz w:val="24"/>
                <w:szCs w:val="24"/>
              </w:rPr>
              <w:t>независими индикативни оферти в оригинал.</w:t>
            </w:r>
          </w:p>
          <w:p w:rsidR="003101F8" w:rsidRPr="006A2FCB" w:rsidRDefault="008854B1" w:rsidP="004A5E8B">
            <w:pPr>
              <w:pStyle w:val="ListParagraph"/>
              <w:widowControl w:val="0"/>
              <w:numPr>
                <w:ilvl w:val="1"/>
                <w:numId w:val="16"/>
              </w:numPr>
              <w:autoSpaceDE w:val="0"/>
              <w:autoSpaceDN w:val="0"/>
              <w:adjustRightInd w:val="0"/>
              <w:spacing w:after="120" w:line="276" w:lineRule="auto"/>
              <w:contextualSpacing w:val="0"/>
              <w:jc w:val="both"/>
              <w:rPr>
                <w:rFonts w:asciiTheme="majorBidi" w:hAnsiTheme="majorBidi" w:cstheme="majorBidi"/>
                <w:color w:val="000000" w:themeColor="text1"/>
                <w:sz w:val="24"/>
                <w:szCs w:val="24"/>
              </w:rPr>
            </w:pPr>
            <w:r w:rsidRPr="006A2FCB">
              <w:rPr>
                <w:rFonts w:asciiTheme="majorBidi" w:hAnsiTheme="majorBidi" w:cstheme="majorBidi"/>
                <w:color w:val="000000" w:themeColor="text1"/>
                <w:sz w:val="24"/>
                <w:szCs w:val="24"/>
              </w:rPr>
              <w:t xml:space="preserve">Кандидатите събират офертите чрез прилагане на принципа на </w:t>
            </w:r>
            <w:r w:rsidRPr="006A2FCB">
              <w:rPr>
                <w:rFonts w:asciiTheme="majorBidi" w:hAnsiTheme="majorBidi" w:cstheme="majorBidi"/>
                <w:color w:val="000000" w:themeColor="text1"/>
                <w:sz w:val="24"/>
                <w:szCs w:val="24"/>
                <w:u w:val="single"/>
              </w:rPr>
              <w:t>пазарни консултации</w:t>
            </w:r>
            <w:r w:rsidRPr="006A2FCB">
              <w:rPr>
                <w:rFonts w:asciiTheme="majorBidi" w:hAnsiTheme="majorBidi" w:cstheme="majorBidi"/>
                <w:color w:val="000000" w:themeColor="text1"/>
                <w:sz w:val="24"/>
                <w:szCs w:val="24"/>
              </w:rPr>
              <w:t xml:space="preserve">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актива/услугата. Кандидатите определят подходящ срок за получаване на оферти, който не може да бъде по-кратък от 5 работни дни. Минимално съдържание на офертите е: наименование на оферента, срок на валидност на офертата, дата на издаване на офертата, подпис и печат на оферента, техническо предложение, с вкл. подробна техническа спецификация на активите/услугите, ценово предложение в левове с посочен ДДС.</w:t>
            </w:r>
          </w:p>
          <w:p w:rsidR="003101F8" w:rsidRPr="006A2FCB" w:rsidRDefault="008854B1" w:rsidP="004A5E8B">
            <w:pPr>
              <w:pStyle w:val="ListParagraph"/>
              <w:widowControl w:val="0"/>
              <w:numPr>
                <w:ilvl w:val="1"/>
                <w:numId w:val="16"/>
              </w:numPr>
              <w:autoSpaceDE w:val="0"/>
              <w:autoSpaceDN w:val="0"/>
              <w:adjustRightInd w:val="0"/>
              <w:spacing w:after="120" w:line="276" w:lineRule="auto"/>
              <w:contextualSpacing w:val="0"/>
              <w:jc w:val="both"/>
              <w:rPr>
                <w:rFonts w:asciiTheme="majorBidi" w:hAnsiTheme="majorBidi" w:cstheme="majorBidi"/>
                <w:color w:val="000000" w:themeColor="text1"/>
                <w:sz w:val="24"/>
                <w:szCs w:val="24"/>
              </w:rPr>
            </w:pPr>
            <w:r w:rsidRPr="006A2FCB">
              <w:rPr>
                <w:rFonts w:asciiTheme="majorBidi" w:hAnsiTheme="majorBidi" w:cstheme="majorBidi"/>
                <w:color w:val="000000" w:themeColor="text1"/>
                <w:sz w:val="24"/>
                <w:szCs w:val="24"/>
              </w:rPr>
              <w:t xml:space="preserve">В случаите по т. </w:t>
            </w:r>
            <w:r w:rsidR="003101F8" w:rsidRPr="006A2FCB">
              <w:rPr>
                <w:rFonts w:asciiTheme="majorBidi" w:hAnsiTheme="majorBidi" w:cstheme="majorBidi"/>
                <w:color w:val="000000" w:themeColor="text1"/>
                <w:sz w:val="24"/>
                <w:szCs w:val="24"/>
              </w:rPr>
              <w:t>2.1</w:t>
            </w:r>
            <w:r w:rsidRPr="006A2FCB">
              <w:rPr>
                <w:rFonts w:asciiTheme="majorBidi" w:hAnsiTheme="majorBidi" w:cstheme="majorBidi"/>
                <w:color w:val="000000" w:themeColor="text1"/>
                <w:sz w:val="24"/>
                <w:szCs w:val="24"/>
              </w:rPr>
              <w:t xml:space="preserve"> и </w:t>
            </w:r>
            <w:r w:rsidR="003101F8" w:rsidRPr="006A2FCB">
              <w:rPr>
                <w:rFonts w:asciiTheme="majorBidi" w:hAnsiTheme="majorBidi" w:cstheme="majorBidi"/>
                <w:color w:val="000000" w:themeColor="text1"/>
                <w:sz w:val="24"/>
                <w:szCs w:val="24"/>
              </w:rPr>
              <w:t>2.2</w:t>
            </w:r>
            <w:r w:rsidRPr="006A2FCB">
              <w:rPr>
                <w:rFonts w:asciiTheme="majorBidi" w:hAnsiTheme="majorBidi" w:cstheme="majorBidi"/>
                <w:color w:val="000000" w:themeColor="text1"/>
                <w:sz w:val="24"/>
                <w:szCs w:val="24"/>
              </w:rPr>
              <w:t xml:space="preserve">. оферентите, когато са местни лица, трябва да са </w:t>
            </w:r>
            <w:r w:rsidRPr="006A2FCB">
              <w:rPr>
                <w:rFonts w:asciiTheme="majorBidi" w:hAnsiTheme="majorBidi" w:cstheme="majorBidi"/>
                <w:color w:val="000000" w:themeColor="text1"/>
                <w:sz w:val="24"/>
                <w:szCs w:val="24"/>
              </w:rPr>
              <w:lastRenderedPageBreak/>
              <w:t xml:space="preserve">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w:t>
            </w:r>
            <w:r w:rsidR="003101F8" w:rsidRPr="006A2FCB">
              <w:rPr>
                <w:rFonts w:asciiTheme="majorBidi" w:hAnsiTheme="majorBidi" w:cstheme="majorBidi"/>
                <w:color w:val="000000" w:themeColor="text1"/>
                <w:sz w:val="24"/>
                <w:szCs w:val="24"/>
              </w:rPr>
              <w:t>съгласно изискванията на чл.3, ал.</w:t>
            </w:r>
            <w:r w:rsidRPr="006A2FCB">
              <w:rPr>
                <w:rFonts w:asciiTheme="majorBidi" w:hAnsiTheme="majorBidi" w:cstheme="majorBidi"/>
                <w:color w:val="000000" w:themeColor="text1"/>
                <w:sz w:val="24"/>
                <w:szCs w:val="24"/>
              </w:rPr>
              <w:t>2 от Закона за Камарата на строителите.</w:t>
            </w:r>
          </w:p>
          <w:p w:rsidR="003101F8" w:rsidRPr="006A2FCB" w:rsidRDefault="008854B1" w:rsidP="004A5E8B">
            <w:pPr>
              <w:pStyle w:val="ListParagraph"/>
              <w:widowControl w:val="0"/>
              <w:numPr>
                <w:ilvl w:val="1"/>
                <w:numId w:val="16"/>
              </w:numPr>
              <w:autoSpaceDE w:val="0"/>
              <w:autoSpaceDN w:val="0"/>
              <w:adjustRightInd w:val="0"/>
              <w:spacing w:after="120" w:line="276" w:lineRule="auto"/>
              <w:contextualSpacing w:val="0"/>
              <w:jc w:val="both"/>
              <w:rPr>
                <w:rFonts w:asciiTheme="majorBidi" w:hAnsiTheme="majorBidi" w:cstheme="majorBidi"/>
                <w:color w:val="000000" w:themeColor="text1"/>
                <w:sz w:val="24"/>
                <w:szCs w:val="24"/>
              </w:rPr>
            </w:pPr>
            <w:r w:rsidRPr="006A2FCB">
              <w:rPr>
                <w:rFonts w:asciiTheme="majorBidi" w:hAnsiTheme="majorBidi" w:cstheme="majorBidi"/>
                <w:color w:val="000000" w:themeColor="text1"/>
                <w:sz w:val="24"/>
                <w:szCs w:val="24"/>
              </w:rPr>
              <w:t>Определянето на стойността на цената за разхода, за който се кандидатства за подпомагане се определя въз основа на критерия най-ниска предложена цена.</w:t>
            </w:r>
          </w:p>
          <w:p w:rsidR="003101F8" w:rsidRPr="006A2FCB" w:rsidRDefault="008854B1" w:rsidP="004A5E8B">
            <w:pPr>
              <w:pStyle w:val="ListParagraph"/>
              <w:widowControl w:val="0"/>
              <w:numPr>
                <w:ilvl w:val="1"/>
                <w:numId w:val="16"/>
              </w:numPr>
              <w:autoSpaceDE w:val="0"/>
              <w:autoSpaceDN w:val="0"/>
              <w:adjustRightInd w:val="0"/>
              <w:spacing w:after="120" w:line="276" w:lineRule="auto"/>
              <w:contextualSpacing w:val="0"/>
              <w:jc w:val="both"/>
              <w:rPr>
                <w:rFonts w:asciiTheme="majorBidi" w:hAnsiTheme="majorBidi" w:cstheme="majorBidi"/>
                <w:color w:val="000000" w:themeColor="text1"/>
                <w:sz w:val="24"/>
                <w:szCs w:val="24"/>
              </w:rPr>
            </w:pPr>
            <w:r w:rsidRPr="006A2FCB">
              <w:rPr>
                <w:rFonts w:asciiTheme="majorBidi" w:hAnsiTheme="majorBidi" w:cstheme="majorBidi"/>
                <w:color w:val="000000" w:themeColor="text1"/>
                <w:sz w:val="24"/>
                <w:szCs w:val="24"/>
              </w:rPr>
              <w:t>В случай че разходът, за който се кандидатства не е включен в списък с референтни разходи на ДФ „Земеделие”, но възлагането на поръчката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следва да се представи оферта от лицето, притежаващо съответните права. В този случай представените документи следва да съдържат информация за наличието на такива права.</w:t>
            </w:r>
          </w:p>
          <w:p w:rsidR="00D50381" w:rsidRPr="00A4344D" w:rsidRDefault="008854B1" w:rsidP="004A5E8B">
            <w:pPr>
              <w:pStyle w:val="ListParagraph"/>
              <w:widowControl w:val="0"/>
              <w:numPr>
                <w:ilvl w:val="0"/>
                <w:numId w:val="16"/>
              </w:numPr>
              <w:autoSpaceDE w:val="0"/>
              <w:autoSpaceDN w:val="0"/>
              <w:adjustRightInd w:val="0"/>
              <w:spacing w:after="120" w:line="276" w:lineRule="auto"/>
              <w:contextualSpacing w:val="0"/>
              <w:jc w:val="both"/>
              <w:rPr>
                <w:rFonts w:asciiTheme="majorBidi" w:hAnsiTheme="majorBidi" w:cstheme="majorBidi"/>
                <w:color w:val="000000" w:themeColor="text1"/>
                <w:sz w:val="24"/>
                <w:szCs w:val="24"/>
              </w:rPr>
            </w:pPr>
            <w:r w:rsidRPr="00A4344D">
              <w:rPr>
                <w:rFonts w:asciiTheme="majorBidi" w:hAnsiTheme="majorBidi" w:cstheme="majorBidi"/>
                <w:color w:val="000000" w:themeColor="text1"/>
                <w:sz w:val="24"/>
                <w:szCs w:val="24"/>
              </w:rPr>
              <w:t xml:space="preserve">За разходи по </w:t>
            </w:r>
            <w:r w:rsidR="003101F8" w:rsidRPr="00A4344D">
              <w:rPr>
                <w:rFonts w:asciiTheme="majorBidi" w:hAnsiTheme="majorBidi" w:cstheme="majorBidi"/>
                <w:sz w:val="24"/>
                <w:szCs w:val="24"/>
              </w:rPr>
              <w:t>точка 4 „</w:t>
            </w:r>
            <w:r w:rsidR="003101F8" w:rsidRPr="00A4344D">
              <w:rPr>
                <w:rFonts w:asciiTheme="majorBidi" w:eastAsiaTheme="minorHAnsi" w:hAnsiTheme="majorBidi" w:cstheme="majorBidi"/>
                <w:sz w:val="24"/>
                <w:szCs w:val="24"/>
              </w:rPr>
              <w:t>Разходи, свързани с проекта, в т. ч. разходи за хонорари за архитекти, инженери и консултанти, консултации за икономическа и екологична устойчивост на проекта, извършени както в процеса на подготовка на проекта преди подаване на заявлението за подпомагане, така и по време на неговото изпълнение“</w:t>
            </w:r>
            <w:r w:rsidRPr="00A4344D">
              <w:rPr>
                <w:rFonts w:asciiTheme="majorBidi" w:hAnsiTheme="majorBidi" w:cstheme="majorBidi"/>
                <w:color w:val="000000" w:themeColor="text1"/>
                <w:sz w:val="24"/>
                <w:szCs w:val="24"/>
              </w:rPr>
              <w:t xml:space="preserve">, извършени преди датата на подаване на проектното предложение, при подаване на проектното предложение кандидатите представят сканирано копие на всички документи от проведената по ЗОП процедура за </w:t>
            </w:r>
            <w:r w:rsidR="00D50381" w:rsidRPr="00A4344D">
              <w:rPr>
                <w:rFonts w:asciiTheme="majorBidi" w:hAnsiTheme="majorBidi" w:cstheme="majorBidi"/>
                <w:color w:val="000000" w:themeColor="text1"/>
                <w:sz w:val="24"/>
                <w:szCs w:val="24"/>
              </w:rPr>
              <w:t>възлагане на обществена поръчка (ако е приложимо).</w:t>
            </w:r>
          </w:p>
          <w:p w:rsidR="008854B1" w:rsidRPr="00A4344D" w:rsidRDefault="008854B1" w:rsidP="004A5E8B">
            <w:pPr>
              <w:pStyle w:val="ListParagraph"/>
              <w:widowControl w:val="0"/>
              <w:numPr>
                <w:ilvl w:val="0"/>
                <w:numId w:val="16"/>
              </w:numPr>
              <w:autoSpaceDE w:val="0"/>
              <w:autoSpaceDN w:val="0"/>
              <w:adjustRightInd w:val="0"/>
              <w:spacing w:after="120" w:line="276" w:lineRule="auto"/>
              <w:contextualSpacing w:val="0"/>
              <w:jc w:val="both"/>
              <w:rPr>
                <w:rFonts w:asciiTheme="majorBidi" w:hAnsiTheme="majorBidi" w:cstheme="majorBidi"/>
                <w:color w:val="000000" w:themeColor="text1"/>
                <w:sz w:val="24"/>
                <w:szCs w:val="24"/>
              </w:rPr>
            </w:pPr>
            <w:r w:rsidRPr="00A4344D">
              <w:rPr>
                <w:rFonts w:asciiTheme="majorBidi" w:hAnsiTheme="majorBidi" w:cstheme="majorBidi"/>
                <w:color w:val="000000" w:themeColor="text1"/>
                <w:sz w:val="24"/>
                <w:szCs w:val="24"/>
              </w:rPr>
              <w:t xml:space="preserve">За разходите </w:t>
            </w:r>
            <w:r w:rsidR="00D50381" w:rsidRPr="00A4344D">
              <w:rPr>
                <w:rFonts w:asciiTheme="majorBidi" w:hAnsiTheme="majorBidi" w:cstheme="majorBidi"/>
                <w:color w:val="000000" w:themeColor="text1"/>
                <w:sz w:val="24"/>
                <w:szCs w:val="24"/>
              </w:rPr>
              <w:t xml:space="preserve">по </w:t>
            </w:r>
            <w:r w:rsidR="00D50381" w:rsidRPr="00A4344D">
              <w:rPr>
                <w:rFonts w:asciiTheme="majorBidi" w:hAnsiTheme="majorBidi" w:cstheme="majorBidi"/>
                <w:sz w:val="24"/>
                <w:szCs w:val="24"/>
              </w:rPr>
              <w:t>точка 4 „</w:t>
            </w:r>
            <w:r w:rsidR="00D50381" w:rsidRPr="00A4344D">
              <w:rPr>
                <w:rFonts w:asciiTheme="majorBidi" w:eastAsiaTheme="minorHAnsi" w:hAnsiTheme="majorBidi" w:cstheme="majorBidi"/>
                <w:sz w:val="24"/>
                <w:szCs w:val="24"/>
              </w:rPr>
              <w:t>Разходи, свързани с проекта, в т. ч. разходи за хонорари за архитекти, инженери и консултанти, консултации за икономическа и екологична устойчивост на проекта, извършени както в процеса на подготовка на проекта преди подаване на заявлението за подпомагане, така и по време на неговото изпълнение“</w:t>
            </w:r>
            <w:r w:rsidRPr="00A4344D">
              <w:rPr>
                <w:rFonts w:asciiTheme="majorBidi" w:hAnsiTheme="majorBidi" w:cstheme="majorBidi"/>
                <w:color w:val="000000" w:themeColor="text1"/>
                <w:sz w:val="24"/>
                <w:szCs w:val="24"/>
              </w:rPr>
              <w:t xml:space="preserve">,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представят фактури, придружени с платежни нареждания, ведно с банкови извлечения. </w:t>
            </w:r>
          </w:p>
          <w:p w:rsidR="000971D3" w:rsidRPr="000971D3" w:rsidRDefault="000971D3" w:rsidP="000971D3">
            <w:pPr>
              <w:widowControl w:val="0"/>
              <w:autoSpaceDE w:val="0"/>
              <w:autoSpaceDN w:val="0"/>
              <w:adjustRightInd w:val="0"/>
              <w:spacing w:after="120" w:line="276" w:lineRule="auto"/>
              <w:jc w:val="both"/>
              <w:rPr>
                <w:rFonts w:asciiTheme="majorBidi" w:hAnsiTheme="majorBidi" w:cstheme="majorBidi"/>
                <w:b/>
                <w:bCs/>
                <w:i/>
                <w:iCs/>
                <w:color w:val="000000" w:themeColor="text1"/>
                <w:sz w:val="24"/>
                <w:szCs w:val="24"/>
              </w:rPr>
            </w:pPr>
            <w:r w:rsidRPr="000971D3">
              <w:rPr>
                <w:rFonts w:asciiTheme="majorBidi" w:hAnsiTheme="majorBidi" w:cstheme="majorBidi"/>
                <w:b/>
                <w:bCs/>
                <w:i/>
                <w:iCs/>
                <w:color w:val="000000" w:themeColor="text1"/>
                <w:sz w:val="24"/>
                <w:szCs w:val="24"/>
              </w:rPr>
              <w:t xml:space="preserve">За кандидати, </w:t>
            </w:r>
            <w:r w:rsidRPr="002E04D6">
              <w:rPr>
                <w:rFonts w:asciiTheme="majorBidi" w:hAnsiTheme="majorBidi" w:cstheme="majorBidi"/>
                <w:b/>
                <w:bCs/>
                <w:i/>
                <w:iCs/>
                <w:color w:val="000000" w:themeColor="text1"/>
                <w:sz w:val="24"/>
                <w:szCs w:val="24"/>
                <w:u w:val="single"/>
              </w:rPr>
              <w:t>които не са възложители</w:t>
            </w:r>
            <w:r w:rsidRPr="000971D3">
              <w:rPr>
                <w:rFonts w:asciiTheme="majorBidi" w:hAnsiTheme="majorBidi" w:cstheme="majorBidi"/>
                <w:b/>
                <w:bCs/>
                <w:i/>
                <w:iCs/>
                <w:color w:val="000000" w:themeColor="text1"/>
                <w:sz w:val="24"/>
                <w:szCs w:val="24"/>
              </w:rPr>
              <w:t xml:space="preserve"> по ЗОП:</w:t>
            </w:r>
          </w:p>
          <w:p w:rsidR="000971D3" w:rsidRDefault="000971D3" w:rsidP="004A5E8B">
            <w:pPr>
              <w:pStyle w:val="ListParagraph"/>
              <w:widowControl w:val="0"/>
              <w:numPr>
                <w:ilvl w:val="0"/>
                <w:numId w:val="17"/>
              </w:numPr>
              <w:autoSpaceDE w:val="0"/>
              <w:autoSpaceDN w:val="0"/>
              <w:adjustRightInd w:val="0"/>
              <w:spacing w:after="120" w:line="276" w:lineRule="auto"/>
              <w:contextualSpacing w:val="0"/>
              <w:jc w:val="both"/>
              <w:rPr>
                <w:rFonts w:asciiTheme="majorBidi" w:hAnsiTheme="majorBidi" w:cstheme="majorBidi"/>
                <w:color w:val="000000" w:themeColor="text1"/>
                <w:sz w:val="24"/>
                <w:szCs w:val="24"/>
              </w:rPr>
            </w:pPr>
            <w:r w:rsidRPr="000971D3">
              <w:rPr>
                <w:rFonts w:asciiTheme="majorBidi" w:hAnsiTheme="majorBidi" w:cstheme="majorBidi"/>
                <w:color w:val="000000" w:themeColor="text1"/>
                <w:sz w:val="24"/>
                <w:szCs w:val="24"/>
              </w:rPr>
              <w:lastRenderedPageBreak/>
              <w:t>В случай че разходът, за който се кандидатства с проектното предложение е включен в списъка с референтни разходи на  ДФ „Земеделие”:</w:t>
            </w:r>
          </w:p>
          <w:p w:rsidR="000971D3" w:rsidRDefault="000971D3" w:rsidP="004A5E8B">
            <w:pPr>
              <w:pStyle w:val="ListParagraph"/>
              <w:widowControl w:val="0"/>
              <w:numPr>
                <w:ilvl w:val="1"/>
                <w:numId w:val="17"/>
              </w:numPr>
              <w:autoSpaceDE w:val="0"/>
              <w:autoSpaceDN w:val="0"/>
              <w:adjustRightInd w:val="0"/>
              <w:spacing w:after="120" w:line="276" w:lineRule="auto"/>
              <w:contextualSpacing w:val="0"/>
              <w:jc w:val="both"/>
              <w:rPr>
                <w:rFonts w:asciiTheme="majorBidi" w:hAnsiTheme="majorBidi" w:cstheme="majorBidi"/>
                <w:color w:val="000000" w:themeColor="text1"/>
                <w:sz w:val="24"/>
                <w:szCs w:val="24"/>
              </w:rPr>
            </w:pPr>
            <w:r w:rsidRPr="000971D3">
              <w:rPr>
                <w:rFonts w:asciiTheme="majorBidi" w:hAnsiTheme="majorBidi" w:cstheme="majorBidi"/>
                <w:color w:val="000000" w:themeColor="text1"/>
                <w:sz w:val="24"/>
                <w:szCs w:val="24"/>
              </w:rPr>
              <w:t xml:space="preserve">Кандидатът попълва посочения код на референтния разход в Таблицата за допустими инвестиции и дейности по образец - </w:t>
            </w:r>
            <w:r w:rsidRPr="007D2BC1">
              <w:rPr>
                <w:rFonts w:asciiTheme="majorBidi" w:hAnsiTheme="majorBidi" w:cstheme="majorBidi"/>
                <w:color w:val="000000" w:themeColor="text1"/>
                <w:sz w:val="24"/>
                <w:szCs w:val="24"/>
              </w:rPr>
              <w:t xml:space="preserve">Приложение </w:t>
            </w:r>
            <w:r w:rsidR="002E04D6" w:rsidRPr="007D2BC1">
              <w:rPr>
                <w:rFonts w:asciiTheme="majorBidi" w:hAnsiTheme="majorBidi" w:cstheme="majorBidi"/>
                <w:color w:val="000000" w:themeColor="text1"/>
                <w:sz w:val="24"/>
                <w:szCs w:val="24"/>
              </w:rPr>
              <w:t xml:space="preserve">№ </w:t>
            </w:r>
            <w:r w:rsidRPr="007D2BC1">
              <w:rPr>
                <w:rFonts w:asciiTheme="majorBidi" w:hAnsiTheme="majorBidi" w:cstheme="majorBidi"/>
                <w:color w:val="000000" w:themeColor="text1"/>
                <w:sz w:val="24"/>
                <w:szCs w:val="24"/>
              </w:rPr>
              <w:t>2 към Условията за кандидатстване</w:t>
            </w:r>
            <w:r w:rsidR="002E04D6" w:rsidRPr="007D2BC1">
              <w:rPr>
                <w:rFonts w:asciiTheme="majorBidi" w:hAnsiTheme="majorBidi" w:cstheme="majorBidi"/>
                <w:color w:val="000000" w:themeColor="text1"/>
                <w:sz w:val="24"/>
                <w:szCs w:val="24"/>
              </w:rPr>
              <w:t xml:space="preserve">. </w:t>
            </w:r>
            <w:r w:rsidRPr="007D2BC1">
              <w:rPr>
                <w:rFonts w:asciiTheme="majorBidi" w:hAnsiTheme="majorBidi" w:cstheme="majorBidi"/>
                <w:color w:val="000000" w:themeColor="text1"/>
                <w:sz w:val="24"/>
                <w:szCs w:val="24"/>
              </w:rPr>
              <w:t>В този случай канди</w:t>
            </w:r>
            <w:r w:rsidRPr="000971D3">
              <w:rPr>
                <w:rFonts w:asciiTheme="majorBidi" w:hAnsiTheme="majorBidi" w:cstheme="majorBidi"/>
                <w:color w:val="000000" w:themeColor="text1"/>
                <w:sz w:val="24"/>
                <w:szCs w:val="24"/>
              </w:rPr>
              <w:t>датът представя „оферта и/или извлечение от каталог на производител/</w:t>
            </w:r>
            <w:r w:rsidR="002E04D6">
              <w:rPr>
                <w:rFonts w:asciiTheme="majorBidi" w:hAnsiTheme="majorBidi" w:cstheme="majorBidi"/>
                <w:color w:val="000000" w:themeColor="text1"/>
                <w:sz w:val="24"/>
                <w:szCs w:val="24"/>
              </w:rPr>
              <w:t xml:space="preserve"> </w:t>
            </w:r>
            <w:r w:rsidRPr="000971D3">
              <w:rPr>
                <w:rFonts w:asciiTheme="majorBidi" w:hAnsiTheme="majorBidi" w:cstheme="majorBidi"/>
                <w:color w:val="000000" w:themeColor="text1"/>
                <w:sz w:val="24"/>
                <w:szCs w:val="24"/>
              </w:rPr>
              <w:t>доставчик/</w:t>
            </w:r>
            <w:r w:rsidR="002E04D6">
              <w:rPr>
                <w:rFonts w:asciiTheme="majorBidi" w:hAnsiTheme="majorBidi" w:cstheme="majorBidi"/>
                <w:color w:val="000000" w:themeColor="text1"/>
                <w:sz w:val="24"/>
                <w:szCs w:val="24"/>
              </w:rPr>
              <w:t xml:space="preserve"> </w:t>
            </w:r>
            <w:r w:rsidRPr="000971D3">
              <w:rPr>
                <w:rFonts w:asciiTheme="majorBidi" w:hAnsiTheme="majorBidi" w:cstheme="majorBidi"/>
                <w:color w:val="000000" w:themeColor="text1"/>
                <w:sz w:val="24"/>
                <w:szCs w:val="24"/>
              </w:rPr>
              <w:t>строител</w:t>
            </w:r>
            <w:r w:rsidR="002E04D6">
              <w:rPr>
                <w:rFonts w:asciiTheme="majorBidi" w:hAnsiTheme="majorBidi" w:cstheme="majorBidi"/>
                <w:color w:val="000000" w:themeColor="text1"/>
                <w:sz w:val="24"/>
                <w:szCs w:val="24"/>
              </w:rPr>
              <w:t xml:space="preserve"> </w:t>
            </w:r>
            <w:r w:rsidRPr="000971D3">
              <w:rPr>
                <w:rFonts w:asciiTheme="majorBidi" w:hAnsiTheme="majorBidi" w:cstheme="majorBidi"/>
                <w:color w:val="000000" w:themeColor="text1"/>
                <w:sz w:val="24"/>
                <w:szCs w:val="24"/>
              </w:rPr>
              <w:t>и/или проучване в интернет за всяка отделна инвестиция в дълготрайни активи - с предложена цена от производителя/</w:t>
            </w:r>
            <w:r w:rsidR="002E04D6">
              <w:rPr>
                <w:rFonts w:asciiTheme="majorBidi" w:hAnsiTheme="majorBidi" w:cstheme="majorBidi"/>
                <w:color w:val="000000" w:themeColor="text1"/>
                <w:sz w:val="24"/>
                <w:szCs w:val="24"/>
              </w:rPr>
              <w:t xml:space="preserve"> </w:t>
            </w:r>
            <w:r w:rsidRPr="000971D3">
              <w:rPr>
                <w:rFonts w:asciiTheme="majorBidi" w:hAnsiTheme="majorBidi" w:cstheme="majorBidi"/>
                <w:color w:val="000000" w:themeColor="text1"/>
                <w:sz w:val="24"/>
                <w:szCs w:val="24"/>
              </w:rPr>
              <w:t>доставчика/</w:t>
            </w:r>
            <w:r w:rsidR="002E04D6">
              <w:rPr>
                <w:rFonts w:asciiTheme="majorBidi" w:hAnsiTheme="majorBidi" w:cstheme="majorBidi"/>
                <w:color w:val="000000" w:themeColor="text1"/>
                <w:sz w:val="24"/>
                <w:szCs w:val="24"/>
              </w:rPr>
              <w:t xml:space="preserve"> </w:t>
            </w:r>
            <w:r w:rsidRPr="000971D3">
              <w:rPr>
                <w:rFonts w:asciiTheme="majorBidi" w:hAnsiTheme="majorBidi" w:cstheme="majorBidi"/>
                <w:color w:val="000000" w:themeColor="text1"/>
                <w:sz w:val="24"/>
                <w:szCs w:val="24"/>
              </w:rPr>
              <w:t>строителя”.</w:t>
            </w:r>
          </w:p>
          <w:p w:rsidR="000971D3" w:rsidRDefault="000971D3" w:rsidP="004A5E8B">
            <w:pPr>
              <w:pStyle w:val="ListParagraph"/>
              <w:widowControl w:val="0"/>
              <w:numPr>
                <w:ilvl w:val="0"/>
                <w:numId w:val="17"/>
              </w:numPr>
              <w:autoSpaceDE w:val="0"/>
              <w:autoSpaceDN w:val="0"/>
              <w:adjustRightInd w:val="0"/>
              <w:spacing w:after="120" w:line="276" w:lineRule="auto"/>
              <w:contextualSpacing w:val="0"/>
              <w:jc w:val="both"/>
              <w:rPr>
                <w:rFonts w:asciiTheme="majorBidi" w:hAnsiTheme="majorBidi" w:cstheme="majorBidi"/>
                <w:color w:val="000000" w:themeColor="text1"/>
                <w:sz w:val="24"/>
                <w:szCs w:val="24"/>
              </w:rPr>
            </w:pPr>
            <w:r w:rsidRPr="000971D3">
              <w:rPr>
                <w:rFonts w:asciiTheme="majorBidi" w:hAnsiTheme="majorBidi" w:cstheme="majorBidi"/>
                <w:color w:val="000000" w:themeColor="text1"/>
                <w:sz w:val="24"/>
                <w:szCs w:val="24"/>
              </w:rPr>
              <w:t>В случай че разходът, за който се кандидатства не е включен в списъка с референтни разходи на ДФ „Земеделие”, то кандидатът следва да извърши пазарно проучване за гарантиране на пазарна цена на съответния актив/ услуга/ строителство</w:t>
            </w:r>
            <w:r>
              <w:rPr>
                <w:rFonts w:asciiTheme="majorBidi" w:hAnsiTheme="majorBidi" w:cstheme="majorBidi"/>
                <w:color w:val="000000" w:themeColor="text1"/>
                <w:sz w:val="24"/>
                <w:szCs w:val="24"/>
              </w:rPr>
              <w:t>:</w:t>
            </w:r>
          </w:p>
          <w:p w:rsidR="000971D3" w:rsidRPr="00B13828" w:rsidRDefault="000971D3" w:rsidP="004A5E8B">
            <w:pPr>
              <w:pStyle w:val="ListParagraph"/>
              <w:widowControl w:val="0"/>
              <w:numPr>
                <w:ilvl w:val="1"/>
                <w:numId w:val="17"/>
              </w:numPr>
              <w:autoSpaceDE w:val="0"/>
              <w:autoSpaceDN w:val="0"/>
              <w:adjustRightInd w:val="0"/>
              <w:spacing w:after="120" w:line="276" w:lineRule="auto"/>
              <w:contextualSpacing w:val="0"/>
              <w:jc w:val="both"/>
              <w:rPr>
                <w:rFonts w:asciiTheme="majorBidi" w:hAnsiTheme="majorBidi" w:cstheme="majorBidi"/>
                <w:color w:val="000000" w:themeColor="text1"/>
                <w:sz w:val="24"/>
                <w:szCs w:val="24"/>
              </w:rPr>
            </w:pPr>
            <w:r w:rsidRPr="000971D3">
              <w:rPr>
                <w:rFonts w:asciiTheme="majorBidi" w:hAnsiTheme="majorBidi" w:cstheme="majorBidi"/>
                <w:color w:val="000000" w:themeColor="text1"/>
                <w:sz w:val="24"/>
                <w:szCs w:val="24"/>
              </w:rPr>
              <w:t xml:space="preserve">Пазарното проучване включва осигуряването на най-малко три съпоставими независими индикативни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w:t>
            </w:r>
            <w:r w:rsidRPr="00B13828">
              <w:rPr>
                <w:rFonts w:asciiTheme="majorBidi" w:hAnsiTheme="majorBidi" w:cstheme="majorBidi"/>
                <w:color w:val="000000" w:themeColor="text1"/>
                <w:sz w:val="24"/>
                <w:szCs w:val="24"/>
              </w:rPr>
              <w:t>активите/услугите, цена в левове или евро с посочен ДДС.</w:t>
            </w:r>
          </w:p>
          <w:p w:rsidR="000971D3" w:rsidRPr="00B13828" w:rsidRDefault="000971D3" w:rsidP="004A5E8B">
            <w:pPr>
              <w:pStyle w:val="ListParagraph"/>
              <w:widowControl w:val="0"/>
              <w:numPr>
                <w:ilvl w:val="1"/>
                <w:numId w:val="17"/>
              </w:numPr>
              <w:autoSpaceDE w:val="0"/>
              <w:autoSpaceDN w:val="0"/>
              <w:adjustRightInd w:val="0"/>
              <w:spacing w:after="120" w:line="276" w:lineRule="auto"/>
              <w:contextualSpacing w:val="0"/>
              <w:jc w:val="both"/>
              <w:rPr>
                <w:rFonts w:asciiTheme="majorBidi" w:hAnsiTheme="majorBidi" w:cstheme="majorBidi"/>
                <w:color w:val="000000" w:themeColor="text1"/>
                <w:sz w:val="24"/>
                <w:szCs w:val="24"/>
              </w:rPr>
            </w:pPr>
            <w:r w:rsidRPr="00B13828">
              <w:rPr>
                <w:rFonts w:asciiTheme="majorBidi" w:hAnsiTheme="majorBidi" w:cstheme="majorBidi"/>
                <w:color w:val="000000" w:themeColor="text1"/>
                <w:sz w:val="24"/>
                <w:szCs w:val="24"/>
              </w:rPr>
              <w:t xml:space="preserve">Индикативните оферти се набират по изпратено запитване за индикативна оферта - съгласно </w:t>
            </w:r>
            <w:r w:rsidR="007D2BC1" w:rsidRPr="00B13828">
              <w:rPr>
                <w:rFonts w:asciiTheme="majorBidi" w:hAnsiTheme="majorBidi" w:cstheme="majorBidi"/>
                <w:color w:val="000000" w:themeColor="text1"/>
                <w:sz w:val="24"/>
                <w:szCs w:val="24"/>
              </w:rPr>
              <w:t xml:space="preserve">образец </w:t>
            </w:r>
            <w:r w:rsidRPr="00B13828">
              <w:rPr>
                <w:rFonts w:asciiTheme="majorBidi" w:hAnsiTheme="majorBidi" w:cstheme="majorBidi"/>
                <w:color w:val="000000" w:themeColor="text1"/>
                <w:sz w:val="24"/>
                <w:szCs w:val="24"/>
              </w:rPr>
              <w:t>Приложение</w:t>
            </w:r>
            <w:r w:rsidR="002E04D6" w:rsidRPr="00B13828">
              <w:rPr>
                <w:rFonts w:asciiTheme="majorBidi" w:hAnsiTheme="majorBidi" w:cstheme="majorBidi"/>
                <w:color w:val="000000" w:themeColor="text1"/>
                <w:sz w:val="24"/>
                <w:szCs w:val="24"/>
              </w:rPr>
              <w:t xml:space="preserve"> №</w:t>
            </w:r>
            <w:r w:rsidR="007D2BC1" w:rsidRPr="00B13828">
              <w:rPr>
                <w:rFonts w:asciiTheme="majorBidi" w:hAnsiTheme="majorBidi" w:cstheme="majorBidi"/>
                <w:color w:val="000000" w:themeColor="text1"/>
                <w:sz w:val="24"/>
                <w:szCs w:val="24"/>
              </w:rPr>
              <w:t xml:space="preserve"> </w:t>
            </w:r>
            <w:r w:rsidR="002E04D6" w:rsidRPr="00B13828">
              <w:rPr>
                <w:rFonts w:asciiTheme="majorBidi" w:hAnsiTheme="majorBidi" w:cstheme="majorBidi"/>
                <w:color w:val="000000" w:themeColor="text1"/>
                <w:sz w:val="24"/>
                <w:szCs w:val="24"/>
              </w:rPr>
              <w:t>9</w:t>
            </w:r>
            <w:r w:rsidRPr="00B13828">
              <w:rPr>
                <w:rFonts w:asciiTheme="majorBidi" w:hAnsiTheme="majorBidi" w:cstheme="majorBidi"/>
                <w:color w:val="000000" w:themeColor="text1"/>
                <w:sz w:val="24"/>
                <w:szCs w:val="24"/>
              </w:rPr>
              <w:t xml:space="preserve"> към Условията за канди</w:t>
            </w:r>
            <w:r w:rsidR="002E04D6" w:rsidRPr="00B13828">
              <w:rPr>
                <w:rFonts w:asciiTheme="majorBidi" w:hAnsiTheme="majorBidi" w:cstheme="majorBidi"/>
                <w:color w:val="000000" w:themeColor="text1"/>
                <w:sz w:val="24"/>
                <w:szCs w:val="24"/>
              </w:rPr>
              <w:t>датстване</w:t>
            </w:r>
            <w:r w:rsidRPr="00B13828">
              <w:rPr>
                <w:rFonts w:asciiTheme="majorBidi" w:hAnsiTheme="majorBidi" w:cstheme="majorBidi"/>
                <w:color w:val="000000" w:themeColor="text1"/>
                <w:sz w:val="24"/>
                <w:szCs w:val="24"/>
              </w:rPr>
              <w:t>.</w:t>
            </w:r>
          </w:p>
          <w:p w:rsidR="000971D3" w:rsidRPr="002E04D6" w:rsidRDefault="000971D3" w:rsidP="004A5E8B">
            <w:pPr>
              <w:pStyle w:val="ListParagraph"/>
              <w:widowControl w:val="0"/>
              <w:numPr>
                <w:ilvl w:val="1"/>
                <w:numId w:val="17"/>
              </w:numPr>
              <w:autoSpaceDE w:val="0"/>
              <w:autoSpaceDN w:val="0"/>
              <w:adjustRightInd w:val="0"/>
              <w:spacing w:after="120" w:line="276" w:lineRule="auto"/>
              <w:contextualSpacing w:val="0"/>
              <w:jc w:val="both"/>
              <w:rPr>
                <w:rFonts w:asciiTheme="majorBidi" w:hAnsiTheme="majorBidi" w:cstheme="majorBidi"/>
                <w:color w:val="000000" w:themeColor="text1"/>
                <w:sz w:val="24"/>
                <w:szCs w:val="24"/>
              </w:rPr>
            </w:pPr>
            <w:r w:rsidRPr="002E04D6">
              <w:rPr>
                <w:rFonts w:asciiTheme="majorBidi" w:hAnsiTheme="majorBidi" w:cstheme="majorBidi"/>
                <w:color w:val="000000" w:themeColor="text1"/>
                <w:sz w:val="24"/>
                <w:szCs w:val="24"/>
              </w:rPr>
              <w:t>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чл.50, ал.2 от ЗУСЕСИФ.</w:t>
            </w:r>
          </w:p>
          <w:p w:rsidR="000971D3" w:rsidRPr="002E04D6" w:rsidRDefault="000971D3" w:rsidP="004A5E8B">
            <w:pPr>
              <w:pStyle w:val="ListParagraph"/>
              <w:widowControl w:val="0"/>
              <w:numPr>
                <w:ilvl w:val="1"/>
                <w:numId w:val="17"/>
              </w:numPr>
              <w:autoSpaceDE w:val="0"/>
              <w:autoSpaceDN w:val="0"/>
              <w:adjustRightInd w:val="0"/>
              <w:spacing w:after="120" w:line="276" w:lineRule="auto"/>
              <w:contextualSpacing w:val="0"/>
              <w:jc w:val="both"/>
              <w:rPr>
                <w:rFonts w:asciiTheme="majorBidi" w:hAnsiTheme="majorBidi" w:cstheme="majorBidi"/>
                <w:color w:val="000000" w:themeColor="text1"/>
                <w:sz w:val="24"/>
                <w:szCs w:val="24"/>
              </w:rPr>
            </w:pPr>
            <w:r w:rsidRPr="002E04D6">
              <w:rPr>
                <w:rFonts w:asciiTheme="majorBidi" w:hAnsiTheme="majorBidi" w:cstheme="majorBidi"/>
                <w:color w:val="000000" w:themeColor="text1"/>
                <w:sz w:val="24"/>
                <w:szCs w:val="24"/>
              </w:rPr>
              <w:t>Определянето на стойността на цената за разхода, за който се кандидатства за подпомагане се определя въз основа на критерия най-ниска предложена цена.</w:t>
            </w:r>
          </w:p>
          <w:p w:rsidR="002E5BF5" w:rsidRPr="00B13828" w:rsidRDefault="000971D3" w:rsidP="004A5E8B">
            <w:pPr>
              <w:pStyle w:val="ListParagraph"/>
              <w:widowControl w:val="0"/>
              <w:numPr>
                <w:ilvl w:val="1"/>
                <w:numId w:val="17"/>
              </w:numPr>
              <w:autoSpaceDE w:val="0"/>
              <w:autoSpaceDN w:val="0"/>
              <w:adjustRightInd w:val="0"/>
              <w:spacing w:after="120" w:line="276" w:lineRule="auto"/>
              <w:contextualSpacing w:val="0"/>
              <w:jc w:val="both"/>
              <w:rPr>
                <w:rFonts w:asciiTheme="majorBidi" w:hAnsiTheme="majorBidi" w:cstheme="majorBidi"/>
                <w:color w:val="000000" w:themeColor="text1"/>
                <w:sz w:val="24"/>
                <w:szCs w:val="24"/>
              </w:rPr>
            </w:pPr>
            <w:r w:rsidRPr="002E04D6">
              <w:rPr>
                <w:rFonts w:asciiTheme="majorBidi" w:hAnsiTheme="majorBidi" w:cstheme="majorBidi"/>
                <w:color w:val="000000" w:themeColor="text1"/>
                <w:sz w:val="24"/>
                <w:szCs w:val="24"/>
              </w:rPr>
              <w:t xml:space="preserve">Оферентите по т.2.1 и 2.2,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w:t>
            </w:r>
            <w:r w:rsidRPr="002E04D6">
              <w:rPr>
                <w:rFonts w:asciiTheme="majorBidi" w:hAnsiTheme="majorBidi" w:cstheme="majorBidi"/>
                <w:color w:val="000000" w:themeColor="text1"/>
                <w:sz w:val="24"/>
                <w:szCs w:val="24"/>
              </w:rPr>
              <w:lastRenderedPageBreak/>
              <w:t xml:space="preserve">строителни </w:t>
            </w:r>
            <w:r w:rsidRPr="00B13828">
              <w:rPr>
                <w:rFonts w:asciiTheme="majorBidi" w:hAnsiTheme="majorBidi" w:cstheme="majorBidi"/>
                <w:color w:val="000000" w:themeColor="text1"/>
                <w:sz w:val="24"/>
                <w:szCs w:val="24"/>
              </w:rPr>
              <w:t>и монтажни работи от съответната категория съгласно изискванията на чл. 3, ал. 2 от Закона за Камарата на строителите.</w:t>
            </w:r>
          </w:p>
          <w:p w:rsidR="002E5BF5" w:rsidRPr="00B13828" w:rsidRDefault="000971D3" w:rsidP="004A5E8B">
            <w:pPr>
              <w:pStyle w:val="ListParagraph"/>
              <w:widowControl w:val="0"/>
              <w:numPr>
                <w:ilvl w:val="1"/>
                <w:numId w:val="17"/>
              </w:numPr>
              <w:autoSpaceDE w:val="0"/>
              <w:autoSpaceDN w:val="0"/>
              <w:adjustRightInd w:val="0"/>
              <w:spacing w:after="120" w:line="276" w:lineRule="auto"/>
              <w:contextualSpacing w:val="0"/>
              <w:jc w:val="both"/>
              <w:rPr>
                <w:rFonts w:asciiTheme="majorBidi" w:hAnsiTheme="majorBidi" w:cstheme="majorBidi"/>
                <w:color w:val="000000" w:themeColor="text1"/>
                <w:sz w:val="24"/>
                <w:szCs w:val="24"/>
              </w:rPr>
            </w:pPr>
            <w:r w:rsidRPr="00B13828">
              <w:rPr>
                <w:rFonts w:asciiTheme="majorBidi" w:hAnsiTheme="majorBidi" w:cstheme="majorBidi"/>
                <w:color w:val="000000" w:themeColor="text1"/>
                <w:sz w:val="24"/>
                <w:szCs w:val="24"/>
              </w:rPr>
              <w:t>В случай че разходът, за който се кандидатства не е включен в списък с референтни разходи на ДФ „Земеделие”, но възлагането на услугата на друго лице е невъзможно поради наличие на авторски или други права на интелектуална собственост или на изключителни права, следва да се представи оферта  за извършване на услугата от лицето, притежаващо съответните права.</w:t>
            </w:r>
            <w:r w:rsidRPr="00B13828">
              <w:rPr>
                <w:rFonts w:asciiTheme="majorBidi" w:hAnsiTheme="majorBidi" w:cstheme="majorBidi"/>
                <w:sz w:val="24"/>
                <w:szCs w:val="24"/>
              </w:rPr>
              <w:t xml:space="preserve"> </w:t>
            </w:r>
            <w:r w:rsidR="002E5BF5" w:rsidRPr="00B13828">
              <w:rPr>
                <w:rFonts w:asciiTheme="majorBidi" w:hAnsiTheme="majorBidi" w:cstheme="majorBidi"/>
                <w:color w:val="000000" w:themeColor="text1"/>
                <w:sz w:val="24"/>
                <w:szCs w:val="24"/>
              </w:rPr>
              <w:t>В този случай</w:t>
            </w:r>
            <w:r w:rsidRPr="00B13828">
              <w:rPr>
                <w:rFonts w:asciiTheme="majorBidi" w:hAnsiTheme="majorBidi" w:cstheme="majorBidi"/>
                <w:color w:val="000000" w:themeColor="text1"/>
                <w:sz w:val="24"/>
                <w:szCs w:val="24"/>
              </w:rPr>
              <w:t xml:space="preserve"> представените документи следва да съдържат информация за наличието на такива права.</w:t>
            </w:r>
          </w:p>
          <w:p w:rsidR="000971D3" w:rsidRPr="00B13828" w:rsidRDefault="000971D3" w:rsidP="004A5E8B">
            <w:pPr>
              <w:pStyle w:val="ListParagraph"/>
              <w:widowControl w:val="0"/>
              <w:numPr>
                <w:ilvl w:val="0"/>
                <w:numId w:val="17"/>
              </w:numPr>
              <w:autoSpaceDE w:val="0"/>
              <w:autoSpaceDN w:val="0"/>
              <w:adjustRightInd w:val="0"/>
              <w:spacing w:after="120" w:line="276" w:lineRule="auto"/>
              <w:contextualSpacing w:val="0"/>
              <w:jc w:val="both"/>
              <w:rPr>
                <w:rFonts w:asciiTheme="majorBidi" w:hAnsiTheme="majorBidi" w:cstheme="majorBidi"/>
                <w:color w:val="000000" w:themeColor="text1"/>
                <w:sz w:val="24"/>
                <w:szCs w:val="24"/>
              </w:rPr>
            </w:pPr>
            <w:r w:rsidRPr="00B13828">
              <w:rPr>
                <w:rFonts w:asciiTheme="majorBidi" w:hAnsiTheme="majorBidi" w:cstheme="majorBidi"/>
                <w:color w:val="000000" w:themeColor="text1"/>
                <w:sz w:val="24"/>
                <w:szCs w:val="24"/>
              </w:rPr>
              <w:t xml:space="preserve">За разходи </w:t>
            </w:r>
            <w:r w:rsidR="002E5BF5" w:rsidRPr="00B13828">
              <w:rPr>
                <w:rFonts w:asciiTheme="majorBidi" w:hAnsiTheme="majorBidi" w:cstheme="majorBidi"/>
                <w:color w:val="000000" w:themeColor="text1"/>
                <w:sz w:val="24"/>
                <w:szCs w:val="24"/>
              </w:rPr>
              <w:t xml:space="preserve">по </w:t>
            </w:r>
            <w:r w:rsidR="002E5BF5" w:rsidRPr="00B13828">
              <w:rPr>
                <w:rFonts w:asciiTheme="majorBidi" w:hAnsiTheme="majorBidi" w:cstheme="majorBidi"/>
                <w:sz w:val="24"/>
                <w:szCs w:val="24"/>
              </w:rPr>
              <w:t>точка 4 „</w:t>
            </w:r>
            <w:r w:rsidR="002E5BF5" w:rsidRPr="00B13828">
              <w:rPr>
                <w:rFonts w:asciiTheme="majorBidi" w:eastAsiaTheme="minorHAnsi" w:hAnsiTheme="majorBidi" w:cstheme="majorBidi"/>
                <w:sz w:val="24"/>
                <w:szCs w:val="24"/>
              </w:rPr>
              <w:t>Разходи, свързани с проекта, в т. ч. разходи за хонорари за архитекти, инженери и консултанти, консултации за икономическа и екологична устойчивост на проекта, извършени както в процеса на подготовка на проекта преди подаване на заявлението за подпомагане, така и по време на неговото изпълнение“</w:t>
            </w:r>
            <w:r w:rsidRPr="00B13828">
              <w:rPr>
                <w:rFonts w:asciiTheme="majorBidi" w:hAnsiTheme="majorBidi" w:cstheme="majorBidi"/>
                <w:color w:val="000000" w:themeColor="text1"/>
                <w:sz w:val="24"/>
                <w:szCs w:val="24"/>
              </w:rPr>
              <w:t xml:space="preserve">,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w:t>
            </w:r>
            <w:r w:rsidRPr="00B13828">
              <w:rPr>
                <w:rFonts w:asciiTheme="majorBidi" w:hAnsiTheme="majorBidi" w:cstheme="majorBidi"/>
                <w:bCs/>
                <w:color w:val="000000" w:themeColor="text1"/>
                <w:sz w:val="24"/>
                <w:szCs w:val="24"/>
              </w:rPr>
              <w:t>представят запитване за оферта до най-малко трима потенциални изпълнители, най-малко 3 независими съпоставими оферти, решение за избор на изпълнител,</w:t>
            </w:r>
            <w:r w:rsidR="002E5BF5" w:rsidRPr="00B13828">
              <w:rPr>
                <w:rFonts w:asciiTheme="majorBidi" w:hAnsiTheme="majorBidi" w:cstheme="majorBidi"/>
                <w:bCs/>
                <w:color w:val="000000" w:themeColor="text1"/>
                <w:sz w:val="24"/>
                <w:szCs w:val="24"/>
              </w:rPr>
              <w:t xml:space="preserve"> договор с избрания изпълнител. </w:t>
            </w:r>
            <w:r w:rsidRPr="00B13828">
              <w:rPr>
                <w:rFonts w:asciiTheme="majorBidi" w:hAnsiTheme="majorBidi" w:cstheme="majorBidi"/>
                <w:bCs/>
                <w:color w:val="000000" w:themeColor="text1"/>
                <w:sz w:val="24"/>
                <w:szCs w:val="24"/>
              </w:rPr>
              <w:t>Кандидатът представя писмена обосновка с мотивите за избор на изпълнител в случаите, когато кандидатът не е избрал изпълнителя предложил най-ниска цена.</w:t>
            </w:r>
            <w:r w:rsidRPr="00B13828">
              <w:rPr>
                <w:rFonts w:asciiTheme="majorBidi" w:hAnsiTheme="majorBidi" w:cstheme="majorBidi"/>
                <w:color w:val="000000" w:themeColor="text1"/>
                <w:sz w:val="24"/>
                <w:szCs w:val="24"/>
              </w:rPr>
              <w:t xml:space="preserve"> </w:t>
            </w:r>
            <w:r w:rsidRPr="00B13828">
              <w:rPr>
                <w:rFonts w:asciiTheme="majorBidi" w:hAnsiTheme="majorBidi" w:cstheme="majorBidi"/>
                <w:bCs/>
                <w:color w:val="000000" w:themeColor="text1"/>
                <w:sz w:val="24"/>
                <w:szCs w:val="24"/>
              </w:rPr>
              <w:t>Представят се във формат „pdf“.</w:t>
            </w:r>
            <w:r w:rsidR="002E5BF5" w:rsidRPr="00B13828">
              <w:rPr>
                <w:rFonts w:asciiTheme="majorBidi" w:hAnsiTheme="majorBidi" w:cstheme="majorBidi"/>
                <w:bCs/>
                <w:color w:val="000000" w:themeColor="text1"/>
                <w:sz w:val="24"/>
                <w:szCs w:val="24"/>
              </w:rPr>
              <w:t xml:space="preserve"> За разходи по  т.4</w:t>
            </w:r>
            <w:r w:rsidRPr="00B13828">
              <w:rPr>
                <w:rFonts w:asciiTheme="majorBidi" w:hAnsiTheme="majorBidi" w:cstheme="majorBidi"/>
                <w:bCs/>
                <w:color w:val="000000" w:themeColor="text1"/>
                <w:sz w:val="24"/>
                <w:szCs w:val="24"/>
              </w:rPr>
              <w:t xml:space="preserve">,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при </w:t>
            </w:r>
            <w:r w:rsidRPr="00B13828">
              <w:rPr>
                <w:rFonts w:asciiTheme="majorBidi" w:hAnsiTheme="majorBidi" w:cstheme="majorBidi"/>
                <w:color w:val="000000" w:themeColor="text1"/>
                <w:sz w:val="24"/>
                <w:szCs w:val="24"/>
              </w:rPr>
              <w:t xml:space="preserve">подаване на проектното предложение кандидатите представят, фактури, придружени с платежни нареждания, ведно с банкови извлечения.   </w:t>
            </w:r>
          </w:p>
          <w:p w:rsidR="003751CF" w:rsidRPr="003751CF" w:rsidRDefault="002E5BF5" w:rsidP="002E04D6">
            <w:pPr>
              <w:spacing w:after="120" w:line="276" w:lineRule="auto"/>
              <w:jc w:val="both"/>
              <w:rPr>
                <w:rFonts w:ascii="Times New Roman" w:eastAsiaTheme="minorHAnsi" w:hAnsi="Times New Roman"/>
                <w:b/>
                <w:bCs/>
                <w:sz w:val="24"/>
                <w:szCs w:val="24"/>
              </w:rPr>
            </w:pPr>
            <w:r w:rsidRPr="00B13828">
              <w:rPr>
                <w:rFonts w:asciiTheme="majorBidi" w:hAnsiTheme="majorBidi" w:cstheme="majorBidi"/>
                <w:sz w:val="24"/>
                <w:szCs w:val="24"/>
              </w:rPr>
              <w:t xml:space="preserve">Имайте предвид, че </w:t>
            </w:r>
            <w:r w:rsidR="000971D3" w:rsidRPr="00B13828">
              <w:rPr>
                <w:rFonts w:asciiTheme="majorBidi" w:hAnsiTheme="majorBidi" w:cstheme="majorBidi"/>
                <w:sz w:val="24"/>
                <w:szCs w:val="24"/>
              </w:rPr>
              <w:t>ДФЗ прави окончателна проверка за допустимост и за съответствие на предложените от МИГ</w:t>
            </w:r>
            <w:r w:rsidRPr="00B13828">
              <w:rPr>
                <w:rFonts w:asciiTheme="majorBidi" w:hAnsiTheme="majorBidi" w:cstheme="majorBidi"/>
                <w:sz w:val="24"/>
                <w:szCs w:val="24"/>
              </w:rPr>
              <w:t xml:space="preserve"> „Струма – Симитли, Кресна и Струмяни“</w:t>
            </w:r>
            <w:r w:rsidR="000971D3" w:rsidRPr="00B13828">
              <w:rPr>
                <w:rFonts w:asciiTheme="majorBidi" w:hAnsiTheme="majorBidi" w:cstheme="majorBidi"/>
                <w:sz w:val="24"/>
                <w:szCs w:val="24"/>
              </w:rPr>
              <w:t xml:space="preserve"> за ф</w:t>
            </w:r>
            <w:r w:rsidRPr="00B13828">
              <w:rPr>
                <w:rFonts w:asciiTheme="majorBidi" w:hAnsiTheme="majorBidi" w:cstheme="majorBidi"/>
                <w:sz w:val="24"/>
                <w:szCs w:val="24"/>
              </w:rPr>
              <w:t>инансиране проектни предложения</w:t>
            </w:r>
            <w:r w:rsidR="000971D3" w:rsidRPr="00B13828">
              <w:rPr>
                <w:rFonts w:asciiTheme="majorBidi" w:hAnsiTheme="majorBidi" w:cstheme="majorBidi"/>
                <w:sz w:val="24"/>
                <w:szCs w:val="24"/>
              </w:rPr>
              <w:t xml:space="preserve"> с европейското право и националните правила, ПРСР 2014 - 2020 г. и със </w:t>
            </w:r>
            <w:r w:rsidR="002E04D6" w:rsidRPr="00B13828">
              <w:rPr>
                <w:rFonts w:asciiTheme="majorBidi" w:hAnsiTheme="majorBidi" w:cstheme="majorBidi"/>
                <w:sz w:val="24"/>
                <w:szCs w:val="24"/>
              </w:rPr>
              <w:t>С</w:t>
            </w:r>
            <w:r w:rsidR="000971D3" w:rsidRPr="00B13828">
              <w:rPr>
                <w:rFonts w:asciiTheme="majorBidi" w:hAnsiTheme="majorBidi" w:cstheme="majorBidi"/>
                <w:sz w:val="24"/>
                <w:szCs w:val="24"/>
              </w:rPr>
              <w:t>тратегията за ВОМР, с правилата за държавни помощи, включително извършва проверка за двойно финансиране, за основателност на предложените за финансиране разходи и други.</w:t>
            </w:r>
          </w:p>
        </w:tc>
      </w:tr>
    </w:tbl>
    <w:p w:rsidR="00883AD0" w:rsidRDefault="00883AD0" w:rsidP="002C4CDA">
      <w:pPr>
        <w:spacing w:after="0" w:line="276" w:lineRule="auto"/>
        <w:rPr>
          <w:rFonts w:ascii="Times New Roman" w:eastAsiaTheme="minorHAnsi" w:hAnsi="Times New Roman"/>
          <w:b/>
          <w:color w:val="5B9BD5" w:themeColor="accent1"/>
          <w:sz w:val="24"/>
          <w:szCs w:val="24"/>
        </w:rPr>
      </w:pPr>
    </w:p>
    <w:p w:rsidR="00071ACA" w:rsidRPr="00916151" w:rsidRDefault="00883AD0" w:rsidP="00691111">
      <w:pPr>
        <w:pStyle w:val="ListParagraph"/>
        <w:numPr>
          <w:ilvl w:val="1"/>
          <w:numId w:val="2"/>
        </w:numPr>
        <w:spacing w:after="0" w:line="276" w:lineRule="auto"/>
        <w:outlineLvl w:val="1"/>
        <w:rPr>
          <w:rFonts w:ascii="Times New Roman" w:eastAsiaTheme="minorHAnsi" w:hAnsi="Times New Roman"/>
          <w:b/>
          <w:color w:val="5B9BD5" w:themeColor="accent1"/>
          <w:sz w:val="24"/>
          <w:szCs w:val="24"/>
        </w:rPr>
      </w:pPr>
      <w:bookmarkStart w:id="27" w:name="_Toc33171615"/>
      <w:r w:rsidRPr="00916151">
        <w:rPr>
          <w:rFonts w:ascii="Times New Roman" w:eastAsiaTheme="minorHAnsi" w:hAnsi="Times New Roman"/>
          <w:b/>
          <w:color w:val="5B9BD5" w:themeColor="accent1"/>
          <w:sz w:val="24"/>
          <w:szCs w:val="24"/>
        </w:rPr>
        <w:t>Недопустими разходи</w:t>
      </w:r>
      <w:bookmarkEnd w:id="27"/>
    </w:p>
    <w:tbl>
      <w:tblPr>
        <w:tblStyle w:val="TableGrid"/>
        <w:tblW w:w="0" w:type="auto"/>
        <w:tblLook w:val="04A0" w:firstRow="1" w:lastRow="0" w:firstColumn="1" w:lastColumn="0" w:noHBand="0" w:noVBand="1"/>
      </w:tblPr>
      <w:tblGrid>
        <w:gridCol w:w="9062"/>
      </w:tblGrid>
      <w:tr w:rsidR="00883AD0" w:rsidTr="00883AD0">
        <w:tc>
          <w:tcPr>
            <w:tcW w:w="9212" w:type="dxa"/>
          </w:tcPr>
          <w:p w:rsidR="00883AD0" w:rsidRPr="00934DAC" w:rsidRDefault="00883AD0" w:rsidP="005C2D69">
            <w:pPr>
              <w:spacing w:after="120" w:line="276" w:lineRule="auto"/>
              <w:rPr>
                <w:rFonts w:ascii="Times New Roman" w:eastAsiaTheme="minorHAnsi" w:hAnsi="Times New Roman"/>
                <w:sz w:val="24"/>
                <w:szCs w:val="24"/>
                <w:lang w:val="bg-BG"/>
              </w:rPr>
            </w:pPr>
            <w:r w:rsidRPr="00934DAC">
              <w:rPr>
                <w:rFonts w:ascii="Times New Roman" w:eastAsiaTheme="minorHAnsi" w:hAnsi="Times New Roman"/>
                <w:sz w:val="24"/>
                <w:szCs w:val="24"/>
                <w:lang w:val="bg-BG"/>
              </w:rPr>
              <w:lastRenderedPageBreak/>
              <w:t>Недопустими разходи по настоящите Условия за кандидатстване са:</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закупуване или наем на земя и сгради;</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закупуване на оборудване и обзавеждане втора употреба;</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данък върху добавена стойност, освен когато не е възстановим;</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оперативни разходи, включително разходи за поддръжка, наеми, застраховка, текущ ремонт;</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банкови и административни такси, разходи за гаранции, изплащане и рефинансиране на лихви, застраховки;</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обезщетения за отчуждаване на имоти;</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принос в натура;</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 xml:space="preserve">закупуване на оборудване, включително компютърен софтуер, над пазарната им стойност; </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едногодишни растения;</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плащания в брой;</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лихви и комисиони, печалба на лизинговата компания, разходи по лихви за рефинансиране, оперативни и застрахователни разходи по лизинговия договор в случаите на финансов лизинг;</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инвестиции, за които ДФЗ-РА или друг компетентен орган установи изкуствено създадени условия за получаване на помощта с цел осъществяване на предимство в противоречие с целите на мярката;</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инвестиции, които представляват обикновена подмяна;</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инвестиции, за които се установи, че ще имат отрицателно въздействие върху околната среда;</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неустойки за неизпълнение по договорите с избраните доставчици/изпълнители;</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натрупани лихви върху изплатени авансови плащания;</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инвестиции в частта им, която надвишава референтните разходи;</w:t>
            </w:r>
          </w:p>
          <w:p w:rsidR="00883AD0" w:rsidRPr="00934DAC" w:rsidRDefault="00883AD0" w:rsidP="00691111">
            <w:pPr>
              <w:pStyle w:val="ListParagraph"/>
              <w:numPr>
                <w:ilvl w:val="0"/>
                <w:numId w:val="1"/>
              </w:numPr>
              <w:spacing w:after="120" w:line="276" w:lineRule="auto"/>
              <w:contextualSpacing w:val="0"/>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инвестиции, за които е установено двойно финансиране;</w:t>
            </w:r>
          </w:p>
          <w:p w:rsidR="00883AD0" w:rsidRPr="00934DAC" w:rsidRDefault="00883AD0" w:rsidP="00C74319">
            <w:pPr>
              <w:spacing w:after="120" w:line="276" w:lineRule="auto"/>
              <w:jc w:val="both"/>
              <w:rPr>
                <w:rFonts w:ascii="Times New Roman" w:eastAsiaTheme="minorHAnsi" w:hAnsi="Times New Roman"/>
                <w:sz w:val="24"/>
                <w:szCs w:val="24"/>
                <w:lang w:val="bg-BG"/>
              </w:rPr>
            </w:pPr>
            <w:r w:rsidRPr="00934DAC">
              <w:rPr>
                <w:rFonts w:ascii="Times New Roman" w:eastAsiaTheme="minorHAnsi" w:hAnsi="Times New Roman"/>
                <w:sz w:val="24"/>
                <w:szCs w:val="24"/>
                <w:lang w:val="bg-BG"/>
              </w:rPr>
              <w:lastRenderedPageBreak/>
              <w:t>Недопустими по настоящата процедура са разходите, съгласно чл. 21, ал. 2 от  Наредба 22 от 2015 г.</w:t>
            </w:r>
            <w:r w:rsidR="00B26E9A" w:rsidRPr="00934DAC">
              <w:rPr>
                <w:rFonts w:ascii="Times New Roman" w:eastAsiaTheme="minorHAnsi" w:hAnsi="Times New Roman"/>
                <w:sz w:val="24"/>
                <w:szCs w:val="24"/>
                <w:lang w:val="bg-BG"/>
              </w:rPr>
              <w:t xml:space="preserve">: </w:t>
            </w:r>
          </w:p>
          <w:p w:rsidR="008177DF" w:rsidRPr="00934DAC" w:rsidRDefault="008177DF" w:rsidP="008177DF">
            <w:pPr>
              <w:pStyle w:val="ListParagraph"/>
              <w:numPr>
                <w:ilvl w:val="0"/>
                <w:numId w:val="36"/>
              </w:numPr>
              <w:tabs>
                <w:tab w:val="left" w:pos="630"/>
              </w:tabs>
              <w:spacing w:after="120" w:line="276" w:lineRule="auto"/>
              <w:ind w:left="811" w:right="-62" w:hanging="357"/>
              <w:contextualSpacing w:val="0"/>
              <w:jc w:val="both"/>
              <w:rPr>
                <w:rFonts w:ascii="Times New Roman" w:eastAsia="Times New Roman" w:hAnsi="Times New Roman"/>
                <w:bCs/>
                <w:snapToGrid w:val="0"/>
                <w:sz w:val="24"/>
                <w:szCs w:val="24"/>
                <w:lang w:val="bg-BG" w:eastAsia="bg-BG"/>
              </w:rPr>
            </w:pPr>
            <w:r w:rsidRPr="00934DAC">
              <w:rPr>
                <w:rFonts w:ascii="Times New Roman" w:eastAsia="Times New Roman" w:hAnsi="Times New Roman"/>
                <w:color w:val="000000"/>
                <w:sz w:val="24"/>
                <w:szCs w:val="24"/>
                <w:lang w:val="bg-BG"/>
              </w:rPr>
              <w:t>за лихви по дългове;</w:t>
            </w:r>
          </w:p>
          <w:p w:rsidR="008177DF" w:rsidRPr="00934DAC" w:rsidRDefault="008177DF" w:rsidP="008177DF">
            <w:pPr>
              <w:pStyle w:val="ListParagraph"/>
              <w:numPr>
                <w:ilvl w:val="0"/>
                <w:numId w:val="36"/>
              </w:numPr>
              <w:tabs>
                <w:tab w:val="left" w:pos="630"/>
              </w:tabs>
              <w:spacing w:after="120" w:line="276" w:lineRule="auto"/>
              <w:ind w:left="811" w:right="-62" w:hanging="357"/>
              <w:contextualSpacing w:val="0"/>
              <w:jc w:val="both"/>
              <w:rPr>
                <w:rFonts w:ascii="Times New Roman" w:eastAsia="Times New Roman" w:hAnsi="Times New Roman"/>
                <w:bCs/>
                <w:snapToGrid w:val="0"/>
                <w:sz w:val="24"/>
                <w:szCs w:val="24"/>
                <w:lang w:val="bg-BG" w:eastAsia="bg-BG"/>
              </w:rPr>
            </w:pPr>
            <w:r w:rsidRPr="00934DAC">
              <w:rPr>
                <w:rFonts w:ascii="Times New Roman" w:eastAsia="Times New Roman" w:hAnsi="Times New Roman"/>
                <w:color w:val="000000"/>
                <w:sz w:val="24"/>
                <w:szCs w:val="24"/>
                <w:lang w:val="bg-BG"/>
              </w:rPr>
              <w:t>за закупуването на незастроени и застроени земи с пазарна стойност над 10 на сто от общите допустими разходи за съответната операция;</w:t>
            </w:r>
          </w:p>
          <w:p w:rsidR="008177DF" w:rsidRPr="00934DAC" w:rsidRDefault="008177DF" w:rsidP="008177DF">
            <w:pPr>
              <w:pStyle w:val="ListParagraph"/>
              <w:numPr>
                <w:ilvl w:val="0"/>
                <w:numId w:val="36"/>
              </w:numPr>
              <w:tabs>
                <w:tab w:val="left" w:pos="630"/>
              </w:tabs>
              <w:spacing w:after="120" w:line="276" w:lineRule="auto"/>
              <w:ind w:left="811" w:right="-62" w:hanging="357"/>
              <w:contextualSpacing w:val="0"/>
              <w:jc w:val="both"/>
              <w:rPr>
                <w:rFonts w:ascii="Times New Roman" w:eastAsia="Times New Roman" w:hAnsi="Times New Roman"/>
                <w:bCs/>
                <w:snapToGrid w:val="0"/>
                <w:sz w:val="24"/>
                <w:szCs w:val="24"/>
                <w:lang w:val="bg-BG" w:eastAsia="bg-BG"/>
              </w:rPr>
            </w:pPr>
            <w:r w:rsidRPr="00934DAC">
              <w:rPr>
                <w:rFonts w:ascii="Times New Roman" w:eastAsia="Times New Roman" w:hAnsi="Times New Roman"/>
                <w:color w:val="000000"/>
                <w:sz w:val="24"/>
                <w:szCs w:val="24"/>
                <w:lang w:val="bg-BG"/>
              </w:rPr>
              <w:t>за обикновена подмяна и поддръжка;</w:t>
            </w:r>
          </w:p>
          <w:p w:rsidR="008177DF" w:rsidRPr="00934DAC" w:rsidRDefault="008177DF" w:rsidP="008177DF">
            <w:pPr>
              <w:pStyle w:val="ListParagraph"/>
              <w:numPr>
                <w:ilvl w:val="0"/>
                <w:numId w:val="36"/>
              </w:numPr>
              <w:tabs>
                <w:tab w:val="left" w:pos="630"/>
              </w:tabs>
              <w:spacing w:after="120" w:line="276" w:lineRule="auto"/>
              <w:ind w:left="811" w:right="-62" w:hanging="357"/>
              <w:contextualSpacing w:val="0"/>
              <w:jc w:val="both"/>
              <w:rPr>
                <w:rFonts w:ascii="Times New Roman" w:eastAsia="Times New Roman" w:hAnsi="Times New Roman"/>
                <w:bCs/>
                <w:snapToGrid w:val="0"/>
                <w:sz w:val="24"/>
                <w:szCs w:val="24"/>
                <w:lang w:val="bg-BG" w:eastAsia="bg-BG"/>
              </w:rPr>
            </w:pPr>
            <w:r w:rsidRPr="00934DAC">
              <w:rPr>
                <w:rFonts w:ascii="Times New Roman" w:eastAsia="Times New Roman" w:hAnsi="Times New Roman"/>
                <w:color w:val="000000"/>
                <w:sz w:val="24"/>
                <w:szCs w:val="24"/>
                <w:lang w:val="bg-BG"/>
              </w:rPr>
              <w:t>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rsidR="008177DF" w:rsidRPr="00934DAC" w:rsidRDefault="008177DF" w:rsidP="008177DF">
            <w:pPr>
              <w:pStyle w:val="ListParagraph"/>
              <w:numPr>
                <w:ilvl w:val="0"/>
                <w:numId w:val="36"/>
              </w:numPr>
              <w:tabs>
                <w:tab w:val="left" w:pos="630"/>
              </w:tabs>
              <w:spacing w:after="120" w:line="276" w:lineRule="auto"/>
              <w:ind w:left="811" w:right="-62" w:hanging="357"/>
              <w:contextualSpacing w:val="0"/>
              <w:jc w:val="both"/>
              <w:rPr>
                <w:rFonts w:ascii="Times New Roman" w:eastAsia="Times New Roman" w:hAnsi="Times New Roman"/>
                <w:bCs/>
                <w:snapToGrid w:val="0"/>
                <w:sz w:val="24"/>
                <w:szCs w:val="24"/>
                <w:lang w:val="bg-BG" w:eastAsia="bg-BG"/>
              </w:rPr>
            </w:pPr>
            <w:r w:rsidRPr="00934DAC">
              <w:rPr>
                <w:rFonts w:ascii="Times New Roman" w:eastAsia="Times New Roman" w:hAnsi="Times New Roman"/>
                <w:color w:val="000000"/>
                <w:sz w:val="24"/>
                <w:szCs w:val="24"/>
                <w:lang w:val="bg-BG"/>
              </w:rPr>
              <w:t>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8177DF" w:rsidRPr="00934DAC" w:rsidRDefault="008177DF" w:rsidP="008177DF">
            <w:pPr>
              <w:pStyle w:val="ListParagraph"/>
              <w:numPr>
                <w:ilvl w:val="0"/>
                <w:numId w:val="36"/>
              </w:numPr>
              <w:tabs>
                <w:tab w:val="left" w:pos="630"/>
              </w:tabs>
              <w:spacing w:after="120" w:line="276" w:lineRule="auto"/>
              <w:ind w:left="811" w:right="-62" w:hanging="357"/>
              <w:contextualSpacing w:val="0"/>
              <w:jc w:val="both"/>
              <w:rPr>
                <w:rFonts w:ascii="Times New Roman" w:eastAsia="Times New Roman" w:hAnsi="Times New Roman"/>
                <w:bCs/>
                <w:snapToGrid w:val="0"/>
                <w:sz w:val="24"/>
                <w:szCs w:val="24"/>
                <w:lang w:val="bg-BG" w:eastAsia="bg-BG"/>
              </w:rPr>
            </w:pPr>
            <w:r w:rsidRPr="00934DAC">
              <w:rPr>
                <w:rFonts w:ascii="Times New Roman" w:eastAsia="Times New Roman" w:hAnsi="Times New Roman"/>
                <w:color w:val="000000"/>
                <w:sz w:val="24"/>
                <w:szCs w:val="24"/>
                <w:lang w:val="bg-BG"/>
              </w:rPr>
              <w:t>за режийни разходи;</w:t>
            </w:r>
          </w:p>
          <w:p w:rsidR="008177DF" w:rsidRPr="00934DAC" w:rsidRDefault="008177DF" w:rsidP="008177DF">
            <w:pPr>
              <w:pStyle w:val="ListParagraph"/>
              <w:numPr>
                <w:ilvl w:val="0"/>
                <w:numId w:val="36"/>
              </w:numPr>
              <w:tabs>
                <w:tab w:val="left" w:pos="630"/>
              </w:tabs>
              <w:spacing w:after="120" w:line="276" w:lineRule="auto"/>
              <w:ind w:left="811" w:right="-62" w:hanging="357"/>
              <w:contextualSpacing w:val="0"/>
              <w:jc w:val="both"/>
              <w:rPr>
                <w:rFonts w:ascii="Times New Roman" w:eastAsia="Times New Roman" w:hAnsi="Times New Roman"/>
                <w:bCs/>
                <w:snapToGrid w:val="0"/>
                <w:sz w:val="24"/>
                <w:szCs w:val="24"/>
                <w:lang w:val="bg-BG" w:eastAsia="bg-BG"/>
              </w:rPr>
            </w:pPr>
            <w:r w:rsidRPr="00934DAC">
              <w:rPr>
                <w:rFonts w:ascii="Times New Roman" w:eastAsia="Times New Roman" w:hAnsi="Times New Roman"/>
                <w:color w:val="000000"/>
                <w:sz w:val="24"/>
                <w:szCs w:val="24"/>
                <w:lang w:val="bg-BG"/>
              </w:rPr>
              <w:t>за застраховки;</w:t>
            </w:r>
          </w:p>
          <w:p w:rsidR="008177DF" w:rsidRPr="00934DAC" w:rsidRDefault="008177DF" w:rsidP="008177DF">
            <w:pPr>
              <w:pStyle w:val="ListParagraph"/>
              <w:numPr>
                <w:ilvl w:val="0"/>
                <w:numId w:val="36"/>
              </w:numPr>
              <w:tabs>
                <w:tab w:val="left" w:pos="630"/>
              </w:tabs>
              <w:spacing w:after="120" w:line="276" w:lineRule="auto"/>
              <w:ind w:left="811" w:right="-62" w:hanging="357"/>
              <w:contextualSpacing w:val="0"/>
              <w:jc w:val="both"/>
              <w:rPr>
                <w:rFonts w:ascii="Times New Roman" w:eastAsia="Times New Roman" w:hAnsi="Times New Roman"/>
                <w:bCs/>
                <w:snapToGrid w:val="0"/>
                <w:sz w:val="24"/>
                <w:szCs w:val="24"/>
                <w:lang w:val="bg-BG" w:eastAsia="bg-BG"/>
              </w:rPr>
            </w:pPr>
            <w:r w:rsidRPr="00934DAC">
              <w:rPr>
                <w:rFonts w:ascii="Times New Roman" w:eastAsia="Times New Roman" w:hAnsi="Times New Roman"/>
                <w:color w:val="000000"/>
                <w:sz w:val="24"/>
                <w:szCs w:val="24"/>
                <w:lang w:val="bg-BG"/>
              </w:rPr>
              <w:t>за закупуване на оборудване втора употреба;</w:t>
            </w:r>
          </w:p>
          <w:p w:rsidR="008177DF" w:rsidRPr="00934DAC" w:rsidRDefault="008177DF" w:rsidP="008177DF">
            <w:pPr>
              <w:pStyle w:val="ListParagraph"/>
              <w:numPr>
                <w:ilvl w:val="0"/>
                <w:numId w:val="36"/>
              </w:numPr>
              <w:tabs>
                <w:tab w:val="left" w:pos="630"/>
              </w:tabs>
              <w:spacing w:after="120" w:line="276" w:lineRule="auto"/>
              <w:ind w:left="811" w:right="-62" w:hanging="357"/>
              <w:contextualSpacing w:val="0"/>
              <w:jc w:val="both"/>
              <w:rPr>
                <w:rFonts w:ascii="Times New Roman" w:eastAsia="Times New Roman" w:hAnsi="Times New Roman"/>
                <w:bCs/>
                <w:snapToGrid w:val="0"/>
                <w:sz w:val="24"/>
                <w:szCs w:val="24"/>
                <w:lang w:val="bg-BG" w:eastAsia="bg-BG"/>
              </w:rPr>
            </w:pPr>
            <w:r w:rsidRPr="00934DAC">
              <w:rPr>
                <w:rFonts w:ascii="Times New Roman" w:eastAsia="Times New Roman" w:hAnsi="Times New Roman"/>
                <w:color w:val="000000"/>
                <w:sz w:val="24"/>
                <w:szCs w:val="24"/>
              </w:rPr>
              <w:t>извършени преди 1 януари 2014 г.;</w:t>
            </w:r>
          </w:p>
          <w:p w:rsidR="008177DF" w:rsidRPr="00934DAC" w:rsidRDefault="008177DF" w:rsidP="008177DF">
            <w:pPr>
              <w:pStyle w:val="ListParagraph"/>
              <w:numPr>
                <w:ilvl w:val="0"/>
                <w:numId w:val="36"/>
              </w:numPr>
              <w:tabs>
                <w:tab w:val="left" w:pos="596"/>
                <w:tab w:val="left" w:pos="880"/>
              </w:tabs>
              <w:spacing w:after="120" w:line="276" w:lineRule="auto"/>
              <w:ind w:left="811" w:right="-62" w:hanging="357"/>
              <w:contextualSpacing w:val="0"/>
              <w:jc w:val="both"/>
              <w:rPr>
                <w:rFonts w:ascii="Times New Roman" w:eastAsia="Times New Roman" w:hAnsi="Times New Roman"/>
                <w:bCs/>
                <w:snapToGrid w:val="0"/>
                <w:sz w:val="24"/>
                <w:szCs w:val="24"/>
                <w:lang w:val="bg-BG" w:eastAsia="bg-BG"/>
              </w:rPr>
            </w:pPr>
            <w:r w:rsidRPr="00934DAC">
              <w:rPr>
                <w:rFonts w:ascii="Times New Roman" w:eastAsia="Times New Roman" w:hAnsi="Times New Roman"/>
                <w:color w:val="000000"/>
                <w:sz w:val="24"/>
                <w:szCs w:val="24"/>
              </w:rPr>
              <w:t>за принос в натура;</w:t>
            </w:r>
          </w:p>
          <w:p w:rsidR="008177DF" w:rsidRPr="00934DAC" w:rsidRDefault="008177DF" w:rsidP="008177DF">
            <w:pPr>
              <w:pStyle w:val="ListParagraph"/>
              <w:numPr>
                <w:ilvl w:val="0"/>
                <w:numId w:val="36"/>
              </w:numPr>
              <w:tabs>
                <w:tab w:val="left" w:pos="596"/>
                <w:tab w:val="left" w:pos="880"/>
              </w:tabs>
              <w:spacing w:after="120" w:line="276" w:lineRule="auto"/>
              <w:ind w:left="811" w:right="-62" w:hanging="357"/>
              <w:contextualSpacing w:val="0"/>
              <w:jc w:val="both"/>
              <w:rPr>
                <w:rFonts w:ascii="Times New Roman" w:eastAsia="Times New Roman" w:hAnsi="Times New Roman"/>
                <w:bCs/>
                <w:snapToGrid w:val="0"/>
                <w:sz w:val="24"/>
                <w:szCs w:val="24"/>
                <w:lang w:val="bg-BG" w:eastAsia="bg-BG"/>
              </w:rPr>
            </w:pPr>
            <w:r w:rsidRPr="00934DAC">
              <w:rPr>
                <w:rFonts w:ascii="Times New Roman" w:eastAsia="Times New Roman" w:hAnsi="Times New Roman"/>
                <w:color w:val="000000"/>
                <w:sz w:val="24"/>
                <w:szCs w:val="24"/>
                <w:lang w:val="bg-BG"/>
              </w:rPr>
              <w:t>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rsidR="008177DF" w:rsidRPr="00934DAC" w:rsidRDefault="008177DF" w:rsidP="008177DF">
            <w:pPr>
              <w:pStyle w:val="ListParagraph"/>
              <w:numPr>
                <w:ilvl w:val="0"/>
                <w:numId w:val="36"/>
              </w:numPr>
              <w:tabs>
                <w:tab w:val="left" w:pos="596"/>
                <w:tab w:val="left" w:pos="880"/>
              </w:tabs>
              <w:spacing w:after="120" w:line="276" w:lineRule="auto"/>
              <w:ind w:left="811" w:right="-62" w:hanging="357"/>
              <w:contextualSpacing w:val="0"/>
              <w:jc w:val="both"/>
              <w:rPr>
                <w:rFonts w:ascii="Times New Roman" w:eastAsia="Times New Roman" w:hAnsi="Times New Roman"/>
                <w:bCs/>
                <w:snapToGrid w:val="0"/>
                <w:sz w:val="24"/>
                <w:szCs w:val="24"/>
                <w:lang w:val="bg-BG" w:eastAsia="bg-BG"/>
              </w:rPr>
            </w:pPr>
            <w:r w:rsidRPr="00934DAC">
              <w:rPr>
                <w:rFonts w:ascii="Times New Roman" w:eastAsia="Times New Roman" w:hAnsi="Times New Roman"/>
                <w:color w:val="000000"/>
                <w:sz w:val="24"/>
                <w:szCs w:val="24"/>
                <w:lang w:val="bg-BG"/>
              </w:rPr>
              <w:t>за инвестиция, за която е установено, че ще оказва отрицателно въздействие върху околната среда;</w:t>
            </w:r>
          </w:p>
          <w:p w:rsidR="008177DF" w:rsidRPr="00934DAC" w:rsidRDefault="008177DF" w:rsidP="008177DF">
            <w:pPr>
              <w:pStyle w:val="ListParagraph"/>
              <w:numPr>
                <w:ilvl w:val="0"/>
                <w:numId w:val="36"/>
              </w:numPr>
              <w:tabs>
                <w:tab w:val="left" w:pos="596"/>
                <w:tab w:val="left" w:pos="880"/>
              </w:tabs>
              <w:spacing w:after="120" w:line="276" w:lineRule="auto"/>
              <w:ind w:left="811" w:right="-62" w:hanging="357"/>
              <w:contextualSpacing w:val="0"/>
              <w:jc w:val="both"/>
              <w:rPr>
                <w:rFonts w:ascii="Times New Roman" w:eastAsia="Times New Roman" w:hAnsi="Times New Roman"/>
                <w:bCs/>
                <w:snapToGrid w:val="0"/>
                <w:sz w:val="24"/>
                <w:szCs w:val="24"/>
                <w:lang w:val="bg-BG" w:eastAsia="bg-BG"/>
              </w:rPr>
            </w:pPr>
            <w:r w:rsidRPr="00934DAC">
              <w:rPr>
                <w:rFonts w:ascii="Times New Roman" w:eastAsia="Times New Roman" w:hAnsi="Times New Roman"/>
                <w:color w:val="000000"/>
                <w:sz w:val="24"/>
                <w:szCs w:val="24"/>
                <w:lang w:val="bg-BG"/>
              </w:rPr>
              <w:t>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8177DF" w:rsidRPr="00934DAC" w:rsidRDefault="008177DF" w:rsidP="008177DF">
            <w:pPr>
              <w:pStyle w:val="ListParagraph"/>
              <w:numPr>
                <w:ilvl w:val="0"/>
                <w:numId w:val="36"/>
              </w:numPr>
              <w:tabs>
                <w:tab w:val="left" w:pos="596"/>
                <w:tab w:val="left" w:pos="880"/>
              </w:tabs>
              <w:spacing w:after="120" w:line="276" w:lineRule="auto"/>
              <w:ind w:left="811" w:right="-62" w:hanging="357"/>
              <w:contextualSpacing w:val="0"/>
              <w:jc w:val="both"/>
              <w:rPr>
                <w:rFonts w:ascii="Times New Roman" w:eastAsia="Times New Roman" w:hAnsi="Times New Roman"/>
                <w:bCs/>
                <w:snapToGrid w:val="0"/>
                <w:sz w:val="24"/>
                <w:szCs w:val="24"/>
                <w:lang w:val="bg-BG" w:eastAsia="bg-BG"/>
              </w:rPr>
            </w:pPr>
            <w:r w:rsidRPr="00934DAC">
              <w:rPr>
                <w:rFonts w:ascii="Times New Roman" w:eastAsia="Times New Roman" w:hAnsi="Times New Roman"/>
                <w:color w:val="000000"/>
                <w:sz w:val="24"/>
                <w:szCs w:val="24"/>
                <w:lang w:val="bg-BG"/>
              </w:rPr>
              <w:t>за строително-монтажни работи и за създаване на трайни насаждения, извършени преди посещение на място от МИГ;</w:t>
            </w:r>
          </w:p>
          <w:p w:rsidR="008177DF" w:rsidRPr="00934DAC" w:rsidRDefault="008177DF" w:rsidP="008177DF">
            <w:pPr>
              <w:pStyle w:val="ListParagraph"/>
              <w:numPr>
                <w:ilvl w:val="0"/>
                <w:numId w:val="36"/>
              </w:numPr>
              <w:tabs>
                <w:tab w:val="left" w:pos="596"/>
                <w:tab w:val="left" w:pos="880"/>
              </w:tabs>
              <w:spacing w:after="120" w:line="276" w:lineRule="auto"/>
              <w:ind w:left="811" w:right="-62" w:hanging="357"/>
              <w:contextualSpacing w:val="0"/>
              <w:jc w:val="both"/>
              <w:rPr>
                <w:rFonts w:ascii="Times New Roman" w:eastAsia="Times New Roman" w:hAnsi="Times New Roman"/>
                <w:bCs/>
                <w:snapToGrid w:val="0"/>
                <w:sz w:val="24"/>
                <w:szCs w:val="24"/>
                <w:lang w:val="bg-BG" w:eastAsia="bg-BG"/>
              </w:rPr>
            </w:pPr>
            <w:r w:rsidRPr="00934DAC">
              <w:rPr>
                <w:rFonts w:ascii="Times New Roman" w:eastAsia="Times New Roman" w:hAnsi="Times New Roman"/>
                <w:color w:val="000000"/>
                <w:sz w:val="24"/>
                <w:szCs w:val="24"/>
                <w:lang w:val="bg-BG"/>
              </w:rPr>
              <w:t>надвишаващи определените по реда на</w:t>
            </w:r>
            <w:r w:rsidRPr="00934DAC">
              <w:rPr>
                <w:rFonts w:ascii="Times New Roman" w:eastAsia="Times New Roman" w:hAnsi="Times New Roman"/>
                <w:color w:val="000000"/>
                <w:sz w:val="24"/>
                <w:szCs w:val="24"/>
              </w:rPr>
              <w:t> </w:t>
            </w:r>
            <w:r w:rsidRPr="00934DAC">
              <w:rPr>
                <w:rFonts w:ascii="Times New Roman" w:eastAsia="Times New Roman" w:hAnsi="Times New Roman"/>
                <w:color w:val="000000"/>
                <w:sz w:val="24"/>
                <w:szCs w:val="24"/>
                <w:lang w:val="bg-BG"/>
              </w:rPr>
              <w:t>чл. 41 от ПМС № 189</w:t>
            </w:r>
            <w:r w:rsidRPr="00934DAC">
              <w:rPr>
                <w:rFonts w:ascii="Times New Roman" w:eastAsia="Times New Roman" w:hAnsi="Times New Roman"/>
                <w:color w:val="000000"/>
                <w:sz w:val="24"/>
                <w:szCs w:val="24"/>
              </w:rPr>
              <w:t> </w:t>
            </w:r>
            <w:r w:rsidRPr="00934DAC">
              <w:rPr>
                <w:rFonts w:ascii="Times New Roman" w:eastAsia="Times New Roman" w:hAnsi="Times New Roman"/>
                <w:color w:val="000000"/>
                <w:sz w:val="24"/>
                <w:szCs w:val="24"/>
                <w:lang w:val="bg-BG"/>
              </w:rPr>
              <w:t>референтни разходи;</w:t>
            </w:r>
          </w:p>
          <w:p w:rsidR="008177DF" w:rsidRPr="00934DAC" w:rsidRDefault="008177DF" w:rsidP="008177DF">
            <w:pPr>
              <w:pStyle w:val="ListParagraph"/>
              <w:numPr>
                <w:ilvl w:val="0"/>
                <w:numId w:val="36"/>
              </w:numPr>
              <w:tabs>
                <w:tab w:val="left" w:pos="596"/>
                <w:tab w:val="left" w:pos="880"/>
              </w:tabs>
              <w:spacing w:after="120" w:line="276" w:lineRule="auto"/>
              <w:ind w:left="811" w:right="-62" w:hanging="357"/>
              <w:contextualSpacing w:val="0"/>
              <w:jc w:val="both"/>
              <w:rPr>
                <w:rFonts w:ascii="Times New Roman" w:eastAsia="Times New Roman" w:hAnsi="Times New Roman"/>
                <w:bCs/>
                <w:snapToGrid w:val="0"/>
                <w:sz w:val="24"/>
                <w:szCs w:val="24"/>
                <w:lang w:val="bg-BG" w:eastAsia="bg-BG"/>
              </w:rPr>
            </w:pPr>
            <w:r w:rsidRPr="00934DAC">
              <w:rPr>
                <w:rFonts w:ascii="Times New Roman" w:eastAsia="Times New Roman" w:hAnsi="Times New Roman"/>
                <w:color w:val="000000"/>
                <w:sz w:val="24"/>
                <w:szCs w:val="24"/>
                <w:lang w:val="bg-BG"/>
              </w:rPr>
              <w:t>определени в мерките от ПРСР 2014 - 2020 г., извън посочените в т. 1 – 14.</w:t>
            </w:r>
          </w:p>
        </w:tc>
      </w:tr>
    </w:tbl>
    <w:p w:rsidR="00883AD0" w:rsidRDefault="00883AD0" w:rsidP="002C4CDA">
      <w:pPr>
        <w:spacing w:after="0" w:line="276" w:lineRule="auto"/>
        <w:rPr>
          <w:rFonts w:ascii="Times New Roman" w:eastAsiaTheme="minorHAnsi" w:hAnsi="Times New Roman"/>
          <w:b/>
          <w:color w:val="5B9BD5" w:themeColor="accent1"/>
          <w:sz w:val="24"/>
          <w:szCs w:val="24"/>
        </w:rPr>
      </w:pPr>
    </w:p>
    <w:p w:rsidR="00621947" w:rsidRPr="006B3D14" w:rsidRDefault="00621947" w:rsidP="00691111">
      <w:pPr>
        <w:pStyle w:val="ListParagraph"/>
        <w:numPr>
          <w:ilvl w:val="0"/>
          <w:numId w:val="2"/>
        </w:numPr>
        <w:spacing w:after="0" w:line="276" w:lineRule="auto"/>
        <w:outlineLvl w:val="0"/>
        <w:rPr>
          <w:rFonts w:ascii="Times New Roman" w:eastAsiaTheme="minorHAnsi" w:hAnsi="Times New Roman"/>
          <w:b/>
          <w:color w:val="5B9BD5" w:themeColor="accent1"/>
          <w:sz w:val="24"/>
          <w:szCs w:val="24"/>
        </w:rPr>
      </w:pPr>
      <w:bookmarkStart w:id="28" w:name="_Toc33171616"/>
      <w:r w:rsidRPr="006B3D14">
        <w:rPr>
          <w:rFonts w:ascii="Times New Roman" w:eastAsiaTheme="minorHAnsi" w:hAnsi="Times New Roman"/>
          <w:b/>
          <w:color w:val="5B9BD5" w:themeColor="accent1"/>
          <w:sz w:val="24"/>
          <w:szCs w:val="24"/>
        </w:rPr>
        <w:t>Допустими целеви групи</w:t>
      </w:r>
      <w:r w:rsidR="000A751E">
        <w:rPr>
          <w:rFonts w:ascii="Times New Roman" w:eastAsiaTheme="minorHAnsi" w:hAnsi="Times New Roman"/>
          <w:b/>
          <w:color w:val="5B9BD5" w:themeColor="accent1"/>
          <w:sz w:val="24"/>
          <w:szCs w:val="24"/>
        </w:rPr>
        <w:t xml:space="preserve"> </w:t>
      </w:r>
      <w:r w:rsidRPr="006B3D14">
        <w:rPr>
          <w:rFonts w:ascii="Times New Roman" w:eastAsiaTheme="minorHAnsi" w:hAnsi="Times New Roman"/>
          <w:b/>
          <w:color w:val="5B9BD5" w:themeColor="accent1"/>
          <w:sz w:val="24"/>
          <w:szCs w:val="24"/>
        </w:rPr>
        <w:t>(ако е приложимо):</w:t>
      </w:r>
      <w:bookmarkEnd w:id="28"/>
    </w:p>
    <w:p w:rsidR="00621947" w:rsidRPr="002A18A5" w:rsidRDefault="00621947" w:rsidP="009C5DAC">
      <w:pPr>
        <w:pBdr>
          <w:top w:val="single" w:sz="4" w:space="1" w:color="auto"/>
          <w:left w:val="single" w:sz="4" w:space="4" w:color="auto"/>
          <w:bottom w:val="single" w:sz="4" w:space="1" w:color="auto"/>
          <w:right w:val="single" w:sz="4" w:space="4" w:color="auto"/>
        </w:pBdr>
        <w:spacing w:before="120" w:after="120" w:line="276" w:lineRule="auto"/>
        <w:rPr>
          <w:rFonts w:ascii="Times New Roman" w:eastAsiaTheme="minorHAnsi" w:hAnsi="Times New Roman"/>
          <w:color w:val="5B9BD5" w:themeColor="accent1"/>
          <w:sz w:val="24"/>
          <w:szCs w:val="24"/>
        </w:rPr>
      </w:pPr>
      <w:r w:rsidRPr="002A18A5">
        <w:rPr>
          <w:rFonts w:ascii="Times New Roman" w:eastAsiaTheme="minorHAnsi" w:hAnsi="Times New Roman"/>
          <w:sz w:val="24"/>
          <w:szCs w:val="24"/>
        </w:rPr>
        <w:t>Н</w:t>
      </w:r>
      <w:r w:rsidR="00071ACA" w:rsidRPr="002A18A5">
        <w:rPr>
          <w:rFonts w:ascii="Times New Roman" w:eastAsiaTheme="minorHAnsi" w:hAnsi="Times New Roman"/>
          <w:sz w:val="24"/>
          <w:szCs w:val="24"/>
        </w:rPr>
        <w:t>еприложимо</w:t>
      </w:r>
    </w:p>
    <w:p w:rsidR="00621947" w:rsidRDefault="00621947" w:rsidP="002C4CDA">
      <w:pPr>
        <w:spacing w:after="0" w:line="276" w:lineRule="auto"/>
        <w:rPr>
          <w:rFonts w:ascii="Times New Roman" w:eastAsiaTheme="minorHAnsi" w:hAnsi="Times New Roman"/>
          <w:b/>
          <w:color w:val="5B9BD5" w:themeColor="accent1"/>
          <w:sz w:val="24"/>
          <w:szCs w:val="24"/>
        </w:rPr>
      </w:pPr>
    </w:p>
    <w:p w:rsidR="003D7AE0" w:rsidRPr="006B3D14" w:rsidRDefault="003D7AE0" w:rsidP="00691111">
      <w:pPr>
        <w:pStyle w:val="ListParagraph"/>
        <w:numPr>
          <w:ilvl w:val="0"/>
          <w:numId w:val="2"/>
        </w:numPr>
        <w:spacing w:after="0" w:line="276" w:lineRule="auto"/>
        <w:outlineLvl w:val="0"/>
        <w:rPr>
          <w:rFonts w:ascii="Times New Roman" w:eastAsiaTheme="minorHAnsi" w:hAnsi="Times New Roman"/>
          <w:b/>
          <w:color w:val="5B9BD5" w:themeColor="accent1"/>
          <w:sz w:val="24"/>
          <w:szCs w:val="24"/>
        </w:rPr>
      </w:pPr>
      <w:bookmarkStart w:id="29" w:name="_Toc33171617"/>
      <w:r w:rsidRPr="006B3D14">
        <w:rPr>
          <w:rFonts w:ascii="Times New Roman" w:eastAsiaTheme="minorHAnsi" w:hAnsi="Times New Roman"/>
          <w:b/>
          <w:color w:val="5B9BD5" w:themeColor="accent1"/>
          <w:sz w:val="24"/>
          <w:szCs w:val="24"/>
        </w:rPr>
        <w:t>Приложим режим на минимални/ дъ</w:t>
      </w:r>
      <w:r w:rsidR="00D87075">
        <w:rPr>
          <w:rFonts w:ascii="Times New Roman" w:eastAsiaTheme="minorHAnsi" w:hAnsi="Times New Roman"/>
          <w:b/>
          <w:color w:val="5B9BD5" w:themeColor="accent1"/>
          <w:sz w:val="24"/>
          <w:szCs w:val="24"/>
        </w:rPr>
        <w:t>ржавни помощи (ако е приложимо)</w:t>
      </w:r>
      <w:r w:rsidR="00D87075" w:rsidRPr="00D05631">
        <w:rPr>
          <w:rFonts w:ascii="Times New Roman" w:eastAsiaTheme="minorHAnsi" w:hAnsi="Times New Roman"/>
          <w:b/>
          <w:color w:val="5B9BD5" w:themeColor="accent1"/>
          <w:sz w:val="24"/>
          <w:szCs w:val="24"/>
        </w:rPr>
        <w:t>:</w:t>
      </w:r>
      <w:bookmarkEnd w:id="29"/>
    </w:p>
    <w:tbl>
      <w:tblPr>
        <w:tblStyle w:val="TableGrid"/>
        <w:tblW w:w="0" w:type="auto"/>
        <w:tblLook w:val="04A0" w:firstRow="1" w:lastRow="0" w:firstColumn="1" w:lastColumn="0" w:noHBand="0" w:noVBand="1"/>
      </w:tblPr>
      <w:tblGrid>
        <w:gridCol w:w="9062"/>
      </w:tblGrid>
      <w:tr w:rsidR="00C04977" w:rsidTr="00C04977">
        <w:tc>
          <w:tcPr>
            <w:tcW w:w="9288" w:type="dxa"/>
          </w:tcPr>
          <w:p w:rsidR="00C04977" w:rsidRPr="00A0009E" w:rsidRDefault="00C04977" w:rsidP="004A5E8B">
            <w:pPr>
              <w:pStyle w:val="ListParagraph"/>
              <w:numPr>
                <w:ilvl w:val="0"/>
                <w:numId w:val="19"/>
              </w:numPr>
              <w:tabs>
                <w:tab w:val="left" w:pos="851"/>
              </w:tabs>
              <w:spacing w:after="120" w:line="276" w:lineRule="auto"/>
              <w:contextualSpacing w:val="0"/>
              <w:jc w:val="both"/>
              <w:rPr>
                <w:rFonts w:ascii="Times New Roman" w:hAnsi="Times New Roman"/>
                <w:sz w:val="24"/>
                <w:szCs w:val="24"/>
                <w:lang w:val="bg-BG"/>
              </w:rPr>
            </w:pPr>
            <w:r w:rsidRPr="00A0009E">
              <w:rPr>
                <w:rFonts w:ascii="Times New Roman" w:hAnsi="Times New Roman"/>
                <w:sz w:val="24"/>
                <w:szCs w:val="24"/>
                <w:lang w:val="bg-BG"/>
              </w:rPr>
              <w:t>Финансовото подпомагане за:</w:t>
            </w:r>
          </w:p>
          <w:p w:rsidR="006023F4" w:rsidRPr="00573260" w:rsidRDefault="00C04977" w:rsidP="004A5E8B">
            <w:pPr>
              <w:pStyle w:val="ListParagraph"/>
              <w:numPr>
                <w:ilvl w:val="1"/>
                <w:numId w:val="19"/>
              </w:numPr>
              <w:tabs>
                <w:tab w:val="left" w:pos="851"/>
              </w:tabs>
              <w:spacing w:after="120" w:line="276" w:lineRule="auto"/>
              <w:contextualSpacing w:val="0"/>
              <w:jc w:val="both"/>
              <w:rPr>
                <w:rFonts w:ascii="Times New Roman" w:hAnsi="Times New Roman"/>
                <w:sz w:val="24"/>
                <w:szCs w:val="24"/>
                <w:lang w:val="bg-BG"/>
              </w:rPr>
            </w:pPr>
            <w:r w:rsidRPr="00A0009E">
              <w:rPr>
                <w:rFonts w:ascii="Times New Roman" w:hAnsi="Times New Roman"/>
                <w:sz w:val="24"/>
                <w:szCs w:val="24"/>
                <w:lang w:val="bg-BG"/>
              </w:rPr>
              <w:t xml:space="preserve">строителство, реконструкция и/или рехабилитация на нови и съществуващи общински пътища, улици, тротоари и съоръженията и принадлежностите към тях; изграждане и/или обновяване на площи, за широко обществено ползване, предназначени за трайно задоволяване на обществени потребности от общинско </w:t>
            </w:r>
            <w:r w:rsidRPr="00573260">
              <w:rPr>
                <w:rFonts w:ascii="Times New Roman" w:hAnsi="Times New Roman"/>
                <w:sz w:val="24"/>
                <w:szCs w:val="24"/>
                <w:lang w:val="bg-BG"/>
              </w:rPr>
              <w:t xml:space="preserve">значение; </w:t>
            </w:r>
          </w:p>
          <w:p w:rsidR="006023F4" w:rsidRPr="00573260" w:rsidRDefault="006023F4" w:rsidP="004A5E8B">
            <w:pPr>
              <w:pStyle w:val="ListParagraph"/>
              <w:numPr>
                <w:ilvl w:val="1"/>
                <w:numId w:val="19"/>
              </w:numPr>
              <w:tabs>
                <w:tab w:val="left" w:pos="851"/>
              </w:tabs>
              <w:spacing w:after="120" w:line="276" w:lineRule="auto"/>
              <w:contextualSpacing w:val="0"/>
              <w:jc w:val="both"/>
              <w:rPr>
                <w:rFonts w:ascii="Times New Roman" w:hAnsi="Times New Roman"/>
                <w:sz w:val="24"/>
                <w:szCs w:val="24"/>
                <w:lang w:val="bg-BG"/>
              </w:rPr>
            </w:pPr>
            <w:r w:rsidRPr="00573260">
              <w:rPr>
                <w:rFonts w:ascii="Times New Roman" w:eastAsiaTheme="minorHAnsi" w:hAnsi="Times New Roman"/>
                <w:sz w:val="24"/>
                <w:szCs w:val="24"/>
                <w:lang w:val="bg-BG"/>
              </w:rPr>
              <w:t xml:space="preserve">изграждане, реконструкция и/или рехабилитация на водоснабдителни системи и съоръжения в агломерации с под 2 000 е. ж. в селските райони; </w:t>
            </w:r>
          </w:p>
          <w:p w:rsidR="00C04977" w:rsidRPr="00A0009E" w:rsidRDefault="00C04977" w:rsidP="004A5E8B">
            <w:pPr>
              <w:pStyle w:val="ListParagraph"/>
              <w:numPr>
                <w:ilvl w:val="1"/>
                <w:numId w:val="19"/>
              </w:numPr>
              <w:tabs>
                <w:tab w:val="left" w:pos="851"/>
              </w:tabs>
              <w:spacing w:after="120" w:line="276" w:lineRule="auto"/>
              <w:contextualSpacing w:val="0"/>
              <w:jc w:val="both"/>
              <w:rPr>
                <w:rFonts w:ascii="Times New Roman" w:hAnsi="Times New Roman"/>
                <w:sz w:val="24"/>
                <w:szCs w:val="24"/>
                <w:lang w:val="bg-BG"/>
              </w:rPr>
            </w:pPr>
            <w:r w:rsidRPr="00A0009E">
              <w:rPr>
                <w:rFonts w:ascii="Times New Roman" w:hAnsi="Times New Roman"/>
                <w:sz w:val="24"/>
                <w:szCs w:val="24"/>
                <w:lang w:val="bg-BG"/>
              </w:rPr>
              <w:t xml:space="preserve">реконструкция, ремонт, оборудване и/или обзавеждане на общинска образователна инфраструктура с местно значение в селските райони; </w:t>
            </w:r>
          </w:p>
          <w:p w:rsidR="00A0009E" w:rsidRPr="00A0009E" w:rsidRDefault="00C04977" w:rsidP="004A5E8B">
            <w:pPr>
              <w:pStyle w:val="ListParagraph"/>
              <w:numPr>
                <w:ilvl w:val="1"/>
                <w:numId w:val="19"/>
              </w:numPr>
              <w:tabs>
                <w:tab w:val="left" w:pos="851"/>
              </w:tabs>
              <w:spacing w:after="120" w:line="276" w:lineRule="auto"/>
              <w:contextualSpacing w:val="0"/>
              <w:jc w:val="both"/>
              <w:rPr>
                <w:rFonts w:ascii="Times New Roman" w:hAnsi="Times New Roman"/>
                <w:sz w:val="24"/>
                <w:szCs w:val="24"/>
                <w:lang w:val="bg-BG"/>
              </w:rPr>
            </w:pPr>
            <w:r w:rsidRPr="00A0009E">
              <w:rPr>
                <w:rFonts w:ascii="Times New Roman" w:hAnsi="Times New Roman"/>
                <w:sz w:val="24"/>
                <w:szCs w:val="24"/>
                <w:lang w:val="bg-BG"/>
              </w:rPr>
              <w:t>реконструкция и/или ремонт на общински сгради, в които се предоставят обществени услуги, с цел подобряване н</w:t>
            </w:r>
            <w:r w:rsidR="00A0009E" w:rsidRPr="00A0009E">
              <w:rPr>
                <w:rFonts w:ascii="Times New Roman" w:hAnsi="Times New Roman"/>
                <w:sz w:val="24"/>
                <w:szCs w:val="24"/>
                <w:lang w:val="bg-BG"/>
              </w:rPr>
              <w:t>а тяхната енергийна ефективност;</w:t>
            </w:r>
          </w:p>
          <w:p w:rsidR="00C04977" w:rsidRDefault="00C04977" w:rsidP="00A0009E">
            <w:pPr>
              <w:tabs>
                <w:tab w:val="left" w:pos="851"/>
              </w:tabs>
              <w:spacing w:after="120" w:line="276" w:lineRule="auto"/>
              <w:jc w:val="both"/>
              <w:rPr>
                <w:rFonts w:ascii="Times New Roman" w:hAnsi="Times New Roman"/>
                <w:b/>
                <w:sz w:val="24"/>
                <w:szCs w:val="24"/>
                <w:lang w:val="bg-BG"/>
              </w:rPr>
            </w:pPr>
            <w:r w:rsidRPr="00A0009E">
              <w:rPr>
                <w:rFonts w:ascii="Times New Roman" w:hAnsi="Times New Roman"/>
                <w:b/>
                <w:sz w:val="24"/>
                <w:szCs w:val="24"/>
                <w:lang w:val="bg-BG"/>
              </w:rPr>
              <w:t xml:space="preserve">няма да представлява „държавна помощ“ по смисъла на чл. 107, </w:t>
            </w:r>
            <w:r w:rsidR="00A0009E" w:rsidRPr="00A0009E">
              <w:rPr>
                <w:rFonts w:ascii="Times New Roman" w:hAnsi="Times New Roman"/>
                <w:b/>
                <w:sz w:val="24"/>
                <w:szCs w:val="24"/>
                <w:lang w:val="bg-BG"/>
              </w:rPr>
              <w:t>§</w:t>
            </w:r>
            <w:r w:rsidRPr="00A0009E">
              <w:rPr>
                <w:rFonts w:ascii="Times New Roman" w:hAnsi="Times New Roman"/>
                <w:b/>
                <w:sz w:val="24"/>
                <w:szCs w:val="24"/>
                <w:lang w:val="bg-BG"/>
              </w:rPr>
              <w:t xml:space="preserve"> 1 от ДФЕС.</w:t>
            </w:r>
            <w:r w:rsidR="002A221D">
              <w:rPr>
                <w:rFonts w:ascii="Times New Roman" w:hAnsi="Times New Roman"/>
                <w:b/>
                <w:sz w:val="24"/>
                <w:szCs w:val="24"/>
                <w:lang w:val="bg-BG"/>
              </w:rPr>
              <w:t xml:space="preserve"> </w:t>
            </w:r>
          </w:p>
          <w:p w:rsidR="00263321" w:rsidRPr="00263321" w:rsidRDefault="00263321" w:rsidP="00263321">
            <w:pPr>
              <w:spacing w:after="120" w:line="276" w:lineRule="auto"/>
              <w:jc w:val="both"/>
              <w:rPr>
                <w:rFonts w:ascii="Times New Roman" w:hAnsi="Times New Roman"/>
                <w:strike/>
                <w:sz w:val="24"/>
                <w:szCs w:val="24"/>
                <w:lang w:val="bg-BG"/>
              </w:rPr>
            </w:pPr>
            <w:r w:rsidRPr="00573260">
              <w:rPr>
                <w:rFonts w:ascii="Times New Roman" w:hAnsi="Times New Roman"/>
                <w:sz w:val="24"/>
                <w:szCs w:val="24"/>
                <w:lang w:val="bg-BG"/>
              </w:rPr>
              <w:t xml:space="preserve">Когато дадено предприятие упражнява дейност в секторите, посочени в параграф 1, букви а), б) или в), както и в един или повече от секторите или дейностите, обхванати от Регламент (ЕС) № 1407/2013, същият се прилага спрямо помощта, предоставяна за съответните един или повече сектори или дейности, при условие че съответната държава членка гарантира посредством подходящи средства, като например разделение на дейностите или разграничаване на разходите, че дейностите в изключените сектори не се ползват от помощ </w:t>
            </w:r>
            <w:r w:rsidRPr="00573260">
              <w:rPr>
                <w:rFonts w:ascii="Times New Roman" w:hAnsi="Times New Roman"/>
                <w:sz w:val="24"/>
                <w:szCs w:val="24"/>
              </w:rPr>
              <w:t>de</w:t>
            </w:r>
            <w:r w:rsidRPr="00573260">
              <w:rPr>
                <w:rFonts w:ascii="Times New Roman" w:hAnsi="Times New Roman"/>
                <w:sz w:val="24"/>
                <w:szCs w:val="24"/>
                <w:lang w:val="bg-BG"/>
              </w:rPr>
              <w:t xml:space="preserve"> </w:t>
            </w:r>
            <w:r w:rsidRPr="00573260">
              <w:rPr>
                <w:rFonts w:ascii="Times New Roman" w:hAnsi="Times New Roman"/>
                <w:sz w:val="24"/>
                <w:szCs w:val="24"/>
              </w:rPr>
              <w:t>minimis</w:t>
            </w:r>
            <w:r w:rsidRPr="00573260">
              <w:rPr>
                <w:rFonts w:ascii="Times New Roman" w:hAnsi="Times New Roman"/>
                <w:sz w:val="24"/>
                <w:szCs w:val="24"/>
                <w:lang w:val="bg-BG"/>
              </w:rPr>
              <w:t>, предоставена съгласно Регламент (ЕС) № 1407/2013.</w:t>
            </w:r>
          </w:p>
          <w:p w:rsidR="00C04977" w:rsidRPr="00A0009E" w:rsidRDefault="00C04977" w:rsidP="00A0009E">
            <w:pPr>
              <w:spacing w:after="120" w:line="276" w:lineRule="auto"/>
              <w:jc w:val="both"/>
              <w:rPr>
                <w:rFonts w:ascii="Times New Roman" w:hAnsi="Times New Roman"/>
                <w:sz w:val="24"/>
                <w:szCs w:val="24"/>
                <w:lang w:val="bg-BG"/>
              </w:rPr>
            </w:pPr>
            <w:r w:rsidRPr="00A0009E">
              <w:rPr>
                <w:rFonts w:ascii="Times New Roman" w:hAnsi="Times New Roman"/>
                <w:sz w:val="24"/>
                <w:szCs w:val="24"/>
                <w:lang w:val="bg-BG"/>
              </w:rPr>
              <w:t xml:space="preserve">Общината не може да предоставя под наем сградите и обектите, за които ще бъде предоставена финансова помощ за този вид дейност. В противен случай общината ще изпълнява икономическа дейност и съответно ще представлява предприятие по смисъла чл. 107 от ДФЕС. </w:t>
            </w:r>
          </w:p>
          <w:p w:rsidR="00A0009E" w:rsidRPr="00A0009E" w:rsidRDefault="00A0009E" w:rsidP="004A5E8B">
            <w:pPr>
              <w:pStyle w:val="ListParagraph"/>
              <w:numPr>
                <w:ilvl w:val="0"/>
                <w:numId w:val="19"/>
              </w:numPr>
              <w:tabs>
                <w:tab w:val="left" w:pos="851"/>
              </w:tabs>
              <w:spacing w:after="120" w:line="276" w:lineRule="auto"/>
              <w:contextualSpacing w:val="0"/>
              <w:jc w:val="both"/>
              <w:rPr>
                <w:rFonts w:ascii="Times New Roman" w:hAnsi="Times New Roman"/>
                <w:sz w:val="24"/>
                <w:szCs w:val="24"/>
                <w:lang w:val="bg-BG"/>
              </w:rPr>
            </w:pPr>
            <w:r w:rsidRPr="00A0009E">
              <w:rPr>
                <w:rFonts w:ascii="Times New Roman" w:hAnsi="Times New Roman"/>
                <w:sz w:val="24"/>
                <w:szCs w:val="24"/>
                <w:lang w:val="bg-BG"/>
              </w:rPr>
              <w:t>Финансовото подпомагане за:</w:t>
            </w:r>
          </w:p>
          <w:p w:rsidR="00A0009E" w:rsidRPr="00A0009E" w:rsidRDefault="00A0009E" w:rsidP="004A5E8B">
            <w:pPr>
              <w:pStyle w:val="ListParagraph"/>
              <w:numPr>
                <w:ilvl w:val="1"/>
                <w:numId w:val="19"/>
              </w:numPr>
              <w:tabs>
                <w:tab w:val="left" w:pos="851"/>
              </w:tabs>
              <w:spacing w:after="120" w:line="276" w:lineRule="auto"/>
              <w:contextualSpacing w:val="0"/>
              <w:jc w:val="both"/>
              <w:rPr>
                <w:rFonts w:ascii="Times New Roman" w:hAnsi="Times New Roman"/>
                <w:sz w:val="24"/>
                <w:szCs w:val="24"/>
                <w:lang w:val="bg-BG"/>
              </w:rPr>
            </w:pPr>
            <w:r w:rsidRPr="00A0009E">
              <w:rPr>
                <w:rFonts w:ascii="Times New Roman" w:hAnsi="Times New Roman"/>
                <w:sz w:val="24"/>
                <w:szCs w:val="24"/>
                <w:lang w:val="bg-BG"/>
              </w:rPr>
              <w:lastRenderedPageBreak/>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A0009E" w:rsidRPr="00A0009E" w:rsidRDefault="00A0009E" w:rsidP="004A5E8B">
            <w:pPr>
              <w:pStyle w:val="ListParagraph"/>
              <w:numPr>
                <w:ilvl w:val="1"/>
                <w:numId w:val="19"/>
              </w:numPr>
              <w:tabs>
                <w:tab w:val="left" w:pos="851"/>
              </w:tabs>
              <w:spacing w:after="120" w:line="276" w:lineRule="auto"/>
              <w:contextualSpacing w:val="0"/>
              <w:jc w:val="both"/>
              <w:rPr>
                <w:rFonts w:ascii="Times New Roman" w:hAnsi="Times New Roman"/>
                <w:sz w:val="24"/>
                <w:szCs w:val="24"/>
                <w:lang w:val="bg-BG"/>
              </w:rPr>
            </w:pPr>
            <w:r w:rsidRPr="00A0009E">
              <w:rPr>
                <w:rFonts w:ascii="Times New Roman" w:hAnsi="Times New Roman"/>
                <w:sz w:val="24"/>
                <w:szCs w:val="24"/>
                <w:lang w:val="bg-BG"/>
              </w:rPr>
              <w:t>изграждане, реконструкция, ремонт, оборудване и/или обзавеждане на спортна инфраструктура;</w:t>
            </w:r>
          </w:p>
          <w:p w:rsidR="00A0009E" w:rsidRPr="00A0009E" w:rsidRDefault="00A0009E" w:rsidP="004A5E8B">
            <w:pPr>
              <w:pStyle w:val="ListParagraph"/>
              <w:numPr>
                <w:ilvl w:val="1"/>
                <w:numId w:val="19"/>
              </w:numPr>
              <w:tabs>
                <w:tab w:val="left" w:pos="851"/>
              </w:tabs>
              <w:spacing w:after="120" w:line="276" w:lineRule="auto"/>
              <w:contextualSpacing w:val="0"/>
              <w:jc w:val="both"/>
              <w:rPr>
                <w:rFonts w:ascii="Times New Roman" w:hAnsi="Times New Roman"/>
                <w:sz w:val="24"/>
                <w:szCs w:val="24"/>
                <w:lang w:val="bg-BG"/>
              </w:rPr>
            </w:pPr>
            <w:r w:rsidRPr="00A0009E">
              <w:rPr>
                <w:rFonts w:ascii="Times New Roman" w:hAnsi="Times New Roman"/>
                <w:sz w:val="24"/>
                <w:szCs w:val="24"/>
                <w:lang w:val="bg-BG"/>
              </w:rPr>
              <w:t>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A0009E" w:rsidRPr="00A0009E" w:rsidRDefault="00A0009E" w:rsidP="00A0009E">
            <w:pPr>
              <w:spacing w:after="120" w:line="276" w:lineRule="auto"/>
              <w:jc w:val="both"/>
              <w:rPr>
                <w:rFonts w:ascii="Times New Roman" w:hAnsi="Times New Roman"/>
                <w:b/>
                <w:sz w:val="24"/>
                <w:szCs w:val="24"/>
                <w:lang w:val="bg-BG"/>
              </w:rPr>
            </w:pPr>
            <w:r w:rsidRPr="00A0009E">
              <w:rPr>
                <w:rFonts w:ascii="Times New Roman" w:hAnsi="Times New Roman"/>
                <w:b/>
                <w:sz w:val="24"/>
                <w:szCs w:val="24"/>
                <w:lang w:val="bg-BG"/>
              </w:rPr>
              <w:t>може да бъде определено като „непомощ“ и „помощ“.</w:t>
            </w:r>
          </w:p>
          <w:p w:rsidR="00A0009E" w:rsidRPr="00A0009E" w:rsidRDefault="00A0009E" w:rsidP="00A0009E">
            <w:pPr>
              <w:spacing w:after="120" w:line="276" w:lineRule="auto"/>
              <w:jc w:val="both"/>
              <w:rPr>
                <w:rFonts w:ascii="Times New Roman" w:hAnsi="Times New Roman"/>
                <w:sz w:val="24"/>
                <w:szCs w:val="24"/>
                <w:lang w:val="bg-BG"/>
              </w:rPr>
            </w:pPr>
            <w:r w:rsidRPr="00A0009E">
              <w:rPr>
                <w:rFonts w:ascii="Times New Roman" w:hAnsi="Times New Roman"/>
                <w:sz w:val="24"/>
                <w:szCs w:val="24"/>
                <w:lang w:val="bg-BG"/>
              </w:rPr>
              <w:t>Кандидатите следва да представят декларация за дейността си</w:t>
            </w:r>
            <w:r w:rsidR="00C95513">
              <w:rPr>
                <w:rFonts w:ascii="Times New Roman" w:hAnsi="Times New Roman"/>
                <w:sz w:val="24"/>
                <w:szCs w:val="24"/>
                <w:lang w:val="bg-BG"/>
              </w:rPr>
              <w:t xml:space="preserve"> (Приложение №</w:t>
            </w:r>
            <w:r w:rsidR="008428F8">
              <w:rPr>
                <w:rFonts w:ascii="Times New Roman" w:hAnsi="Times New Roman"/>
                <w:sz w:val="24"/>
                <w:szCs w:val="24"/>
                <w:lang w:val="bg-BG"/>
              </w:rPr>
              <w:t xml:space="preserve"> </w:t>
            </w:r>
            <w:r w:rsidR="00C95513">
              <w:rPr>
                <w:rFonts w:ascii="Times New Roman" w:hAnsi="Times New Roman"/>
                <w:sz w:val="24"/>
                <w:szCs w:val="24"/>
                <w:lang w:val="bg-BG"/>
              </w:rPr>
              <w:t>8)</w:t>
            </w:r>
            <w:r w:rsidRPr="00A0009E">
              <w:rPr>
                <w:rFonts w:ascii="Times New Roman" w:hAnsi="Times New Roman"/>
                <w:sz w:val="24"/>
                <w:szCs w:val="24"/>
                <w:lang w:val="bg-BG"/>
              </w:rPr>
              <w:t xml:space="preserve">, както </w:t>
            </w:r>
            <w:r w:rsidRPr="00C95513">
              <w:rPr>
                <w:rFonts w:ascii="Times New Roman" w:hAnsi="Times New Roman"/>
                <w:sz w:val="24"/>
                <w:szCs w:val="24"/>
                <w:lang w:val="bg-BG"/>
              </w:rPr>
              <w:t>и годишен финансово-счетоводен отчет, от който да е видно финансово-счетоводно (в т. ч. аналитично) обособяване на икономическата и неикономическа дейност.</w:t>
            </w:r>
          </w:p>
          <w:p w:rsidR="00A0009E" w:rsidRPr="00A0009E" w:rsidRDefault="00A0009E" w:rsidP="00A0009E">
            <w:pPr>
              <w:spacing w:after="120" w:line="276" w:lineRule="auto"/>
              <w:jc w:val="both"/>
              <w:rPr>
                <w:rFonts w:ascii="Times New Roman" w:hAnsi="Times New Roman"/>
                <w:sz w:val="24"/>
                <w:szCs w:val="24"/>
                <w:lang w:val="bg-BG"/>
              </w:rPr>
            </w:pPr>
            <w:r w:rsidRPr="00A0009E">
              <w:rPr>
                <w:rFonts w:ascii="Times New Roman" w:hAnsi="Times New Roman"/>
                <w:sz w:val="24"/>
                <w:szCs w:val="24"/>
                <w:lang w:val="bg-BG"/>
              </w:rPr>
              <w:t>В случай на финансово подпомагане само за нестопански дейности на кандидати, регистрирани по реда на Закона за юридическите лица с нестопанска цел или по Закона за народните читалища, съгласно чл. 10, ал. 3 от Наредба № 22 когато:</w:t>
            </w:r>
          </w:p>
          <w:p w:rsidR="00A0009E" w:rsidRPr="00371A11" w:rsidRDefault="00A0009E" w:rsidP="004A5E8B">
            <w:pPr>
              <w:pStyle w:val="ListParagraph"/>
              <w:widowControl w:val="0"/>
              <w:numPr>
                <w:ilvl w:val="0"/>
                <w:numId w:val="30"/>
              </w:numPr>
              <w:tabs>
                <w:tab w:val="left" w:pos="0"/>
              </w:tabs>
              <w:autoSpaceDE w:val="0"/>
              <w:autoSpaceDN w:val="0"/>
              <w:adjustRightInd w:val="0"/>
              <w:spacing w:after="120" w:line="276" w:lineRule="auto"/>
              <w:ind w:left="1066" w:hanging="357"/>
              <w:contextualSpacing w:val="0"/>
              <w:jc w:val="both"/>
              <w:rPr>
                <w:rFonts w:ascii="Times New Roman" w:hAnsi="Times New Roman"/>
                <w:sz w:val="24"/>
                <w:szCs w:val="24"/>
                <w:lang w:val="bg-BG"/>
              </w:rPr>
            </w:pPr>
            <w:r w:rsidRPr="00371A11">
              <w:rPr>
                <w:rFonts w:ascii="Times New Roman" w:hAnsi="Times New Roman"/>
                <w:sz w:val="24"/>
                <w:szCs w:val="24"/>
                <w:lang w:val="bg-BG"/>
              </w:rPr>
              <w:t xml:space="preserve">интервенциите са върху публични общински сгради от социалната или спортна инфраструктура, която е общинска собственост; </w:t>
            </w:r>
          </w:p>
          <w:p w:rsidR="00A0009E" w:rsidRPr="00371A11" w:rsidRDefault="00A0009E" w:rsidP="004A5E8B">
            <w:pPr>
              <w:pStyle w:val="ListParagraph"/>
              <w:widowControl w:val="0"/>
              <w:numPr>
                <w:ilvl w:val="0"/>
                <w:numId w:val="30"/>
              </w:numPr>
              <w:tabs>
                <w:tab w:val="left" w:pos="0"/>
              </w:tabs>
              <w:autoSpaceDE w:val="0"/>
              <w:autoSpaceDN w:val="0"/>
              <w:adjustRightInd w:val="0"/>
              <w:spacing w:after="120" w:line="276" w:lineRule="auto"/>
              <w:ind w:left="1066" w:hanging="357"/>
              <w:contextualSpacing w:val="0"/>
              <w:jc w:val="both"/>
              <w:rPr>
                <w:rFonts w:ascii="Times New Roman" w:hAnsi="Times New Roman"/>
                <w:sz w:val="24"/>
                <w:szCs w:val="24"/>
                <w:lang w:val="bg-BG"/>
              </w:rPr>
            </w:pPr>
            <w:r w:rsidRPr="00371A11">
              <w:rPr>
                <w:rFonts w:ascii="Times New Roman" w:hAnsi="Times New Roman"/>
                <w:sz w:val="24"/>
                <w:szCs w:val="24"/>
                <w:lang w:val="bg-BG"/>
              </w:rPr>
              <w:t xml:space="preserve">интервенциите са върху обекти, свързани с културния живот, които са общинска собственост, читалища музеи и библиотеки, </w:t>
            </w:r>
            <w:r w:rsidR="006C73EF" w:rsidRPr="00371A11">
              <w:rPr>
                <w:rFonts w:ascii="Times New Roman" w:hAnsi="Times New Roman"/>
                <w:sz w:val="24"/>
                <w:szCs w:val="24"/>
                <w:lang w:val="bg-BG"/>
              </w:rPr>
              <w:t>археологически</w:t>
            </w:r>
            <w:r w:rsidRPr="00371A11">
              <w:rPr>
                <w:rFonts w:ascii="Times New Roman" w:hAnsi="Times New Roman"/>
                <w:sz w:val="24"/>
                <w:szCs w:val="24"/>
                <w:lang w:val="bg-BG"/>
              </w:rPr>
              <w:t xml:space="preserve"> обекти и др.;</w:t>
            </w:r>
          </w:p>
          <w:p w:rsidR="00A0009E" w:rsidRPr="00371A11" w:rsidRDefault="00A0009E" w:rsidP="004A5E8B">
            <w:pPr>
              <w:pStyle w:val="ListParagraph"/>
              <w:widowControl w:val="0"/>
              <w:numPr>
                <w:ilvl w:val="0"/>
                <w:numId w:val="30"/>
              </w:numPr>
              <w:tabs>
                <w:tab w:val="left" w:pos="0"/>
              </w:tabs>
              <w:autoSpaceDE w:val="0"/>
              <w:autoSpaceDN w:val="0"/>
              <w:adjustRightInd w:val="0"/>
              <w:spacing w:after="120" w:line="276" w:lineRule="auto"/>
              <w:ind w:left="1066" w:hanging="357"/>
              <w:contextualSpacing w:val="0"/>
              <w:jc w:val="both"/>
              <w:rPr>
                <w:rFonts w:ascii="Times New Roman" w:hAnsi="Times New Roman"/>
                <w:sz w:val="24"/>
                <w:szCs w:val="24"/>
                <w:lang w:val="bg-BG"/>
              </w:rPr>
            </w:pPr>
            <w:r w:rsidRPr="00371A11">
              <w:rPr>
                <w:rFonts w:ascii="Times New Roman" w:hAnsi="Times New Roman"/>
                <w:sz w:val="24"/>
                <w:szCs w:val="24"/>
                <w:lang w:val="bg-BG"/>
              </w:rPr>
              <w:t>социалната инфраструктура е за предоставяне на услуги с неикономически характер;</w:t>
            </w:r>
          </w:p>
          <w:p w:rsidR="00A0009E" w:rsidRPr="00371A11" w:rsidRDefault="00A0009E" w:rsidP="004A5E8B">
            <w:pPr>
              <w:pStyle w:val="ListParagraph"/>
              <w:widowControl w:val="0"/>
              <w:numPr>
                <w:ilvl w:val="0"/>
                <w:numId w:val="30"/>
              </w:numPr>
              <w:tabs>
                <w:tab w:val="left" w:pos="0"/>
              </w:tabs>
              <w:autoSpaceDE w:val="0"/>
              <w:autoSpaceDN w:val="0"/>
              <w:adjustRightInd w:val="0"/>
              <w:spacing w:after="120" w:line="276" w:lineRule="auto"/>
              <w:ind w:left="1066" w:hanging="357"/>
              <w:contextualSpacing w:val="0"/>
              <w:jc w:val="both"/>
              <w:rPr>
                <w:rFonts w:ascii="Times New Roman" w:hAnsi="Times New Roman"/>
                <w:sz w:val="24"/>
                <w:szCs w:val="24"/>
                <w:lang w:val="bg-BG"/>
              </w:rPr>
            </w:pPr>
            <w:r w:rsidRPr="00371A11">
              <w:rPr>
                <w:rFonts w:ascii="Times New Roman" w:hAnsi="Times New Roman"/>
                <w:sz w:val="24"/>
                <w:szCs w:val="24"/>
                <w:lang w:val="bg-BG"/>
              </w:rPr>
              <w:t>спорната инфраструктура е за услуги със свободен обществен достъп и с неикономически характер;</w:t>
            </w:r>
          </w:p>
          <w:p w:rsidR="00A0009E" w:rsidRPr="00371A11" w:rsidRDefault="00A0009E" w:rsidP="004A5E8B">
            <w:pPr>
              <w:pStyle w:val="ListParagraph"/>
              <w:widowControl w:val="0"/>
              <w:numPr>
                <w:ilvl w:val="0"/>
                <w:numId w:val="30"/>
              </w:numPr>
              <w:tabs>
                <w:tab w:val="left" w:pos="0"/>
              </w:tabs>
              <w:autoSpaceDE w:val="0"/>
              <w:autoSpaceDN w:val="0"/>
              <w:adjustRightInd w:val="0"/>
              <w:spacing w:after="120" w:line="276" w:lineRule="auto"/>
              <w:ind w:left="1066" w:hanging="357"/>
              <w:contextualSpacing w:val="0"/>
              <w:jc w:val="both"/>
              <w:rPr>
                <w:rFonts w:ascii="Times New Roman" w:hAnsi="Times New Roman"/>
                <w:sz w:val="24"/>
                <w:szCs w:val="24"/>
                <w:lang w:val="bg-BG"/>
              </w:rPr>
            </w:pPr>
            <w:r w:rsidRPr="00371A11">
              <w:rPr>
                <w:rFonts w:ascii="Times New Roman" w:hAnsi="Times New Roman"/>
                <w:sz w:val="24"/>
                <w:szCs w:val="24"/>
                <w:lang w:val="bg-BG"/>
              </w:rPr>
              <w:t>дейностите в тези културни обекти са организирани по нетърговски начин и са от нестопанско естество;</w:t>
            </w:r>
          </w:p>
          <w:p w:rsidR="00A0009E" w:rsidRPr="00A0009E" w:rsidRDefault="00A0009E" w:rsidP="00A0009E">
            <w:pPr>
              <w:spacing w:after="120" w:line="276" w:lineRule="auto"/>
              <w:jc w:val="both"/>
              <w:rPr>
                <w:rFonts w:ascii="Times New Roman" w:hAnsi="Times New Roman"/>
                <w:b/>
                <w:sz w:val="24"/>
                <w:szCs w:val="24"/>
                <w:lang w:val="bg-BG"/>
              </w:rPr>
            </w:pPr>
            <w:r w:rsidRPr="00A0009E">
              <w:rPr>
                <w:rFonts w:ascii="Times New Roman" w:hAnsi="Times New Roman"/>
                <w:b/>
                <w:sz w:val="24"/>
                <w:szCs w:val="24"/>
                <w:lang w:val="bg-BG"/>
              </w:rPr>
              <w:t>финансовото подпомагане няма да представлява „държавна помощ“ по смисъла на чл. 107, параграф 1 от ДФЕС.</w:t>
            </w:r>
          </w:p>
          <w:p w:rsidR="00A0009E" w:rsidRPr="00D0361F" w:rsidRDefault="00A0009E" w:rsidP="009B0EB6">
            <w:pPr>
              <w:spacing w:after="120" w:line="276" w:lineRule="auto"/>
              <w:jc w:val="both"/>
              <w:rPr>
                <w:rFonts w:ascii="Times New Roman" w:hAnsi="Times New Roman"/>
                <w:sz w:val="24"/>
                <w:szCs w:val="24"/>
                <w:lang w:val="bg-BG"/>
              </w:rPr>
            </w:pPr>
            <w:r w:rsidRPr="009B0EB6">
              <w:rPr>
                <w:rFonts w:ascii="Times New Roman" w:hAnsi="Times New Roman"/>
                <w:sz w:val="24"/>
                <w:szCs w:val="24"/>
                <w:lang w:val="bg-BG"/>
              </w:rPr>
              <w:lastRenderedPageBreak/>
              <w:t xml:space="preserve">Финансовата помощ за дейностите по т.2, когато бенефициентът действа като „предприятие“ и извършва икономически дейности, </w:t>
            </w:r>
            <w:r w:rsidRPr="009B0EB6">
              <w:rPr>
                <w:rFonts w:ascii="Times New Roman" w:hAnsi="Times New Roman"/>
                <w:b/>
                <w:sz w:val="24"/>
                <w:szCs w:val="24"/>
                <w:lang w:val="bg-BG"/>
              </w:rPr>
              <w:t xml:space="preserve">представлява „държавна помощ“ по смисъла на чл. 107, параграф 1 от ДФЕС. </w:t>
            </w:r>
            <w:r w:rsidRPr="009B0EB6">
              <w:rPr>
                <w:rFonts w:ascii="Times New Roman" w:hAnsi="Times New Roman"/>
                <w:sz w:val="24"/>
                <w:szCs w:val="24"/>
                <w:lang w:val="bg-BG"/>
              </w:rPr>
              <w:t xml:space="preserve">Режимът на държавни помощи включва условията за изпълнение на Регламент № 1407/2013 </w:t>
            </w:r>
            <w:r w:rsidR="00D0361F" w:rsidRPr="00D0361F">
              <w:rPr>
                <w:rFonts w:ascii="Times New Roman" w:hAnsi="Times New Roman"/>
                <w:sz w:val="24"/>
                <w:szCs w:val="24"/>
                <w:lang w:val="bg-BG"/>
              </w:rPr>
              <w:t>съгласно Приложение № 8</w:t>
            </w:r>
            <w:r w:rsidRPr="00D0361F">
              <w:rPr>
                <w:rFonts w:ascii="Times New Roman" w:hAnsi="Times New Roman"/>
                <w:sz w:val="24"/>
                <w:szCs w:val="24"/>
                <w:lang w:val="bg-BG"/>
              </w:rPr>
              <w:t xml:space="preserve"> от настоящите условия.</w:t>
            </w:r>
          </w:p>
          <w:p w:rsidR="00A0009E" w:rsidRPr="009B0EB6" w:rsidRDefault="00A0009E" w:rsidP="009B0EB6">
            <w:pPr>
              <w:spacing w:after="120" w:line="276" w:lineRule="auto"/>
              <w:jc w:val="both"/>
              <w:rPr>
                <w:rFonts w:ascii="Times New Roman" w:hAnsi="Times New Roman"/>
                <w:sz w:val="24"/>
                <w:szCs w:val="24"/>
                <w:lang w:val="bg-BG"/>
              </w:rPr>
            </w:pPr>
            <w:r w:rsidRPr="009B0EB6">
              <w:rPr>
                <w:rFonts w:ascii="Times New Roman" w:hAnsi="Times New Roman"/>
                <w:sz w:val="24"/>
                <w:szCs w:val="24"/>
                <w:lang w:val="bg-BG"/>
              </w:rPr>
              <w:t>Дейностите по т. 2, когато бенефициентът действа като „предприятие“ влизат в обхвата на режим de minimis съгласно Регламент № 1407/2013 и при прилагането им следва да се спазват следните условия:</w:t>
            </w:r>
          </w:p>
          <w:p w:rsidR="00A0009E" w:rsidRPr="009B0EB6"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9B0EB6">
              <w:rPr>
                <w:rFonts w:ascii="Times New Roman" w:hAnsi="Times New Roman"/>
                <w:sz w:val="24"/>
                <w:szCs w:val="24"/>
                <w:lang w:val="bg-BG"/>
              </w:rPr>
              <w:t>Дейностите, които попадат в обхвата на de minimis се представят на предприятията от всички сектори с изключение на тези посочени в чл. 1 на Регламент 1407/2013.</w:t>
            </w:r>
          </w:p>
          <w:p w:rsidR="0088067E" w:rsidRPr="009B0EB6"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9B0EB6">
              <w:rPr>
                <w:rFonts w:ascii="Times New Roman" w:hAnsi="Times New Roman"/>
                <w:sz w:val="24"/>
                <w:szCs w:val="24"/>
                <w:lang w:val="bg-BG"/>
              </w:rPr>
              <w:t>Максималният размер на помощта по режим de minimis, за която се кандидатства, заедно с другите получени минимални помощи, не може да надхвърля левовата равностойност на 200 000 евро и съответно левовата равностойност на 100 000 евро, в случай на едно и също предприятие, което осъществява автомобилни товарни превози за чужда сметка или срещу възнаграждение, за период от три бюджетни години. Периодът от три бюджетни се отнася до текущата бюджетна година (на кандидатстването за минимална помощ или на сключване на договора за помощ de minimis) и предходните две.</w:t>
            </w:r>
          </w:p>
          <w:p w:rsidR="00EC4AA1" w:rsidRPr="009B0EB6"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9B0EB6">
              <w:rPr>
                <w:rFonts w:ascii="Times New Roman" w:hAnsi="Times New Roman"/>
                <w:sz w:val="24"/>
                <w:szCs w:val="24"/>
                <w:lang w:val="bg-BG"/>
              </w:rPr>
              <w:t>Ако дадено предприятие изпълнява автомобилни товарни превози за чужда сметка или срещу възнаграждение, както и ако извършва други дейности, за които се прилага таванът от 200 000 EUR, таванът от 200 000 EUR се прилага за предприятието, при условие че съответната държава членка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w:t>
            </w:r>
            <w:r w:rsidR="00EC4AA1" w:rsidRPr="009B0EB6">
              <w:rPr>
                <w:rFonts w:ascii="Times New Roman" w:hAnsi="Times New Roman"/>
                <w:sz w:val="24"/>
                <w:szCs w:val="24"/>
                <w:lang w:val="bg-BG"/>
              </w:rPr>
              <w:t xml:space="preserve"> </w:t>
            </w:r>
            <w:r w:rsidRPr="009B0EB6">
              <w:rPr>
                <w:rFonts w:ascii="Times New Roman" w:hAnsi="Times New Roman"/>
                <w:sz w:val="24"/>
                <w:szCs w:val="24"/>
                <w:lang w:val="bg-BG"/>
              </w:rPr>
              <w:t>EUR и че помощите de minimis не се използват за придобиване на товарни автомобили.</w:t>
            </w:r>
          </w:p>
          <w:p w:rsidR="00EC4AA1" w:rsidRPr="009B0EB6"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9B0EB6">
              <w:rPr>
                <w:rFonts w:ascii="Times New Roman" w:hAnsi="Times New Roman"/>
                <w:sz w:val="24"/>
                <w:szCs w:val="24"/>
                <w:lang w:val="bg-BG"/>
              </w:rPr>
              <w:t xml:space="preserve">Помощта се смята за отпусната от момента на подписване на договор за предоставяне на финансова помощ, независимо от датата на помощта de minimis.  </w:t>
            </w:r>
          </w:p>
          <w:p w:rsidR="00A0009E" w:rsidRPr="009B0EB6"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9B0EB6">
              <w:rPr>
                <w:rFonts w:ascii="Times New Roman" w:hAnsi="Times New Roman"/>
                <w:sz w:val="24"/>
                <w:szCs w:val="24"/>
                <w:lang w:val="bg-BG"/>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EC4AA1" w:rsidRPr="00371A11" w:rsidRDefault="00A0009E" w:rsidP="004A5E8B">
            <w:pPr>
              <w:pStyle w:val="ListParagraph"/>
              <w:numPr>
                <w:ilvl w:val="0"/>
                <w:numId w:val="32"/>
              </w:numPr>
              <w:spacing w:after="120" w:line="276" w:lineRule="auto"/>
              <w:ind w:left="1066" w:hanging="357"/>
              <w:contextualSpacing w:val="0"/>
              <w:jc w:val="both"/>
              <w:rPr>
                <w:rFonts w:ascii="Times New Roman" w:hAnsi="Times New Roman"/>
                <w:sz w:val="24"/>
                <w:szCs w:val="24"/>
                <w:lang w:val="bg-BG"/>
              </w:rPr>
            </w:pPr>
            <w:r w:rsidRPr="00371A11">
              <w:rPr>
                <w:rFonts w:ascii="Times New Roman" w:hAnsi="Times New Roman"/>
                <w:sz w:val="24"/>
                <w:szCs w:val="24"/>
                <w:lang w:val="bg-BG"/>
              </w:rPr>
              <w:t>предприятието кандидат;</w:t>
            </w:r>
          </w:p>
          <w:p w:rsidR="00EC4AA1" w:rsidRPr="00CE0E0B" w:rsidRDefault="00A0009E" w:rsidP="004A5E8B">
            <w:pPr>
              <w:pStyle w:val="ListParagraph"/>
              <w:numPr>
                <w:ilvl w:val="0"/>
                <w:numId w:val="32"/>
              </w:numPr>
              <w:spacing w:after="120" w:line="276" w:lineRule="auto"/>
              <w:ind w:left="1066" w:hanging="357"/>
              <w:contextualSpacing w:val="0"/>
              <w:jc w:val="both"/>
              <w:rPr>
                <w:rFonts w:ascii="Times New Roman" w:hAnsi="Times New Roman"/>
                <w:sz w:val="24"/>
                <w:szCs w:val="24"/>
                <w:lang w:val="bg-BG"/>
              </w:rPr>
            </w:pPr>
            <w:r w:rsidRPr="00CE0E0B">
              <w:rPr>
                <w:rFonts w:ascii="Times New Roman" w:hAnsi="Times New Roman"/>
                <w:sz w:val="24"/>
                <w:szCs w:val="24"/>
                <w:lang w:val="bg-BG"/>
              </w:rPr>
              <w:lastRenderedPageBreak/>
              <w:t>предприятията, с които предприятието кандидат обра</w:t>
            </w:r>
            <w:r w:rsidR="002A221D" w:rsidRPr="00CE0E0B">
              <w:rPr>
                <w:rFonts w:ascii="Times New Roman" w:hAnsi="Times New Roman"/>
                <w:sz w:val="24"/>
                <w:szCs w:val="24"/>
                <w:lang w:val="bg-BG"/>
              </w:rPr>
              <w:t>зува „едно и също предприятие“</w:t>
            </w:r>
            <w:r w:rsidR="00573260" w:rsidRPr="00CE0E0B">
              <w:rPr>
                <w:rStyle w:val="FootnoteReference"/>
                <w:rFonts w:ascii="Times New Roman" w:hAnsi="Times New Roman"/>
                <w:sz w:val="24"/>
                <w:szCs w:val="24"/>
                <w:lang w:val="bg-BG"/>
              </w:rPr>
              <w:footnoteReference w:id="2"/>
            </w:r>
            <w:r w:rsidR="002A221D" w:rsidRPr="00CE0E0B">
              <w:rPr>
                <w:rFonts w:ascii="Times New Roman" w:hAnsi="Times New Roman"/>
                <w:sz w:val="24"/>
                <w:szCs w:val="24"/>
                <w:lang w:val="bg-BG"/>
              </w:rPr>
              <w:t xml:space="preserve"> </w:t>
            </w:r>
            <w:r w:rsidRPr="00CE0E0B">
              <w:rPr>
                <w:rFonts w:ascii="Times New Roman" w:hAnsi="Times New Roman"/>
                <w:sz w:val="24"/>
                <w:szCs w:val="24"/>
                <w:lang w:val="bg-BG"/>
              </w:rPr>
              <w:t xml:space="preserve"> по смисъла на чл. 2, пар. 2 на Регламент (ЕС) № 1407/2013;</w:t>
            </w:r>
          </w:p>
          <w:p w:rsidR="00EC4AA1" w:rsidRPr="00371A11" w:rsidRDefault="00A0009E" w:rsidP="004A5E8B">
            <w:pPr>
              <w:pStyle w:val="ListParagraph"/>
              <w:numPr>
                <w:ilvl w:val="0"/>
                <w:numId w:val="32"/>
              </w:numPr>
              <w:spacing w:after="120" w:line="276" w:lineRule="auto"/>
              <w:ind w:left="1066" w:hanging="357"/>
              <w:contextualSpacing w:val="0"/>
              <w:jc w:val="both"/>
              <w:rPr>
                <w:rFonts w:ascii="Times New Roman" w:hAnsi="Times New Roman"/>
                <w:sz w:val="24"/>
                <w:szCs w:val="24"/>
                <w:lang w:val="bg-BG"/>
              </w:rPr>
            </w:pPr>
            <w:r w:rsidRPr="00371A11">
              <w:rPr>
                <w:rFonts w:ascii="Times New Roman" w:hAnsi="Times New Roman"/>
                <w:sz w:val="24"/>
                <w:szCs w:val="24"/>
                <w:lang w:val="bg-BG"/>
              </w:rPr>
              <w:t>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A0009E" w:rsidRPr="00371A11" w:rsidRDefault="00A0009E" w:rsidP="004A5E8B">
            <w:pPr>
              <w:pStyle w:val="ListParagraph"/>
              <w:numPr>
                <w:ilvl w:val="0"/>
                <w:numId w:val="32"/>
              </w:numPr>
              <w:spacing w:after="120" w:line="276" w:lineRule="auto"/>
              <w:ind w:left="1066" w:hanging="357"/>
              <w:contextualSpacing w:val="0"/>
              <w:jc w:val="both"/>
              <w:rPr>
                <w:rFonts w:ascii="Times New Roman" w:hAnsi="Times New Roman"/>
                <w:sz w:val="24"/>
                <w:szCs w:val="24"/>
                <w:lang w:val="bg-BG"/>
              </w:rPr>
            </w:pPr>
            <w:r w:rsidRPr="00371A11">
              <w:rPr>
                <w:rFonts w:ascii="Times New Roman" w:hAnsi="Times New Roman"/>
                <w:sz w:val="24"/>
                <w:szCs w:val="24"/>
                <w:lang w:val="bg-BG"/>
              </w:rPr>
              <w:t>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A0009E" w:rsidRPr="009B0EB6"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9B0EB6">
              <w:rPr>
                <w:rFonts w:ascii="Times New Roman" w:hAnsi="Times New Roman"/>
                <w:sz w:val="24"/>
                <w:szCs w:val="24"/>
                <w:lang w:val="bg-BG"/>
              </w:rPr>
              <w:t>Натрупването в рамките на едно и също предприятие е съгласно разпоредбите на и чл. 5 на Регламент (ЕС) № 1407/2013:</w:t>
            </w:r>
          </w:p>
          <w:p w:rsidR="00F77311" w:rsidRDefault="00A0009E" w:rsidP="004A5E8B">
            <w:pPr>
              <w:pStyle w:val="ListParagraph"/>
              <w:numPr>
                <w:ilvl w:val="0"/>
                <w:numId w:val="33"/>
              </w:numPr>
              <w:spacing w:after="120" w:line="276" w:lineRule="auto"/>
              <w:contextualSpacing w:val="0"/>
              <w:jc w:val="both"/>
              <w:rPr>
                <w:rFonts w:ascii="Times New Roman" w:hAnsi="Times New Roman"/>
                <w:sz w:val="24"/>
                <w:szCs w:val="24"/>
                <w:lang w:val="bg-BG"/>
              </w:rPr>
            </w:pPr>
            <w:r w:rsidRPr="009B0EB6">
              <w:rPr>
                <w:rFonts w:ascii="Times New Roman" w:hAnsi="Times New Roman"/>
                <w:sz w:val="24"/>
                <w:szCs w:val="24"/>
                <w:lang w:val="bg-BG"/>
              </w:rPr>
              <w:t>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(ЕС)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w:t>
            </w:r>
            <w:r w:rsidR="00EC4AA1" w:rsidRPr="009B0EB6">
              <w:rPr>
                <w:rFonts w:ascii="Times New Roman" w:hAnsi="Times New Roman"/>
                <w:sz w:val="24"/>
                <w:szCs w:val="24"/>
                <w:lang w:val="bg-BG"/>
              </w:rPr>
              <w:t>я таван определен в чл. 3, §</w:t>
            </w:r>
            <w:r w:rsidRPr="009B0EB6">
              <w:rPr>
                <w:rFonts w:ascii="Times New Roman" w:hAnsi="Times New Roman"/>
                <w:sz w:val="24"/>
                <w:szCs w:val="24"/>
                <w:lang w:val="bg-BG"/>
              </w:rPr>
              <w:t>2 на Регламент (ЕС) № 1407/2013, като в същото време минималната помощ по процедурата следва да съ</w:t>
            </w:r>
            <w:r w:rsidR="00EC4AA1" w:rsidRPr="009B0EB6">
              <w:rPr>
                <w:rFonts w:ascii="Times New Roman" w:hAnsi="Times New Roman"/>
                <w:sz w:val="24"/>
                <w:szCs w:val="24"/>
                <w:lang w:val="bg-BG"/>
              </w:rPr>
              <w:t xml:space="preserve">ответства напълно на чл.2, §1 и чл.3, § </w:t>
            </w:r>
            <w:r w:rsidRPr="009B0EB6">
              <w:rPr>
                <w:rFonts w:ascii="Times New Roman" w:hAnsi="Times New Roman"/>
                <w:sz w:val="24"/>
                <w:szCs w:val="24"/>
                <w:lang w:val="bg-BG"/>
              </w:rPr>
              <w:t>7 от Регламент (ЕС) № 1407/2013.</w:t>
            </w:r>
          </w:p>
          <w:p w:rsidR="00A0009E" w:rsidRPr="00F77311" w:rsidRDefault="00A0009E" w:rsidP="004A5E8B">
            <w:pPr>
              <w:pStyle w:val="ListParagraph"/>
              <w:numPr>
                <w:ilvl w:val="0"/>
                <w:numId w:val="33"/>
              </w:numPr>
              <w:spacing w:after="120" w:line="276" w:lineRule="auto"/>
              <w:contextualSpacing w:val="0"/>
              <w:jc w:val="both"/>
              <w:rPr>
                <w:rFonts w:ascii="Times New Roman" w:hAnsi="Times New Roman"/>
                <w:sz w:val="24"/>
                <w:szCs w:val="24"/>
                <w:lang w:val="bg-BG"/>
              </w:rPr>
            </w:pPr>
            <w:r w:rsidRPr="00F77311">
              <w:rPr>
                <w:rFonts w:ascii="Times New Roman" w:hAnsi="Times New Roman"/>
                <w:sz w:val="24"/>
                <w:szCs w:val="24"/>
                <w:lang w:val="bg-BG"/>
              </w:rPr>
              <w:t xml:space="preserve">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w:t>
            </w:r>
            <w:r w:rsidRPr="00F77311">
              <w:rPr>
                <w:rFonts w:ascii="Times New Roman" w:hAnsi="Times New Roman"/>
                <w:sz w:val="24"/>
                <w:szCs w:val="24"/>
                <w:lang w:val="bg-BG"/>
              </w:rPr>
              <w:lastRenderedPageBreak/>
              <w:t>държавна помощ, предоставена с регламент за групово освобождаване или решение, приети от Комисията.</w:t>
            </w:r>
          </w:p>
          <w:p w:rsidR="00EC4AA1" w:rsidRPr="008428F8"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9B0EB6">
              <w:rPr>
                <w:rFonts w:ascii="Times New Roman" w:hAnsi="Times New Roman"/>
                <w:sz w:val="24"/>
                <w:szCs w:val="24"/>
                <w:lang w:val="bg-BG"/>
              </w:rPr>
              <w:t xml:space="preserve">При определяне на максимално допустимият размер и съответно интензитет на помощта, се взема предвид както размера на минималната помощ, за която се кандидатства, така и общият размер на вече получена минимална помощ за дейности, проект или предприятие (извън тези, за които се кандидатства), независимо от това дали тази подкрепа е финансирана от местни, регионални, </w:t>
            </w:r>
            <w:r w:rsidRPr="008428F8">
              <w:rPr>
                <w:rFonts w:ascii="Times New Roman" w:hAnsi="Times New Roman"/>
                <w:sz w:val="24"/>
                <w:szCs w:val="24"/>
                <w:lang w:val="bg-BG"/>
              </w:rPr>
              <w:t>национални или общностни източници.</w:t>
            </w:r>
          </w:p>
          <w:p w:rsidR="00EC4AA1" w:rsidRPr="008428F8"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8428F8">
              <w:rPr>
                <w:rFonts w:ascii="Times New Roman" w:hAnsi="Times New Roman"/>
                <w:sz w:val="24"/>
                <w:szCs w:val="24"/>
                <w:lang w:val="bg-BG"/>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EC4AA1" w:rsidRPr="008428F8"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8428F8">
              <w:rPr>
                <w:rFonts w:ascii="Times New Roman" w:hAnsi="Times New Roman"/>
                <w:sz w:val="24"/>
                <w:szCs w:val="24"/>
                <w:lang w:val="bg-BG"/>
              </w:rPr>
              <w:t>За изпълнението на обстоятелствата кандидатите посочват данните за получени минимални</w:t>
            </w:r>
            <w:r w:rsidR="00CE0E0B">
              <w:rPr>
                <w:rFonts w:ascii="Times New Roman" w:hAnsi="Times New Roman"/>
                <w:sz w:val="24"/>
                <w:szCs w:val="24"/>
                <w:lang w:val="bg-BG"/>
              </w:rPr>
              <w:t xml:space="preserve"> и държавни</w:t>
            </w:r>
            <w:r w:rsidRPr="008428F8">
              <w:rPr>
                <w:rFonts w:ascii="Times New Roman" w:hAnsi="Times New Roman"/>
                <w:sz w:val="24"/>
                <w:szCs w:val="24"/>
                <w:lang w:val="bg-BG"/>
              </w:rPr>
              <w:t xml:space="preserve"> помощи в Декларация за минимални</w:t>
            </w:r>
            <w:r w:rsidR="00CE0E0B">
              <w:rPr>
                <w:rFonts w:ascii="Times New Roman" w:hAnsi="Times New Roman"/>
                <w:sz w:val="24"/>
                <w:szCs w:val="24"/>
                <w:lang w:val="bg-BG"/>
              </w:rPr>
              <w:t xml:space="preserve"> и държавни</w:t>
            </w:r>
            <w:r w:rsidRPr="008428F8">
              <w:rPr>
                <w:rFonts w:ascii="Times New Roman" w:hAnsi="Times New Roman"/>
                <w:sz w:val="24"/>
                <w:szCs w:val="24"/>
                <w:lang w:val="bg-BG"/>
              </w:rPr>
              <w:t xml:space="preserve"> помощи, попълнена по образец – </w:t>
            </w:r>
            <w:r w:rsidR="00C95513" w:rsidRPr="008428F8">
              <w:rPr>
                <w:rFonts w:ascii="Times New Roman" w:hAnsi="Times New Roman"/>
                <w:sz w:val="24"/>
                <w:szCs w:val="24"/>
                <w:lang w:val="bg-BG"/>
              </w:rPr>
              <w:t>Приложение № 8</w:t>
            </w:r>
            <w:r w:rsidRPr="008428F8">
              <w:rPr>
                <w:rFonts w:ascii="Times New Roman" w:hAnsi="Times New Roman"/>
                <w:sz w:val="24"/>
                <w:szCs w:val="24"/>
                <w:lang w:val="bg-BG"/>
              </w:rPr>
              <w:t>.</w:t>
            </w:r>
          </w:p>
          <w:p w:rsidR="00EC4AA1" w:rsidRPr="00C95513"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C95513">
              <w:rPr>
                <w:rFonts w:ascii="Times New Roman" w:hAnsi="Times New Roman"/>
                <w:sz w:val="24"/>
                <w:szCs w:val="24"/>
                <w:lang w:val="bg-BG"/>
              </w:rPr>
              <w:t>Цитираните по-горе условия на регламента се проверяват на етап административно съответствие и допустимост на проектното предложение.</w:t>
            </w:r>
          </w:p>
          <w:p w:rsidR="00EC4AA1" w:rsidRPr="00C95513"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C95513">
              <w:rPr>
                <w:rFonts w:ascii="Times New Roman" w:hAnsi="Times New Roman"/>
                <w:sz w:val="24"/>
                <w:szCs w:val="24"/>
                <w:lang w:val="bg-BG"/>
              </w:rPr>
              <w:t>За спазването на обстоятелствата се извършва проверка в Информационна</w:t>
            </w:r>
            <w:r w:rsidRPr="009B0EB6">
              <w:rPr>
                <w:rFonts w:ascii="Times New Roman" w:hAnsi="Times New Roman"/>
                <w:sz w:val="24"/>
                <w:szCs w:val="24"/>
                <w:lang w:val="bg-BG"/>
              </w:rPr>
              <w:t xml:space="preserve"> система "</w:t>
            </w:r>
            <w:r w:rsidRPr="00C95513">
              <w:rPr>
                <w:rFonts w:ascii="Times New Roman" w:hAnsi="Times New Roman"/>
                <w:sz w:val="24"/>
                <w:szCs w:val="24"/>
                <w:lang w:val="bg-BG"/>
              </w:rPr>
              <w:t>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w:t>
            </w:r>
          </w:p>
          <w:p w:rsidR="00EC4AA1" w:rsidRPr="00C95513"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C95513">
              <w:rPr>
                <w:rFonts w:ascii="Times New Roman" w:hAnsi="Times New Roman"/>
                <w:sz w:val="24"/>
                <w:szCs w:val="24"/>
                <w:lang w:val="bg-BG"/>
              </w:rPr>
              <w:t>Периодът, който се проверява е три бюджетни години. Периодът от три бюджетни години се отнася до текущата бюджетна година (на кандидатстването за минимална помощ или на сключването на договора за помощ de minimis)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w:t>
            </w:r>
          </w:p>
          <w:p w:rsidR="00EC4AA1" w:rsidRPr="00C95513"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C95513">
              <w:rPr>
                <w:rFonts w:ascii="Times New Roman" w:hAnsi="Times New Roman"/>
                <w:sz w:val="24"/>
                <w:szCs w:val="24"/>
                <w:lang w:val="bg-BG"/>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EC4AA1" w:rsidRPr="00C95513"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C95513">
              <w:rPr>
                <w:rFonts w:ascii="Times New Roman" w:hAnsi="Times New Roman"/>
                <w:sz w:val="24"/>
                <w:szCs w:val="24"/>
                <w:lang w:val="bg-BG"/>
              </w:rPr>
              <w:t>Последствията при неспазване на т</w:t>
            </w:r>
            <w:r w:rsidR="00EC4AA1" w:rsidRPr="00C95513">
              <w:rPr>
                <w:rFonts w:ascii="Times New Roman" w:hAnsi="Times New Roman"/>
                <w:sz w:val="24"/>
                <w:szCs w:val="24"/>
                <w:lang w:val="bg-BG"/>
              </w:rPr>
              <w:t>.2 са</w:t>
            </w:r>
            <w:r w:rsidRPr="00C95513">
              <w:rPr>
                <w:rFonts w:ascii="Times New Roman" w:hAnsi="Times New Roman"/>
                <w:sz w:val="24"/>
                <w:szCs w:val="24"/>
                <w:lang w:val="bg-BG"/>
              </w:rPr>
              <w:t xml:space="preserve"> отказване на помощта, служебно намаляване на помощта или възстановяване на неправомерно предоставена помощ.</w:t>
            </w:r>
          </w:p>
          <w:p w:rsidR="00EC4AA1" w:rsidRPr="00C95513"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C95513">
              <w:rPr>
                <w:rFonts w:ascii="Times New Roman" w:hAnsi="Times New Roman"/>
                <w:sz w:val="24"/>
                <w:szCs w:val="24"/>
                <w:lang w:val="bg-BG"/>
              </w:rPr>
              <w:lastRenderedPageBreak/>
              <w:t xml:space="preserve">Преди сключване на договор за предоставяне на безвъзмездна финансова помощ, Държавен фонд „Земеделие“ ще извършва документална проверка на декларираните данни от одобрените кандидати в Декларацията за държавни/минимални помощи. </w:t>
            </w:r>
          </w:p>
          <w:p w:rsidR="00EC4AA1" w:rsidRPr="00487095"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487095">
              <w:rPr>
                <w:rFonts w:ascii="Times New Roman" w:hAnsi="Times New Roman"/>
                <w:sz w:val="24"/>
                <w:szCs w:val="24"/>
                <w:lang w:val="bg-BG"/>
              </w:rPr>
              <w:t>Държавен фонд „Земеделие“ информира министъра на финансите в срок до три дни от предоставянето на всяка помощ, попадаща в обхвата на минимална помощ</w:t>
            </w:r>
            <w:r w:rsidR="00977EB7" w:rsidRPr="00487095">
              <w:rPr>
                <w:rFonts w:ascii="Times New Roman" w:hAnsi="Times New Roman"/>
                <w:sz w:val="24"/>
                <w:szCs w:val="24"/>
                <w:lang w:val="bg-BG"/>
              </w:rPr>
              <w:t>, чрез въвеждане на информацията в Информационната система „Регистър на минималните помощи“.</w:t>
            </w:r>
          </w:p>
          <w:p w:rsidR="00EC4AA1" w:rsidRPr="00C95513"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C95513">
              <w:rPr>
                <w:rFonts w:ascii="Times New Roman" w:hAnsi="Times New Roman"/>
                <w:sz w:val="24"/>
                <w:szCs w:val="24"/>
                <w:lang w:val="bg-BG"/>
              </w:rPr>
              <w:t>В договора за безвъзмездна финансова помощ, се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неправомерно предоставена помощ по реда на Данъчно-осигурителния процесуален кодекс.</w:t>
            </w:r>
          </w:p>
          <w:p w:rsidR="009B0EB6" w:rsidRPr="00C95513"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C95513">
              <w:rPr>
                <w:rFonts w:ascii="Times New Roman" w:hAnsi="Times New Roman"/>
                <w:sz w:val="24"/>
                <w:szCs w:val="24"/>
                <w:lang w:val="bg-BG"/>
              </w:rPr>
              <w:t xml:space="preserve">Възстановяването на </w:t>
            </w:r>
            <w:r w:rsidRPr="00487095">
              <w:rPr>
                <w:rFonts w:ascii="Times New Roman" w:hAnsi="Times New Roman"/>
                <w:sz w:val="24"/>
                <w:szCs w:val="24"/>
                <w:lang w:val="bg-BG"/>
              </w:rPr>
              <w:t xml:space="preserve">неправомерно </w:t>
            </w:r>
            <w:r w:rsidR="00263321" w:rsidRPr="00487095">
              <w:rPr>
                <w:rFonts w:ascii="Times New Roman" w:hAnsi="Times New Roman"/>
                <w:sz w:val="24"/>
                <w:szCs w:val="24"/>
                <w:lang w:val="bg-BG"/>
              </w:rPr>
              <w:t>получена</w:t>
            </w:r>
            <w:r w:rsidRPr="00487095">
              <w:rPr>
                <w:rFonts w:ascii="Times New Roman" w:hAnsi="Times New Roman"/>
                <w:sz w:val="24"/>
                <w:szCs w:val="24"/>
                <w:lang w:val="bg-BG"/>
              </w:rPr>
              <w:t xml:space="preserve"> </w:t>
            </w:r>
            <w:r w:rsidR="00263321" w:rsidRPr="00487095">
              <w:rPr>
                <w:rFonts w:ascii="Times New Roman" w:hAnsi="Times New Roman"/>
                <w:sz w:val="24"/>
                <w:szCs w:val="24"/>
                <w:lang w:val="bg-BG"/>
              </w:rPr>
              <w:t>минимална</w:t>
            </w:r>
            <w:r w:rsidRPr="00487095">
              <w:rPr>
                <w:rFonts w:ascii="Times New Roman" w:hAnsi="Times New Roman"/>
                <w:sz w:val="24"/>
                <w:szCs w:val="24"/>
                <w:lang w:val="bg-BG"/>
              </w:rPr>
              <w:t xml:space="preserve"> помощ се извършва</w:t>
            </w:r>
            <w:r w:rsidRPr="00C95513">
              <w:rPr>
                <w:rFonts w:ascii="Times New Roman" w:hAnsi="Times New Roman"/>
                <w:sz w:val="24"/>
                <w:szCs w:val="24"/>
                <w:lang w:val="bg-BG"/>
              </w:rPr>
              <w:t xml:space="preserve"> по реда на </w:t>
            </w:r>
            <w:r w:rsidR="00263321">
              <w:rPr>
                <w:rFonts w:ascii="Times New Roman" w:hAnsi="Times New Roman"/>
                <w:sz w:val="24"/>
                <w:szCs w:val="24"/>
                <w:lang w:val="bg-BG"/>
              </w:rPr>
              <w:t xml:space="preserve">чл.37 от </w:t>
            </w:r>
            <w:r w:rsidRPr="00C95513">
              <w:rPr>
                <w:rFonts w:ascii="Times New Roman" w:hAnsi="Times New Roman"/>
                <w:sz w:val="24"/>
                <w:szCs w:val="24"/>
                <w:lang w:val="bg-BG"/>
              </w:rPr>
              <w:t>Закона за държавните помощи</w:t>
            </w:r>
            <w:r w:rsidR="00263321">
              <w:rPr>
                <w:rFonts w:ascii="Times New Roman" w:hAnsi="Times New Roman"/>
                <w:sz w:val="24"/>
                <w:szCs w:val="24"/>
                <w:lang w:val="bg-BG"/>
              </w:rPr>
              <w:t xml:space="preserve"> (ЗДП)</w:t>
            </w:r>
            <w:r w:rsidRPr="00C95513">
              <w:rPr>
                <w:rFonts w:ascii="Times New Roman" w:hAnsi="Times New Roman"/>
                <w:sz w:val="24"/>
                <w:szCs w:val="24"/>
                <w:lang w:val="bg-BG"/>
              </w:rPr>
              <w:t xml:space="preserve">. Не се разрешава предоставяне на нова </w:t>
            </w:r>
            <w:r w:rsidR="00263321">
              <w:rPr>
                <w:rFonts w:ascii="Times New Roman" w:hAnsi="Times New Roman"/>
                <w:sz w:val="24"/>
                <w:szCs w:val="24"/>
                <w:lang w:val="bg-BG"/>
              </w:rPr>
              <w:t>минимална</w:t>
            </w:r>
            <w:r w:rsidR="00A65D0F">
              <w:rPr>
                <w:rFonts w:ascii="Times New Roman" w:hAnsi="Times New Roman"/>
                <w:sz w:val="24"/>
                <w:szCs w:val="24"/>
                <w:lang w:val="bg-BG"/>
              </w:rPr>
              <w:t>/държавна</w:t>
            </w:r>
            <w:r w:rsidRPr="00C95513">
              <w:rPr>
                <w:rFonts w:ascii="Times New Roman" w:hAnsi="Times New Roman"/>
                <w:sz w:val="24"/>
                <w:szCs w:val="24"/>
                <w:lang w:val="bg-BG"/>
              </w:rPr>
              <w:t xml:space="preserve"> помощ на предприятие, което не е изпълнило решение на Европейската комисия за възстановяване на неправомерно предоставена </w:t>
            </w:r>
            <w:r w:rsidR="00263321">
              <w:rPr>
                <w:rFonts w:ascii="Times New Roman" w:hAnsi="Times New Roman"/>
                <w:sz w:val="24"/>
                <w:szCs w:val="24"/>
                <w:lang w:val="bg-BG"/>
              </w:rPr>
              <w:t>минимална</w:t>
            </w:r>
            <w:r w:rsidR="00A65D0F">
              <w:rPr>
                <w:rFonts w:ascii="Times New Roman" w:hAnsi="Times New Roman"/>
                <w:sz w:val="24"/>
                <w:szCs w:val="24"/>
                <w:lang w:val="bg-BG"/>
              </w:rPr>
              <w:t>/държавна</w:t>
            </w:r>
            <w:r w:rsidRPr="00C95513">
              <w:rPr>
                <w:rFonts w:ascii="Times New Roman" w:hAnsi="Times New Roman"/>
                <w:sz w:val="24"/>
                <w:szCs w:val="24"/>
                <w:lang w:val="bg-BG"/>
              </w:rPr>
              <w:t xml:space="preserve"> помощ и не е възстановило изцяло неправомерно получената </w:t>
            </w:r>
            <w:r w:rsidR="00263321">
              <w:rPr>
                <w:rFonts w:ascii="Times New Roman" w:hAnsi="Times New Roman"/>
                <w:sz w:val="24"/>
                <w:szCs w:val="24"/>
                <w:lang w:val="bg-BG"/>
              </w:rPr>
              <w:t>минимална</w:t>
            </w:r>
            <w:r w:rsidR="00A65D0F">
              <w:rPr>
                <w:rFonts w:ascii="Times New Roman" w:hAnsi="Times New Roman"/>
                <w:sz w:val="24"/>
                <w:szCs w:val="24"/>
                <w:lang w:val="bg-BG"/>
              </w:rPr>
              <w:t>/държавна</w:t>
            </w:r>
            <w:r w:rsidRPr="00C95513">
              <w:rPr>
                <w:rFonts w:ascii="Times New Roman" w:hAnsi="Times New Roman"/>
                <w:sz w:val="24"/>
                <w:szCs w:val="24"/>
                <w:lang w:val="bg-BG"/>
              </w:rPr>
              <w:t xml:space="preserve">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A0009E" w:rsidRPr="00C95513" w:rsidRDefault="00A0009E" w:rsidP="004A5E8B">
            <w:pPr>
              <w:pStyle w:val="ListParagraph"/>
              <w:numPr>
                <w:ilvl w:val="0"/>
                <w:numId w:val="31"/>
              </w:numPr>
              <w:tabs>
                <w:tab w:val="left" w:pos="993"/>
              </w:tabs>
              <w:spacing w:after="120" w:line="276" w:lineRule="auto"/>
              <w:contextualSpacing w:val="0"/>
              <w:jc w:val="both"/>
              <w:rPr>
                <w:rFonts w:ascii="Times New Roman" w:hAnsi="Times New Roman"/>
                <w:sz w:val="24"/>
                <w:szCs w:val="24"/>
                <w:lang w:val="bg-BG"/>
              </w:rPr>
            </w:pPr>
            <w:r w:rsidRPr="00C95513">
              <w:rPr>
                <w:rFonts w:ascii="Times New Roman" w:hAnsi="Times New Roman"/>
                <w:sz w:val="24"/>
                <w:szCs w:val="24"/>
                <w:lang w:val="bg-BG"/>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от датата, на която е предоставена последната индивидуална помощ по схемата и да я предоставя при поискване в срок от 5 работни дни на МИГ</w:t>
            </w:r>
            <w:r w:rsidR="009B0EB6" w:rsidRPr="00C95513">
              <w:rPr>
                <w:rFonts w:ascii="Times New Roman" w:hAnsi="Times New Roman"/>
                <w:sz w:val="24"/>
                <w:szCs w:val="24"/>
                <w:lang w:val="bg-BG"/>
              </w:rPr>
              <w:t xml:space="preserve"> „Струма – Симитли, Кресна и Струмяни“</w:t>
            </w:r>
            <w:r w:rsidRPr="00C95513">
              <w:rPr>
                <w:rFonts w:ascii="Times New Roman" w:hAnsi="Times New Roman"/>
                <w:sz w:val="24"/>
                <w:szCs w:val="24"/>
                <w:lang w:val="bg-BG"/>
              </w:rPr>
              <w:t xml:space="preserve"> или на Държавен фонд „Земеделие“.</w:t>
            </w:r>
          </w:p>
          <w:p w:rsidR="00A0009E" w:rsidRPr="009B0EB6" w:rsidRDefault="00A0009E" w:rsidP="009B0EB6">
            <w:pPr>
              <w:spacing w:after="120" w:line="276" w:lineRule="auto"/>
              <w:jc w:val="both"/>
              <w:rPr>
                <w:rFonts w:ascii="Times New Roman" w:hAnsi="Times New Roman"/>
                <w:sz w:val="24"/>
                <w:szCs w:val="24"/>
                <w:lang w:val="bg-BG"/>
              </w:rPr>
            </w:pPr>
            <w:r w:rsidRPr="009B0EB6">
              <w:rPr>
                <w:rFonts w:ascii="Times New Roman" w:hAnsi="Times New Roman"/>
                <w:sz w:val="24"/>
                <w:szCs w:val="24"/>
                <w:lang w:val="bg-BG"/>
              </w:rPr>
              <w:t xml:space="preserve">За целите на таваните, посочени в т. 2, помощта се изразява като парични безвъзмездни средства. Всички използвани стойности са в брутно изражение, т.е. преди облагане с данъци или други такси. В случаите, в които помощта се отпуска под форма, различна от безвъзмездна помощ, размерът на помощта е брутният еквивалент на безвъзмездна помощ. </w:t>
            </w:r>
          </w:p>
          <w:p w:rsidR="00C04977" w:rsidRPr="009B0EB6" w:rsidRDefault="00A0009E" w:rsidP="009B0EB6">
            <w:pPr>
              <w:spacing w:after="120" w:line="276" w:lineRule="auto"/>
              <w:jc w:val="both"/>
              <w:rPr>
                <w:rFonts w:ascii="Times New Roman" w:eastAsiaTheme="minorHAnsi" w:hAnsi="Times New Roman"/>
                <w:b/>
                <w:color w:val="5B9BD5" w:themeColor="accent1"/>
                <w:sz w:val="24"/>
                <w:szCs w:val="24"/>
                <w:lang w:val="bg-BG"/>
              </w:rPr>
            </w:pPr>
            <w:r w:rsidRPr="009B0EB6">
              <w:rPr>
                <w:rFonts w:ascii="Times New Roman" w:hAnsi="Times New Roman"/>
                <w:sz w:val="24"/>
                <w:szCs w:val="24"/>
                <w:lang w:val="bg-BG"/>
              </w:rPr>
              <w:lastRenderedPageBreak/>
              <w:t>Помощ, изплащана на траншове, се сконтира към стойността ѝ към момента на нейното предоставяне.</w:t>
            </w:r>
            <w:r w:rsidR="009B0EB6" w:rsidRPr="009B0EB6">
              <w:rPr>
                <w:rFonts w:ascii="Times New Roman" w:hAnsi="Times New Roman"/>
                <w:sz w:val="24"/>
                <w:szCs w:val="24"/>
                <w:lang w:val="bg-BG"/>
              </w:rPr>
              <w:t xml:space="preserve"> </w:t>
            </w:r>
            <w:r w:rsidRPr="009B0EB6">
              <w:rPr>
                <w:rFonts w:ascii="Times New Roman" w:hAnsi="Times New Roman"/>
                <w:sz w:val="24"/>
                <w:szCs w:val="24"/>
                <w:lang w:val="bg-BG"/>
              </w:rPr>
              <w:t>Лихвеният процент, който се използва за сконтиране, е сконтовият процент, приложим към момента на отпускане на помощта.</w:t>
            </w:r>
          </w:p>
        </w:tc>
      </w:tr>
    </w:tbl>
    <w:p w:rsidR="003D7AE0" w:rsidRPr="00D05631" w:rsidRDefault="003D7AE0" w:rsidP="002C4CDA">
      <w:pPr>
        <w:spacing w:after="0" w:line="276" w:lineRule="auto"/>
        <w:rPr>
          <w:rFonts w:ascii="Times New Roman" w:eastAsiaTheme="minorHAnsi" w:hAnsi="Times New Roman"/>
          <w:b/>
          <w:color w:val="5B9BD5" w:themeColor="accent1"/>
          <w:sz w:val="24"/>
          <w:szCs w:val="24"/>
        </w:rPr>
      </w:pPr>
    </w:p>
    <w:p w:rsidR="004A60F9" w:rsidRPr="006B3D14" w:rsidRDefault="00E0721A" w:rsidP="007C0E2D">
      <w:pPr>
        <w:pStyle w:val="ListParagraph"/>
        <w:numPr>
          <w:ilvl w:val="0"/>
          <w:numId w:val="2"/>
        </w:numPr>
        <w:spacing w:after="0" w:line="276" w:lineRule="auto"/>
        <w:outlineLvl w:val="0"/>
        <w:rPr>
          <w:rFonts w:ascii="Times New Roman" w:eastAsiaTheme="minorHAnsi" w:hAnsi="Times New Roman"/>
          <w:b/>
          <w:sz w:val="24"/>
          <w:szCs w:val="24"/>
        </w:rPr>
      </w:pPr>
      <w:bookmarkStart w:id="30" w:name="_Toc33171618"/>
      <w:r w:rsidRPr="006B3D14">
        <w:rPr>
          <w:rFonts w:ascii="Times New Roman" w:eastAsiaTheme="minorHAnsi" w:hAnsi="Times New Roman"/>
          <w:b/>
          <w:color w:val="5B9BD5" w:themeColor="accent1"/>
          <w:sz w:val="24"/>
          <w:szCs w:val="24"/>
        </w:rPr>
        <w:t>Хоризонтални политики:</w:t>
      </w:r>
      <w:bookmarkEnd w:id="30"/>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A60F9" w:rsidRPr="002C4CDA" w:rsidTr="005C253E">
        <w:tc>
          <w:tcPr>
            <w:tcW w:w="9322" w:type="dxa"/>
            <w:shd w:val="clear" w:color="auto" w:fill="auto"/>
          </w:tcPr>
          <w:p w:rsidR="004A60F9" w:rsidRPr="002A18A5" w:rsidRDefault="004A60F9" w:rsidP="007C0E2D">
            <w:pPr>
              <w:spacing w:after="120" w:line="276" w:lineRule="auto"/>
              <w:jc w:val="both"/>
              <w:rPr>
                <w:rFonts w:ascii="Times New Roman" w:eastAsiaTheme="minorHAnsi" w:hAnsi="Times New Roman"/>
                <w:sz w:val="24"/>
                <w:szCs w:val="24"/>
              </w:rPr>
            </w:pPr>
            <w:r w:rsidRPr="002A18A5">
              <w:rPr>
                <w:rFonts w:ascii="Times New Roman" w:eastAsiaTheme="minorHAnsi" w:hAnsi="Times New Roman"/>
                <w:sz w:val="24"/>
                <w:szCs w:val="24"/>
              </w:rPr>
              <w:t>Подходът ВОМР се прилага при спазване на хоризонталните принципи на политиката за изпълнение на ЕСИФ.</w:t>
            </w:r>
          </w:p>
          <w:p w:rsidR="004A60F9" w:rsidRPr="002A18A5" w:rsidRDefault="004A60F9" w:rsidP="007C0E2D">
            <w:pPr>
              <w:spacing w:after="120" w:line="276" w:lineRule="auto"/>
              <w:jc w:val="both"/>
              <w:rPr>
                <w:rFonts w:ascii="Times New Roman" w:eastAsiaTheme="minorHAnsi" w:hAnsi="Times New Roman"/>
                <w:sz w:val="24"/>
                <w:szCs w:val="24"/>
              </w:rPr>
            </w:pPr>
            <w:r w:rsidRPr="002A18A5">
              <w:rPr>
                <w:rFonts w:ascii="Times New Roman" w:eastAsiaTheme="minorHAnsi" w:hAnsi="Times New Roman"/>
                <w:sz w:val="24"/>
                <w:szCs w:val="24"/>
              </w:rPr>
              <w:t>По настоящата процедура следва да е налице съответствие на проектните предложения с поне един от следните принципи на хоризонталните политики на ЕС:</w:t>
            </w:r>
          </w:p>
          <w:p w:rsidR="002462B0" w:rsidRDefault="004A60F9" w:rsidP="004A5E8B">
            <w:pPr>
              <w:pStyle w:val="ListParagraph"/>
              <w:numPr>
                <w:ilvl w:val="0"/>
                <w:numId w:val="20"/>
              </w:numPr>
              <w:spacing w:after="120" w:line="276" w:lineRule="auto"/>
              <w:contextualSpacing w:val="0"/>
              <w:jc w:val="both"/>
              <w:rPr>
                <w:rFonts w:ascii="Times New Roman" w:eastAsiaTheme="minorHAnsi" w:hAnsi="Times New Roman"/>
                <w:sz w:val="24"/>
                <w:szCs w:val="24"/>
              </w:rPr>
            </w:pPr>
            <w:r w:rsidRPr="002462B0">
              <w:rPr>
                <w:rFonts w:ascii="Times New Roman" w:eastAsiaTheme="minorHAnsi" w:hAnsi="Times New Roman"/>
                <w:b/>
                <w:bCs/>
                <w:sz w:val="24"/>
                <w:szCs w:val="24"/>
              </w:rPr>
              <w:t>Равенство между половете и липса на дискриминация</w:t>
            </w:r>
            <w:r w:rsidR="002462B0">
              <w:rPr>
                <w:rFonts w:ascii="Times New Roman" w:eastAsiaTheme="minorHAnsi" w:hAnsi="Times New Roman"/>
                <w:b/>
                <w:bCs/>
                <w:sz w:val="24"/>
                <w:szCs w:val="24"/>
              </w:rPr>
              <w:t>:</w:t>
            </w:r>
            <w:r w:rsidR="00C65A56">
              <w:rPr>
                <w:rFonts w:ascii="Times New Roman" w:eastAsiaTheme="minorHAnsi" w:hAnsi="Times New Roman"/>
                <w:sz w:val="24"/>
                <w:szCs w:val="24"/>
              </w:rPr>
              <w:t xml:space="preserve"> П</w:t>
            </w:r>
            <w:r w:rsidRPr="002462B0">
              <w:rPr>
                <w:rFonts w:ascii="Times New Roman" w:eastAsiaTheme="minorHAnsi" w:hAnsi="Times New Roman"/>
                <w:sz w:val="24"/>
                <w:szCs w:val="24"/>
              </w:rPr>
              <w:t>рилагане на принци</w:t>
            </w:r>
            <w:r w:rsidR="00C65A56">
              <w:rPr>
                <w:rFonts w:ascii="Times New Roman" w:eastAsiaTheme="minorHAnsi" w:hAnsi="Times New Roman"/>
                <w:sz w:val="24"/>
                <w:szCs w:val="24"/>
              </w:rPr>
              <w:t xml:space="preserve">па на равенство между половете, </w:t>
            </w:r>
            <w:r w:rsidRPr="002462B0">
              <w:rPr>
                <w:rFonts w:ascii="Times New Roman" w:eastAsiaTheme="minorHAnsi" w:hAnsi="Times New Roman"/>
                <w:sz w:val="24"/>
                <w:szCs w:val="24"/>
              </w:rPr>
              <w:t xml:space="preserve">допринасяне за утвърждаване на принципа на равните възможности и създаване на условия за превенция на дискриминацията.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w:t>
            </w:r>
          </w:p>
          <w:p w:rsidR="002462B0" w:rsidRDefault="004A60F9" w:rsidP="004A5E8B">
            <w:pPr>
              <w:pStyle w:val="ListParagraph"/>
              <w:numPr>
                <w:ilvl w:val="0"/>
                <w:numId w:val="20"/>
              </w:numPr>
              <w:spacing w:after="120" w:line="276" w:lineRule="auto"/>
              <w:contextualSpacing w:val="0"/>
              <w:jc w:val="both"/>
              <w:rPr>
                <w:rFonts w:ascii="Times New Roman" w:eastAsiaTheme="minorHAnsi" w:hAnsi="Times New Roman"/>
                <w:sz w:val="24"/>
                <w:szCs w:val="24"/>
              </w:rPr>
            </w:pPr>
            <w:r w:rsidRPr="002462B0">
              <w:rPr>
                <w:rFonts w:ascii="Times New Roman" w:eastAsiaTheme="minorHAnsi" w:hAnsi="Times New Roman"/>
                <w:b/>
                <w:bCs/>
                <w:sz w:val="24"/>
                <w:szCs w:val="24"/>
              </w:rPr>
              <w:t>Устойчиво развитие (защита на околната среда)</w:t>
            </w:r>
            <w:r w:rsidR="002462B0">
              <w:rPr>
                <w:rFonts w:ascii="Times New Roman" w:eastAsiaTheme="minorHAnsi" w:hAnsi="Times New Roman"/>
                <w:b/>
                <w:bCs/>
                <w:sz w:val="24"/>
                <w:szCs w:val="24"/>
              </w:rPr>
              <w:t>:</w:t>
            </w:r>
            <w:r w:rsidRPr="002462B0">
              <w:rPr>
                <w:rFonts w:ascii="Times New Roman" w:eastAsiaTheme="minorHAnsi" w:hAnsi="Times New Roman"/>
                <w:sz w:val="24"/>
                <w:szCs w:val="24"/>
              </w:rPr>
              <w:t xml:space="preserve"> </w:t>
            </w:r>
            <w:r w:rsidR="00C65A56">
              <w:rPr>
                <w:rFonts w:ascii="Times New Roman" w:eastAsiaTheme="minorHAnsi" w:hAnsi="Times New Roman"/>
                <w:sz w:val="24"/>
                <w:szCs w:val="24"/>
              </w:rPr>
              <w:t>П</w:t>
            </w:r>
            <w:r w:rsidRPr="002462B0">
              <w:rPr>
                <w:rFonts w:ascii="Times New Roman" w:eastAsiaTheme="minorHAnsi" w:hAnsi="Times New Roman"/>
                <w:sz w:val="24"/>
                <w:szCs w:val="24"/>
              </w:rPr>
              <w:t xml:space="preserve">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rsidR="00C65A56" w:rsidRPr="00C65A56" w:rsidRDefault="002462B0" w:rsidP="004A5E8B">
            <w:pPr>
              <w:pStyle w:val="ListParagraph"/>
              <w:numPr>
                <w:ilvl w:val="0"/>
                <w:numId w:val="20"/>
              </w:numPr>
              <w:spacing w:after="120" w:line="276" w:lineRule="auto"/>
              <w:contextualSpacing w:val="0"/>
              <w:jc w:val="both"/>
              <w:rPr>
                <w:rFonts w:ascii="Times New Roman" w:eastAsiaTheme="minorHAnsi" w:hAnsi="Times New Roman"/>
                <w:sz w:val="24"/>
                <w:szCs w:val="24"/>
              </w:rPr>
            </w:pPr>
            <w:r w:rsidRPr="002462B0">
              <w:rPr>
                <w:rFonts w:ascii="Times New Roman" w:hAnsi="Times New Roman"/>
                <w:b/>
                <w:sz w:val="24"/>
                <w:szCs w:val="24"/>
              </w:rPr>
              <w:t>Насърчаване на заетостта и конкурентоспособността</w:t>
            </w:r>
            <w:r>
              <w:rPr>
                <w:rFonts w:ascii="Times New Roman" w:hAnsi="Times New Roman"/>
                <w:b/>
                <w:sz w:val="24"/>
                <w:szCs w:val="24"/>
              </w:rPr>
              <w:t xml:space="preserve">: </w:t>
            </w:r>
            <w:r>
              <w:rPr>
                <w:rFonts w:ascii="Times New Roman" w:hAnsi="Times New Roman"/>
                <w:sz w:val="24"/>
                <w:szCs w:val="24"/>
              </w:rPr>
              <w:t>С</w:t>
            </w:r>
            <w:r w:rsidRPr="00EA2438">
              <w:rPr>
                <w:rFonts w:ascii="Times New Roman" w:hAnsi="Times New Roman"/>
                <w:sz w:val="24"/>
                <w:szCs w:val="24"/>
              </w:rPr>
              <w:t xml:space="preserve"> прилагането на мярката се цели подобряване на </w:t>
            </w:r>
            <w:r>
              <w:rPr>
                <w:rFonts w:ascii="Times New Roman" w:hAnsi="Times New Roman"/>
                <w:sz w:val="24"/>
                <w:szCs w:val="24"/>
              </w:rPr>
              <w:t>базиснат</w:t>
            </w:r>
            <w:r w:rsidRPr="00EA2438">
              <w:rPr>
                <w:rFonts w:ascii="Times New Roman" w:hAnsi="Times New Roman"/>
                <w:sz w:val="24"/>
                <w:szCs w:val="24"/>
              </w:rPr>
              <w:t>а инфраструктура</w:t>
            </w:r>
            <w:r>
              <w:rPr>
                <w:rFonts w:ascii="Times New Roman" w:hAnsi="Times New Roman"/>
                <w:sz w:val="24"/>
                <w:szCs w:val="24"/>
              </w:rPr>
              <w:t xml:space="preserve"> и икономическото развитие на </w:t>
            </w:r>
            <w:r w:rsidR="00C65A56">
              <w:rPr>
                <w:rFonts w:ascii="Times New Roman" w:hAnsi="Times New Roman"/>
                <w:sz w:val="24"/>
                <w:szCs w:val="24"/>
              </w:rPr>
              <w:t xml:space="preserve">територията на </w:t>
            </w:r>
            <w:r w:rsidR="00ED27FF" w:rsidRPr="009B0EB6">
              <w:rPr>
                <w:rFonts w:ascii="Times New Roman" w:hAnsi="Times New Roman"/>
                <w:sz w:val="24"/>
                <w:szCs w:val="24"/>
              </w:rPr>
              <w:t>МИГ „Струма – Симитли, Кресна и Струмяни“</w:t>
            </w:r>
            <w:r w:rsidRPr="00EA2438">
              <w:rPr>
                <w:rFonts w:ascii="Times New Roman" w:hAnsi="Times New Roman"/>
                <w:sz w:val="24"/>
                <w:szCs w:val="24"/>
              </w:rPr>
              <w:t xml:space="preserve">, </w:t>
            </w:r>
            <w:r>
              <w:rPr>
                <w:rFonts w:ascii="Times New Roman" w:hAnsi="Times New Roman"/>
                <w:sz w:val="24"/>
                <w:szCs w:val="24"/>
              </w:rPr>
              <w:t>което ще доведе до</w:t>
            </w:r>
            <w:r w:rsidRPr="00314700">
              <w:rPr>
                <w:rFonts w:ascii="Times New Roman" w:hAnsi="Times New Roman"/>
                <w:sz w:val="24"/>
                <w:szCs w:val="24"/>
              </w:rPr>
              <w:t xml:space="preserve"> положителн</w:t>
            </w:r>
            <w:r>
              <w:rPr>
                <w:rFonts w:ascii="Times New Roman" w:hAnsi="Times New Roman"/>
                <w:sz w:val="24"/>
                <w:szCs w:val="24"/>
              </w:rPr>
              <w:t>о</w:t>
            </w:r>
            <w:r w:rsidRPr="00314700">
              <w:rPr>
                <w:rFonts w:ascii="Times New Roman" w:hAnsi="Times New Roman"/>
                <w:sz w:val="24"/>
                <w:szCs w:val="24"/>
              </w:rPr>
              <w:t xml:space="preserve"> въздействи</w:t>
            </w:r>
            <w:r>
              <w:rPr>
                <w:rFonts w:ascii="Times New Roman" w:hAnsi="Times New Roman"/>
                <w:sz w:val="24"/>
                <w:szCs w:val="24"/>
              </w:rPr>
              <w:t>е</w:t>
            </w:r>
            <w:r w:rsidRPr="00314700">
              <w:rPr>
                <w:rFonts w:ascii="Times New Roman" w:hAnsi="Times New Roman"/>
                <w:sz w:val="24"/>
                <w:szCs w:val="24"/>
              </w:rPr>
              <w:t xml:space="preserve"> върху нивата на заетост</w:t>
            </w:r>
            <w:r w:rsidR="00ED27FF">
              <w:rPr>
                <w:rFonts w:ascii="Times New Roman" w:hAnsi="Times New Roman"/>
                <w:sz w:val="24"/>
                <w:szCs w:val="24"/>
              </w:rPr>
              <w:t>.</w:t>
            </w:r>
          </w:p>
        </w:tc>
      </w:tr>
    </w:tbl>
    <w:p w:rsidR="002A18A5" w:rsidRPr="00D05631" w:rsidRDefault="002A18A5" w:rsidP="002C4CDA">
      <w:pPr>
        <w:spacing w:after="0" w:line="276" w:lineRule="auto"/>
        <w:rPr>
          <w:rFonts w:ascii="Times New Roman" w:eastAsiaTheme="minorHAnsi" w:hAnsi="Times New Roman"/>
          <w:b/>
          <w:color w:val="5B9BD5" w:themeColor="accent1"/>
          <w:sz w:val="24"/>
          <w:szCs w:val="24"/>
        </w:rPr>
      </w:pPr>
    </w:p>
    <w:p w:rsidR="004469BF" w:rsidRPr="001D02C5" w:rsidRDefault="004469BF" w:rsidP="006E70C2">
      <w:pPr>
        <w:pStyle w:val="ListParagraph"/>
        <w:numPr>
          <w:ilvl w:val="0"/>
          <w:numId w:val="2"/>
        </w:numPr>
        <w:spacing w:after="0" w:line="276" w:lineRule="auto"/>
        <w:jc w:val="both"/>
        <w:outlineLvl w:val="0"/>
        <w:rPr>
          <w:rFonts w:ascii="Times New Roman" w:eastAsiaTheme="minorHAnsi" w:hAnsi="Times New Roman"/>
          <w:b/>
          <w:color w:val="5B9BD5" w:themeColor="accent1"/>
          <w:sz w:val="24"/>
          <w:szCs w:val="24"/>
        </w:rPr>
      </w:pPr>
      <w:bookmarkStart w:id="31" w:name="_Toc33171619"/>
      <w:r w:rsidRPr="001D02C5">
        <w:rPr>
          <w:rFonts w:ascii="Times New Roman" w:eastAsiaTheme="minorHAnsi" w:hAnsi="Times New Roman"/>
          <w:b/>
          <w:color w:val="5B9BD5" w:themeColor="accent1"/>
          <w:sz w:val="24"/>
          <w:szCs w:val="24"/>
        </w:rPr>
        <w:t>Минимален и максимален срок за изпълнение на проекта (ако е приложимо):</w:t>
      </w:r>
      <w:bookmarkEnd w:id="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2C39" w:rsidRPr="002C4CDA" w:rsidTr="003E7EE4">
        <w:tc>
          <w:tcPr>
            <w:tcW w:w="10760" w:type="dxa"/>
            <w:shd w:val="clear" w:color="auto" w:fill="auto"/>
          </w:tcPr>
          <w:p w:rsidR="00FF004E" w:rsidRDefault="00E3356E" w:rsidP="00753329">
            <w:pPr>
              <w:spacing w:after="120" w:line="276" w:lineRule="auto"/>
              <w:jc w:val="both"/>
              <w:rPr>
                <w:rFonts w:ascii="Times New Roman" w:eastAsiaTheme="minorHAnsi" w:hAnsi="Times New Roman"/>
                <w:sz w:val="24"/>
                <w:szCs w:val="24"/>
              </w:rPr>
            </w:pPr>
            <w:r w:rsidRPr="000C2A2A">
              <w:rPr>
                <w:rFonts w:ascii="Times New Roman" w:eastAsiaTheme="minorHAnsi" w:hAnsi="Times New Roman"/>
                <w:sz w:val="24"/>
                <w:szCs w:val="24"/>
              </w:rPr>
              <w:t>Одобреното прое</w:t>
            </w:r>
            <w:r w:rsidR="00723C55">
              <w:rPr>
                <w:rFonts w:ascii="Times New Roman" w:eastAsiaTheme="minorHAnsi" w:hAnsi="Times New Roman"/>
                <w:sz w:val="24"/>
                <w:szCs w:val="24"/>
              </w:rPr>
              <w:t>ктно предложение се изпълнява до</w:t>
            </w:r>
            <w:r w:rsidRPr="000C2A2A">
              <w:rPr>
                <w:rFonts w:ascii="Times New Roman" w:eastAsiaTheme="minorHAnsi" w:hAnsi="Times New Roman"/>
                <w:sz w:val="24"/>
                <w:szCs w:val="24"/>
              </w:rPr>
              <w:t xml:space="preserve"> 24 месеца от датат</w:t>
            </w:r>
            <w:r w:rsidR="00723C55">
              <w:rPr>
                <w:rFonts w:ascii="Times New Roman" w:eastAsiaTheme="minorHAnsi" w:hAnsi="Times New Roman"/>
                <w:sz w:val="24"/>
                <w:szCs w:val="24"/>
              </w:rPr>
              <w:t>а</w:t>
            </w:r>
            <w:r w:rsidRPr="000C2A2A">
              <w:rPr>
                <w:rFonts w:ascii="Times New Roman" w:eastAsiaTheme="minorHAnsi" w:hAnsi="Times New Roman"/>
                <w:sz w:val="24"/>
                <w:szCs w:val="24"/>
              </w:rPr>
              <w:t xml:space="preserve"> на</w:t>
            </w:r>
            <w:r w:rsidR="00FF004E">
              <w:rPr>
                <w:rFonts w:ascii="Times New Roman" w:eastAsiaTheme="minorHAnsi" w:hAnsi="Times New Roman"/>
                <w:sz w:val="24"/>
                <w:szCs w:val="24"/>
              </w:rPr>
              <w:t xml:space="preserve"> подписването на административни</w:t>
            </w:r>
            <w:r w:rsidRPr="000C2A2A">
              <w:rPr>
                <w:rFonts w:ascii="Times New Roman" w:eastAsiaTheme="minorHAnsi" w:hAnsi="Times New Roman"/>
                <w:sz w:val="24"/>
                <w:szCs w:val="24"/>
              </w:rPr>
              <w:t>я договор за предоставяне на безвъзмездната финансова помощ с ДФЗ-РА</w:t>
            </w:r>
            <w:r w:rsidR="00FF004E">
              <w:rPr>
                <w:rFonts w:ascii="Times New Roman" w:eastAsiaTheme="minorHAnsi" w:hAnsi="Times New Roman"/>
                <w:sz w:val="24"/>
                <w:szCs w:val="24"/>
              </w:rPr>
              <w:t>.</w:t>
            </w:r>
            <w:r w:rsidRPr="000C2A2A">
              <w:rPr>
                <w:rFonts w:ascii="Times New Roman" w:eastAsiaTheme="minorHAnsi" w:hAnsi="Times New Roman"/>
                <w:sz w:val="24"/>
                <w:szCs w:val="24"/>
              </w:rPr>
              <w:t xml:space="preserve"> </w:t>
            </w:r>
          </w:p>
          <w:p w:rsidR="00F32C39" w:rsidRPr="002C4CDA" w:rsidRDefault="00F32C39" w:rsidP="00753329">
            <w:pPr>
              <w:spacing w:after="120" w:line="276" w:lineRule="auto"/>
              <w:jc w:val="both"/>
              <w:rPr>
                <w:rFonts w:ascii="Times New Roman" w:eastAsiaTheme="minorHAnsi" w:hAnsi="Times New Roman"/>
                <w:b/>
                <w:sz w:val="24"/>
                <w:szCs w:val="24"/>
              </w:rPr>
            </w:pPr>
            <w:r w:rsidRPr="000C2A2A">
              <w:rPr>
                <w:rFonts w:ascii="Times New Roman" w:eastAsiaTheme="minorHAnsi" w:hAnsi="Times New Roman"/>
                <w:sz w:val="24"/>
                <w:szCs w:val="24"/>
              </w:rPr>
              <w:t xml:space="preserve">Крайният срок за изпълнение на дейностите по проектите към стратегия за ВОМР, финансирани от ЕЗФРСР, </w:t>
            </w:r>
            <w:r w:rsidR="00563F7C" w:rsidRPr="000C2A2A">
              <w:rPr>
                <w:rFonts w:ascii="Times New Roman" w:eastAsiaTheme="minorHAnsi" w:hAnsi="Times New Roman"/>
                <w:sz w:val="24"/>
                <w:szCs w:val="24"/>
              </w:rPr>
              <w:t xml:space="preserve">е до </w:t>
            </w:r>
            <w:r w:rsidR="00753329" w:rsidRPr="00753329">
              <w:rPr>
                <w:rFonts w:ascii="Times New Roman" w:eastAsiaTheme="minorHAnsi" w:hAnsi="Times New Roman"/>
                <w:sz w:val="24"/>
                <w:szCs w:val="24"/>
              </w:rPr>
              <w:t>30.06</w:t>
            </w:r>
            <w:r w:rsidR="00753329">
              <w:rPr>
                <w:rFonts w:ascii="Times New Roman" w:eastAsiaTheme="minorHAnsi" w:hAnsi="Times New Roman"/>
                <w:sz w:val="24"/>
                <w:szCs w:val="24"/>
              </w:rPr>
              <w:t>.</w:t>
            </w:r>
            <w:r w:rsidR="00563F7C" w:rsidRPr="000C2A2A">
              <w:rPr>
                <w:rFonts w:ascii="Times New Roman" w:eastAsiaTheme="minorHAnsi" w:hAnsi="Times New Roman"/>
                <w:sz w:val="24"/>
                <w:szCs w:val="24"/>
              </w:rPr>
              <w:t>2023 г.</w:t>
            </w:r>
          </w:p>
        </w:tc>
      </w:tr>
    </w:tbl>
    <w:p w:rsidR="007D0BC1" w:rsidRDefault="007D0BC1" w:rsidP="002C4CDA">
      <w:pPr>
        <w:spacing w:after="0" w:line="276" w:lineRule="auto"/>
        <w:rPr>
          <w:rFonts w:ascii="Times New Roman" w:eastAsiaTheme="minorHAnsi" w:hAnsi="Times New Roman"/>
          <w:b/>
          <w:color w:val="5B9BD5" w:themeColor="accent1"/>
          <w:sz w:val="24"/>
          <w:szCs w:val="24"/>
        </w:rPr>
      </w:pPr>
    </w:p>
    <w:p w:rsidR="004F36A5" w:rsidRPr="006B3D14" w:rsidRDefault="004F36A5" w:rsidP="007C0E2D">
      <w:pPr>
        <w:pStyle w:val="ListParagraph"/>
        <w:numPr>
          <w:ilvl w:val="0"/>
          <w:numId w:val="2"/>
        </w:numPr>
        <w:spacing w:after="0" w:line="276" w:lineRule="auto"/>
        <w:outlineLvl w:val="0"/>
        <w:rPr>
          <w:rFonts w:ascii="Times New Roman" w:eastAsiaTheme="minorHAnsi" w:hAnsi="Times New Roman"/>
          <w:b/>
          <w:sz w:val="24"/>
          <w:szCs w:val="24"/>
        </w:rPr>
      </w:pPr>
      <w:bookmarkStart w:id="32" w:name="_Toc33171620"/>
      <w:r w:rsidRPr="006B3D14">
        <w:rPr>
          <w:rFonts w:ascii="Times New Roman" w:eastAsiaTheme="minorHAnsi" w:hAnsi="Times New Roman"/>
          <w:b/>
          <w:color w:val="5B9BD5" w:themeColor="accent1"/>
          <w:sz w:val="24"/>
          <w:szCs w:val="24"/>
        </w:rPr>
        <w:t>Ред за оценяване на концепциите за проектни предложения:</w:t>
      </w:r>
      <w:bookmarkEnd w:id="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32C39" w:rsidRPr="002C4CDA" w:rsidTr="003E7EE4">
        <w:tc>
          <w:tcPr>
            <w:tcW w:w="10760" w:type="dxa"/>
            <w:shd w:val="clear" w:color="auto" w:fill="auto"/>
          </w:tcPr>
          <w:p w:rsidR="00F32C39" w:rsidRPr="004848AA" w:rsidRDefault="00F32C39" w:rsidP="002C4CDA">
            <w:pPr>
              <w:spacing w:after="0" w:line="276" w:lineRule="auto"/>
              <w:rPr>
                <w:rFonts w:ascii="Times New Roman" w:eastAsiaTheme="minorHAnsi" w:hAnsi="Times New Roman"/>
                <w:sz w:val="24"/>
                <w:szCs w:val="24"/>
              </w:rPr>
            </w:pPr>
            <w:r w:rsidRPr="004848AA">
              <w:rPr>
                <w:rFonts w:ascii="Times New Roman" w:eastAsiaTheme="minorHAnsi" w:hAnsi="Times New Roman"/>
                <w:sz w:val="24"/>
                <w:szCs w:val="24"/>
              </w:rPr>
              <w:t>Н</w:t>
            </w:r>
            <w:r w:rsidR="007D0BC1" w:rsidRPr="004848AA">
              <w:rPr>
                <w:rFonts w:ascii="Times New Roman" w:eastAsiaTheme="minorHAnsi" w:hAnsi="Times New Roman"/>
                <w:sz w:val="24"/>
                <w:szCs w:val="24"/>
              </w:rPr>
              <w:t>еприложимо</w:t>
            </w:r>
          </w:p>
        </w:tc>
      </w:tr>
    </w:tbl>
    <w:p w:rsidR="00F32C39" w:rsidRDefault="00F32C39" w:rsidP="002C4CDA">
      <w:pPr>
        <w:spacing w:after="0" w:line="276" w:lineRule="auto"/>
        <w:rPr>
          <w:rFonts w:ascii="Times New Roman" w:eastAsiaTheme="minorHAnsi" w:hAnsi="Times New Roman"/>
          <w:b/>
          <w:sz w:val="24"/>
          <w:szCs w:val="24"/>
        </w:rPr>
      </w:pPr>
    </w:p>
    <w:p w:rsidR="004F36A5" w:rsidRPr="006B3D14" w:rsidRDefault="004F36A5" w:rsidP="007C0E2D">
      <w:pPr>
        <w:pStyle w:val="ListParagraph"/>
        <w:numPr>
          <w:ilvl w:val="0"/>
          <w:numId w:val="2"/>
        </w:numPr>
        <w:spacing w:after="0" w:line="276" w:lineRule="auto"/>
        <w:outlineLvl w:val="0"/>
        <w:rPr>
          <w:rFonts w:ascii="Times New Roman" w:eastAsiaTheme="minorHAnsi" w:hAnsi="Times New Roman"/>
          <w:b/>
          <w:sz w:val="24"/>
          <w:szCs w:val="24"/>
        </w:rPr>
      </w:pPr>
      <w:bookmarkStart w:id="33" w:name="_Toc33171621"/>
      <w:r w:rsidRPr="006B3D14">
        <w:rPr>
          <w:rFonts w:ascii="Times New Roman" w:eastAsiaTheme="minorHAnsi" w:hAnsi="Times New Roman"/>
          <w:b/>
          <w:color w:val="5B9BD5" w:themeColor="accent1"/>
          <w:sz w:val="24"/>
          <w:szCs w:val="24"/>
        </w:rPr>
        <w:lastRenderedPageBreak/>
        <w:t>Критерии и методика за оценка на концепциите за проектни предложения:</w:t>
      </w:r>
      <w:bookmarkEnd w:id="33"/>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F32C39" w:rsidRPr="002C4CDA" w:rsidTr="007D4C1A">
        <w:tc>
          <w:tcPr>
            <w:tcW w:w="9464" w:type="dxa"/>
            <w:shd w:val="clear" w:color="auto" w:fill="auto"/>
          </w:tcPr>
          <w:p w:rsidR="00F32C39" w:rsidRPr="004848AA" w:rsidRDefault="00F32C39" w:rsidP="002C4CDA">
            <w:pPr>
              <w:spacing w:after="0" w:line="276" w:lineRule="auto"/>
              <w:rPr>
                <w:rFonts w:ascii="Times New Roman" w:eastAsiaTheme="minorHAnsi" w:hAnsi="Times New Roman"/>
                <w:sz w:val="24"/>
                <w:szCs w:val="24"/>
              </w:rPr>
            </w:pPr>
            <w:r w:rsidRPr="004848AA">
              <w:rPr>
                <w:rFonts w:ascii="Times New Roman" w:eastAsiaTheme="minorHAnsi" w:hAnsi="Times New Roman"/>
                <w:sz w:val="24"/>
                <w:szCs w:val="24"/>
              </w:rPr>
              <w:t>Н</w:t>
            </w:r>
            <w:r w:rsidR="007D0BC1" w:rsidRPr="004848AA">
              <w:rPr>
                <w:rFonts w:ascii="Times New Roman" w:eastAsiaTheme="minorHAnsi" w:hAnsi="Times New Roman"/>
                <w:sz w:val="24"/>
                <w:szCs w:val="24"/>
              </w:rPr>
              <w:t>еприложимо</w:t>
            </w:r>
          </w:p>
        </w:tc>
      </w:tr>
    </w:tbl>
    <w:p w:rsidR="007D0BC1" w:rsidRDefault="007D0BC1" w:rsidP="00321258">
      <w:pPr>
        <w:spacing w:after="0" w:line="276" w:lineRule="auto"/>
        <w:rPr>
          <w:rFonts w:ascii="Times New Roman" w:eastAsiaTheme="minorHAnsi" w:hAnsi="Times New Roman"/>
          <w:b/>
          <w:color w:val="5B9BD5" w:themeColor="accent1"/>
          <w:sz w:val="24"/>
          <w:szCs w:val="24"/>
        </w:rPr>
      </w:pPr>
    </w:p>
    <w:p w:rsidR="00321258" w:rsidRPr="006B3D14" w:rsidRDefault="00321258" w:rsidP="007C0E2D">
      <w:pPr>
        <w:pStyle w:val="ListParagraph"/>
        <w:numPr>
          <w:ilvl w:val="0"/>
          <w:numId w:val="2"/>
        </w:numPr>
        <w:spacing w:after="0" w:line="276" w:lineRule="auto"/>
        <w:outlineLvl w:val="0"/>
        <w:rPr>
          <w:rFonts w:ascii="Times New Roman" w:eastAsiaTheme="minorHAnsi" w:hAnsi="Times New Roman"/>
          <w:b/>
          <w:sz w:val="24"/>
          <w:szCs w:val="24"/>
        </w:rPr>
      </w:pPr>
      <w:bookmarkStart w:id="34" w:name="_Toc33171622"/>
      <w:r w:rsidRPr="006B3D14">
        <w:rPr>
          <w:rFonts w:ascii="Times New Roman" w:eastAsiaTheme="minorHAnsi" w:hAnsi="Times New Roman"/>
          <w:b/>
          <w:color w:val="5B9BD5" w:themeColor="accent1"/>
          <w:sz w:val="24"/>
          <w:szCs w:val="24"/>
        </w:rPr>
        <w:t>Ред за оценяване на проектните предложения</w:t>
      </w:r>
      <w:r w:rsidR="007D0BC1" w:rsidRPr="006B3D14">
        <w:rPr>
          <w:rFonts w:ascii="Times New Roman" w:eastAsiaTheme="minorHAnsi" w:hAnsi="Times New Roman"/>
          <w:b/>
          <w:color w:val="5B9BD5" w:themeColor="accent1"/>
          <w:sz w:val="24"/>
          <w:szCs w:val="24"/>
        </w:rPr>
        <w:t>:</w:t>
      </w:r>
      <w:bookmarkEnd w:id="34"/>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F32C39" w:rsidRPr="002C4CDA" w:rsidTr="00772087">
        <w:tc>
          <w:tcPr>
            <w:tcW w:w="9464" w:type="dxa"/>
          </w:tcPr>
          <w:p w:rsidR="00F32C39" w:rsidRPr="00DA0EE8" w:rsidRDefault="00F32C39" w:rsidP="00B51581">
            <w:pPr>
              <w:tabs>
                <w:tab w:val="left" w:pos="9072"/>
              </w:tabs>
              <w:spacing w:after="120" w:line="276" w:lineRule="auto"/>
              <w:ind w:right="34"/>
              <w:jc w:val="both"/>
              <w:rPr>
                <w:rFonts w:ascii="Times New Roman" w:eastAsiaTheme="minorHAnsi" w:hAnsi="Times New Roman"/>
                <w:sz w:val="24"/>
                <w:szCs w:val="24"/>
              </w:rPr>
            </w:pPr>
            <w:r w:rsidRPr="00DA0EE8">
              <w:rPr>
                <w:rFonts w:ascii="Times New Roman" w:eastAsiaTheme="minorHAnsi" w:hAnsi="Times New Roman"/>
                <w:sz w:val="24"/>
                <w:szCs w:val="24"/>
              </w:rPr>
              <w:t>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ВОМР" от глава пета от ПМС № 161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(обн., ДВ, бр. 52 от 8.07.2016 г., в сила от 8.07.2016 г., изм. и доп., бр. 32 от 21.04.2017 г., в сила от 21.04.2017 г.) (ПМС № 161).</w:t>
            </w:r>
          </w:p>
          <w:p w:rsidR="00F32C39" w:rsidRPr="00DA0EE8" w:rsidRDefault="00F32C39" w:rsidP="00B51581">
            <w:pPr>
              <w:tabs>
                <w:tab w:val="left" w:pos="9120"/>
              </w:tabs>
              <w:spacing w:after="120" w:line="276" w:lineRule="auto"/>
              <w:ind w:right="34"/>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Редът за оценка на проектните предложения по процедурата съвпада с минималните изисквания по чл. 41, ал. 2 от ПМС № 161 и е утвърден от Председателят на УС на </w:t>
            </w:r>
            <w:r w:rsidR="00451766" w:rsidRPr="00DA0EE8">
              <w:rPr>
                <w:rFonts w:ascii="Times New Roman" w:hAnsi="Times New Roman"/>
                <w:sz w:val="24"/>
                <w:szCs w:val="24"/>
              </w:rPr>
              <w:t>МИГ „Струма – Симитли, Кресна и Струмяни“</w:t>
            </w:r>
            <w:r w:rsidR="007C0E2D">
              <w:rPr>
                <w:rFonts w:ascii="Times New Roman" w:eastAsiaTheme="minorHAnsi" w:hAnsi="Times New Roman"/>
                <w:sz w:val="24"/>
                <w:szCs w:val="24"/>
              </w:rPr>
              <w:t xml:space="preserve">. </w:t>
            </w:r>
            <w:r w:rsidR="009B63D6" w:rsidRPr="00DA0EE8">
              <w:rPr>
                <w:rFonts w:ascii="Times New Roman" w:eastAsiaTheme="minorHAnsi" w:hAnsi="Times New Roman"/>
                <w:sz w:val="24"/>
                <w:szCs w:val="24"/>
              </w:rPr>
              <w:t xml:space="preserve">Подборът на получените проектни предложения се извършва по условия и ред, определени в чл. 44 - 48 на ПМС </w:t>
            </w:r>
            <w:r w:rsidR="003C6958" w:rsidRPr="00DA0EE8">
              <w:rPr>
                <w:rFonts w:ascii="Times New Roman" w:eastAsiaTheme="minorHAnsi" w:hAnsi="Times New Roman"/>
                <w:sz w:val="24"/>
                <w:szCs w:val="24"/>
              </w:rPr>
              <w:t>№ 161.</w:t>
            </w:r>
          </w:p>
          <w:p w:rsidR="00F32C39" w:rsidRPr="00DA0EE8" w:rsidRDefault="00F32C39" w:rsidP="00B51581">
            <w:pPr>
              <w:tabs>
                <w:tab w:val="left" w:pos="9120"/>
              </w:tabs>
              <w:spacing w:after="120" w:line="276" w:lineRule="auto"/>
              <w:ind w:right="34"/>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Председателят  на Управителния съвет на </w:t>
            </w:r>
            <w:r w:rsidR="00451766" w:rsidRPr="00DA0EE8">
              <w:rPr>
                <w:rFonts w:ascii="Times New Roman" w:hAnsi="Times New Roman"/>
                <w:sz w:val="24"/>
                <w:szCs w:val="24"/>
              </w:rPr>
              <w:t xml:space="preserve">МИГ „Струма – Симитли, Кресна и Струмяни“ </w:t>
            </w:r>
            <w:r w:rsidRPr="00DA0EE8">
              <w:rPr>
                <w:rFonts w:ascii="Times New Roman" w:eastAsiaTheme="minorHAnsi" w:hAnsi="Times New Roman"/>
                <w:sz w:val="24"/>
                <w:szCs w:val="24"/>
              </w:rPr>
              <w:t xml:space="preserve">назначава със заповед Комисия за подбор на проектни предложения </w:t>
            </w:r>
            <w:r w:rsidR="00451766" w:rsidRPr="00DA0EE8">
              <w:rPr>
                <w:rFonts w:ascii="Times New Roman" w:eastAsiaTheme="minorHAnsi" w:hAnsi="Times New Roman"/>
                <w:sz w:val="24"/>
                <w:szCs w:val="24"/>
              </w:rPr>
              <w:t>(КППП)</w:t>
            </w:r>
            <w:r w:rsidRPr="00DA0EE8">
              <w:rPr>
                <w:rFonts w:ascii="Times New Roman" w:eastAsiaTheme="minorHAnsi" w:hAnsi="Times New Roman"/>
                <w:sz w:val="24"/>
                <w:szCs w:val="24"/>
              </w:rPr>
              <w:t xml:space="preserve">. Комисията се назначава в срок до три дни от изтичането на крайния срок за подаването на проектните предложения по процедурата.  </w:t>
            </w:r>
          </w:p>
          <w:p w:rsidR="00451766" w:rsidRPr="00DA0EE8" w:rsidRDefault="00451766" w:rsidP="00B51581">
            <w:pPr>
              <w:tabs>
                <w:tab w:val="left" w:pos="9120"/>
              </w:tabs>
              <w:spacing w:after="120" w:line="276" w:lineRule="auto"/>
              <w:ind w:right="34"/>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Структурният състав на КППП, общите изисквания към лицата, участващи в нея, както и правилата за нейната  работа са определени в чл. 44 - 48 от Постановление № 161 и чл. 51 от Наредба № 22 на МЗХГ и Процедурата за подбор на проектни предложения по мерки от СВОМР, финансирани от ПРСР 2014-2020 г. </w:t>
            </w:r>
            <w:r w:rsidR="009B63D6" w:rsidRPr="00DA0EE8">
              <w:rPr>
                <w:rFonts w:ascii="Times New Roman" w:eastAsiaTheme="minorHAnsi" w:hAnsi="Times New Roman"/>
                <w:sz w:val="24"/>
                <w:szCs w:val="24"/>
              </w:rPr>
              <w:t xml:space="preserve">и ЕЗФРСР на територията на </w:t>
            </w:r>
            <w:r w:rsidR="009B63D6" w:rsidRPr="00DA0EE8">
              <w:rPr>
                <w:rFonts w:ascii="Times New Roman" w:hAnsi="Times New Roman"/>
                <w:sz w:val="24"/>
                <w:szCs w:val="24"/>
              </w:rPr>
              <w:t>МИГ „Струма – Симитли, Кресна и Струмяни“.</w:t>
            </w:r>
          </w:p>
          <w:p w:rsidR="00F32C39" w:rsidRPr="00DA0EE8" w:rsidRDefault="009B63D6" w:rsidP="00B51581">
            <w:pPr>
              <w:tabs>
                <w:tab w:val="left" w:pos="9120"/>
              </w:tabs>
              <w:spacing w:after="120" w:line="276" w:lineRule="auto"/>
              <w:ind w:right="34"/>
              <w:jc w:val="both"/>
              <w:rPr>
                <w:rFonts w:ascii="Times New Roman" w:eastAsiaTheme="minorHAnsi" w:hAnsi="Times New Roman"/>
                <w:sz w:val="24"/>
                <w:szCs w:val="24"/>
              </w:rPr>
            </w:pPr>
            <w:r w:rsidRPr="00DA0EE8">
              <w:rPr>
                <w:rFonts w:ascii="Times New Roman" w:eastAsiaTheme="minorHAnsi" w:hAnsi="Times New Roman"/>
                <w:sz w:val="24"/>
                <w:szCs w:val="24"/>
              </w:rPr>
              <w:t>Подбор и оценка</w:t>
            </w:r>
            <w:r w:rsidR="00F32C39" w:rsidRPr="00DA0EE8">
              <w:rPr>
                <w:rFonts w:ascii="Times New Roman" w:eastAsiaTheme="minorHAnsi" w:hAnsi="Times New Roman"/>
                <w:sz w:val="24"/>
                <w:szCs w:val="24"/>
              </w:rPr>
              <w:t xml:space="preserve"> на проектни предложения по </w:t>
            </w:r>
            <w:r w:rsidR="00451766" w:rsidRPr="00DA0EE8">
              <w:rPr>
                <w:rFonts w:ascii="Times New Roman" w:eastAsiaTheme="minorHAnsi" w:hAnsi="Times New Roman"/>
                <w:sz w:val="24"/>
                <w:szCs w:val="24"/>
              </w:rPr>
              <w:t xml:space="preserve">настоящата </w:t>
            </w:r>
            <w:r w:rsidR="00F32C39" w:rsidRPr="00DA0EE8">
              <w:rPr>
                <w:rFonts w:ascii="Times New Roman" w:eastAsiaTheme="minorHAnsi" w:hAnsi="Times New Roman"/>
                <w:sz w:val="24"/>
                <w:szCs w:val="24"/>
              </w:rPr>
              <w:t xml:space="preserve">мярка се извършва в ИСУН съгласно условията и реда на ПМС № 161. </w:t>
            </w:r>
          </w:p>
          <w:p w:rsidR="00F32C39" w:rsidRPr="00DA0EE8" w:rsidRDefault="00F32C39" w:rsidP="00B51581">
            <w:pPr>
              <w:tabs>
                <w:tab w:val="left" w:pos="9120"/>
              </w:tabs>
              <w:spacing w:after="120" w:line="276" w:lineRule="auto"/>
              <w:ind w:right="34"/>
              <w:jc w:val="both"/>
              <w:rPr>
                <w:rFonts w:ascii="Times New Roman" w:eastAsiaTheme="minorHAnsi" w:hAnsi="Times New Roman"/>
                <w:sz w:val="24"/>
                <w:szCs w:val="24"/>
              </w:rPr>
            </w:pPr>
            <w:r w:rsidRPr="00DA0EE8">
              <w:rPr>
                <w:rFonts w:ascii="Times New Roman" w:eastAsiaTheme="minorHAnsi" w:hAnsi="Times New Roman"/>
                <w:sz w:val="24"/>
                <w:szCs w:val="24"/>
              </w:rPr>
              <w:t>Комисията извършва оценка на всички постъпили проектни предложения в срок до 30 работни дни от изтичане на крайния срок на приема.</w:t>
            </w:r>
            <w:r w:rsidR="003C6958" w:rsidRPr="00DA0EE8">
              <w:rPr>
                <w:rFonts w:ascii="Times New Roman" w:eastAsiaTheme="minorHAnsi" w:hAnsi="Times New Roman"/>
                <w:sz w:val="24"/>
                <w:szCs w:val="24"/>
              </w:rPr>
              <w:t xml:space="preserve"> </w:t>
            </w:r>
            <w:r w:rsidRPr="00DA0EE8">
              <w:rPr>
                <w:rFonts w:ascii="Times New Roman" w:eastAsiaTheme="minorHAnsi" w:hAnsi="Times New Roman"/>
                <w:sz w:val="24"/>
                <w:szCs w:val="24"/>
              </w:rPr>
              <w:t xml:space="preserve">Оценката на проектните предложения включва: </w:t>
            </w:r>
          </w:p>
          <w:p w:rsidR="003C6958" w:rsidRPr="00DA0EE8" w:rsidRDefault="003C6958" w:rsidP="00B51581">
            <w:pPr>
              <w:spacing w:after="120" w:line="276" w:lineRule="auto"/>
              <w:jc w:val="both"/>
              <w:rPr>
                <w:rFonts w:ascii="Times New Roman" w:hAnsi="Times New Roman"/>
                <w:b/>
                <w:sz w:val="24"/>
                <w:szCs w:val="24"/>
              </w:rPr>
            </w:pPr>
            <w:r w:rsidRPr="00DA0EE8">
              <w:rPr>
                <w:rFonts w:ascii="Times New Roman" w:hAnsi="Times New Roman"/>
                <w:b/>
                <w:sz w:val="24"/>
                <w:szCs w:val="24"/>
              </w:rPr>
              <w:t>Етап 1: Оценка на административното съответствие и допустимост;</w:t>
            </w:r>
          </w:p>
          <w:p w:rsidR="003C6958" w:rsidRPr="00DA0EE8" w:rsidRDefault="003C6958" w:rsidP="00B51581">
            <w:pPr>
              <w:spacing w:after="120" w:line="276" w:lineRule="auto"/>
              <w:jc w:val="both"/>
              <w:rPr>
                <w:rFonts w:ascii="Times New Roman" w:hAnsi="Times New Roman"/>
                <w:b/>
                <w:sz w:val="24"/>
                <w:szCs w:val="24"/>
              </w:rPr>
            </w:pPr>
            <w:r w:rsidRPr="00DA0EE8">
              <w:rPr>
                <w:rFonts w:ascii="Times New Roman" w:hAnsi="Times New Roman"/>
                <w:b/>
                <w:sz w:val="24"/>
                <w:szCs w:val="24"/>
              </w:rPr>
              <w:t>Етап 2: Техническа и финансова оценка.</w:t>
            </w:r>
          </w:p>
          <w:p w:rsidR="006175CC" w:rsidRPr="00DA0EE8" w:rsidRDefault="006175CC" w:rsidP="00B51581">
            <w:pPr>
              <w:spacing w:after="120" w:line="276" w:lineRule="auto"/>
              <w:jc w:val="both"/>
              <w:rPr>
                <w:rFonts w:ascii="Times New Roman" w:hAnsi="Times New Roman"/>
                <w:sz w:val="24"/>
                <w:szCs w:val="24"/>
              </w:rPr>
            </w:pPr>
            <w:r w:rsidRPr="00DA0EE8">
              <w:rPr>
                <w:rFonts w:ascii="Times New Roman" w:hAnsi="Times New Roman"/>
                <w:sz w:val="24"/>
                <w:szCs w:val="24"/>
              </w:rPr>
              <w:lastRenderedPageBreak/>
              <w:t>Получените проектни предложения се проверяват за административно съответствие и допустимост. На техническа и финансова оценка подлежат само преминалите административно съответствие и допустимост.</w:t>
            </w:r>
          </w:p>
          <w:p w:rsidR="006175CC" w:rsidRPr="005809C2" w:rsidRDefault="006175CC" w:rsidP="00B51581">
            <w:pPr>
              <w:tabs>
                <w:tab w:val="left" w:pos="9120"/>
              </w:tabs>
              <w:spacing w:after="120" w:line="276" w:lineRule="auto"/>
              <w:jc w:val="both"/>
              <w:rPr>
                <w:rFonts w:ascii="Times New Roman" w:eastAsiaTheme="minorHAnsi" w:hAnsi="Times New Roman"/>
                <w:b/>
                <w:bCs/>
                <w:sz w:val="24"/>
                <w:szCs w:val="24"/>
              </w:rPr>
            </w:pPr>
            <w:r w:rsidRPr="005809C2">
              <w:rPr>
                <w:rFonts w:ascii="Times New Roman" w:eastAsiaTheme="minorHAnsi" w:hAnsi="Times New Roman"/>
                <w:b/>
                <w:bCs/>
                <w:sz w:val="24"/>
                <w:szCs w:val="24"/>
              </w:rPr>
              <w:t>Етап 1:</w:t>
            </w:r>
            <w:r w:rsidR="002E49DE" w:rsidRPr="005809C2">
              <w:rPr>
                <w:rFonts w:ascii="Times New Roman" w:eastAsiaTheme="minorHAnsi" w:hAnsi="Times New Roman"/>
                <w:b/>
                <w:bCs/>
                <w:sz w:val="24"/>
                <w:szCs w:val="24"/>
              </w:rPr>
              <w:t xml:space="preserve"> </w:t>
            </w:r>
            <w:r w:rsidRPr="005809C2">
              <w:rPr>
                <w:rFonts w:ascii="Times New Roman" w:eastAsiaTheme="minorHAnsi" w:hAnsi="Times New Roman"/>
                <w:b/>
                <w:bCs/>
                <w:sz w:val="24"/>
                <w:szCs w:val="24"/>
              </w:rPr>
              <w:t xml:space="preserve">Оценка на административно съответствие и допустимост </w:t>
            </w:r>
          </w:p>
          <w:p w:rsidR="002E49DE" w:rsidRPr="005809C2" w:rsidRDefault="002E49DE" w:rsidP="004A5E8B">
            <w:pPr>
              <w:pStyle w:val="ListParagraph"/>
              <w:numPr>
                <w:ilvl w:val="0"/>
                <w:numId w:val="21"/>
              </w:numPr>
              <w:tabs>
                <w:tab w:val="left" w:pos="9120"/>
              </w:tabs>
              <w:spacing w:after="120" w:line="276" w:lineRule="auto"/>
              <w:contextualSpacing w:val="0"/>
              <w:jc w:val="both"/>
              <w:rPr>
                <w:rFonts w:ascii="Times New Roman" w:eastAsiaTheme="minorHAnsi" w:hAnsi="Times New Roman"/>
                <w:sz w:val="24"/>
                <w:szCs w:val="24"/>
              </w:rPr>
            </w:pPr>
            <w:r w:rsidRPr="005809C2">
              <w:rPr>
                <w:rFonts w:ascii="Times New Roman" w:eastAsiaTheme="minorHAnsi" w:hAnsi="Times New Roman"/>
                <w:sz w:val="24"/>
                <w:szCs w:val="24"/>
              </w:rPr>
              <w:t xml:space="preserve">Оценката за административно съответствие и допустимост се извършва от членовете на КППП съгласно </w:t>
            </w:r>
            <w:r w:rsidR="005809C2" w:rsidRPr="005809C2">
              <w:rPr>
                <w:rFonts w:ascii="Times New Roman" w:eastAsiaTheme="minorHAnsi" w:hAnsi="Times New Roman"/>
                <w:sz w:val="24"/>
                <w:szCs w:val="24"/>
              </w:rPr>
              <w:t xml:space="preserve">Приложение № </w:t>
            </w:r>
            <w:r w:rsidR="005809C2" w:rsidRPr="003E3029">
              <w:rPr>
                <w:rFonts w:ascii="Times New Roman" w:eastAsiaTheme="minorHAnsi" w:hAnsi="Times New Roman"/>
                <w:sz w:val="24"/>
                <w:szCs w:val="24"/>
              </w:rPr>
              <w:t>2</w:t>
            </w:r>
            <w:r w:rsidR="009C479C">
              <w:rPr>
                <w:rFonts w:ascii="Times New Roman" w:eastAsiaTheme="minorHAnsi" w:hAnsi="Times New Roman"/>
                <w:sz w:val="24"/>
                <w:szCs w:val="24"/>
              </w:rPr>
              <w:t>4</w:t>
            </w:r>
            <w:r w:rsidR="00FD3B83" w:rsidRPr="005809C2">
              <w:rPr>
                <w:rFonts w:ascii="Times New Roman" w:eastAsiaTheme="minorHAnsi" w:hAnsi="Times New Roman"/>
                <w:sz w:val="24"/>
                <w:szCs w:val="24"/>
              </w:rPr>
              <w:t xml:space="preserve"> </w:t>
            </w:r>
            <w:r w:rsidR="008C0C87" w:rsidRPr="005809C2">
              <w:rPr>
                <w:rFonts w:asciiTheme="majorBidi" w:hAnsiTheme="majorBidi" w:cstheme="majorBidi"/>
                <w:sz w:val="24"/>
                <w:szCs w:val="24"/>
              </w:rPr>
              <w:t>към Условията за канд</w:t>
            </w:r>
            <w:r w:rsidR="005809C2" w:rsidRPr="005809C2">
              <w:rPr>
                <w:rFonts w:asciiTheme="majorBidi" w:hAnsiTheme="majorBidi" w:cstheme="majorBidi"/>
                <w:sz w:val="24"/>
                <w:szCs w:val="24"/>
              </w:rPr>
              <w:t>идатстване/Документи за информация</w:t>
            </w:r>
            <w:r w:rsidR="008C0C87" w:rsidRPr="005809C2">
              <w:rPr>
                <w:rFonts w:asciiTheme="majorBidi" w:hAnsiTheme="majorBidi" w:cstheme="majorBidi"/>
                <w:sz w:val="24"/>
                <w:szCs w:val="24"/>
              </w:rPr>
              <w:t>.</w:t>
            </w:r>
          </w:p>
          <w:p w:rsidR="006175CC" w:rsidRPr="00DA0EE8" w:rsidRDefault="006175CC" w:rsidP="004A5E8B">
            <w:pPr>
              <w:pStyle w:val="ListParagraph"/>
              <w:numPr>
                <w:ilvl w:val="0"/>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В процеса на оценка на административното съответствие и допустимостта на проектните предложения по процедурата, ще се извършват следните проверки:</w:t>
            </w:r>
          </w:p>
          <w:p w:rsidR="006175CC" w:rsidRPr="00DA0EE8" w:rsidRDefault="006175CC" w:rsidP="004A5E8B">
            <w:pPr>
              <w:pStyle w:val="ListParagraph"/>
              <w:numPr>
                <w:ilvl w:val="1"/>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проектното предложение отнася ли се за обявената процедура за подбор на проекти;  </w:t>
            </w:r>
          </w:p>
          <w:p w:rsidR="006175CC" w:rsidRPr="00DA0EE8" w:rsidRDefault="006175CC" w:rsidP="004A5E8B">
            <w:pPr>
              <w:pStyle w:val="ListParagraph"/>
              <w:numPr>
                <w:ilvl w:val="1"/>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формулярът за кандидатстване отговаря ли на всички изисквания и на одобрения образец в системата ИСУН 2020;   </w:t>
            </w:r>
          </w:p>
          <w:p w:rsidR="006175CC" w:rsidRPr="00DA0EE8" w:rsidRDefault="006175CC" w:rsidP="004A5E8B">
            <w:pPr>
              <w:pStyle w:val="ListParagraph"/>
              <w:numPr>
                <w:ilvl w:val="1"/>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представени ли са всички документи, посочени в </w:t>
            </w:r>
            <w:r w:rsidRPr="006E4D4B">
              <w:rPr>
                <w:rFonts w:ascii="Times New Roman" w:eastAsiaTheme="minorHAnsi" w:hAnsi="Times New Roman"/>
                <w:sz w:val="24"/>
                <w:szCs w:val="24"/>
              </w:rPr>
              <w:t>Раздел 24 „Списък на документите, които се подават на етап кандидатстване“</w:t>
            </w:r>
            <w:r w:rsidRPr="00DA0EE8">
              <w:rPr>
                <w:rFonts w:ascii="Times New Roman" w:eastAsiaTheme="minorHAnsi" w:hAnsi="Times New Roman"/>
                <w:sz w:val="24"/>
                <w:szCs w:val="24"/>
              </w:rPr>
              <w:t xml:space="preserve"> и попълнени ли са съгласно изискванията;</w:t>
            </w:r>
          </w:p>
          <w:p w:rsidR="006175CC" w:rsidRPr="00991343" w:rsidRDefault="006175CC" w:rsidP="004A5E8B">
            <w:pPr>
              <w:pStyle w:val="ListParagraph"/>
              <w:numPr>
                <w:ilvl w:val="1"/>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съответствие на кандидатите и проектните дейности с критериите за </w:t>
            </w:r>
            <w:r w:rsidRPr="00991343">
              <w:rPr>
                <w:rFonts w:ascii="Times New Roman" w:eastAsiaTheme="minorHAnsi" w:hAnsi="Times New Roman"/>
                <w:sz w:val="24"/>
                <w:szCs w:val="24"/>
              </w:rPr>
              <w:t>допустимост;</w:t>
            </w:r>
          </w:p>
          <w:p w:rsidR="006175CC" w:rsidRPr="00991343" w:rsidRDefault="006175CC" w:rsidP="004A5E8B">
            <w:pPr>
              <w:pStyle w:val="ListParagraph"/>
              <w:numPr>
                <w:ilvl w:val="1"/>
                <w:numId w:val="21"/>
              </w:numPr>
              <w:tabs>
                <w:tab w:val="left" w:pos="9120"/>
              </w:tabs>
              <w:spacing w:after="120" w:line="276" w:lineRule="auto"/>
              <w:contextualSpacing w:val="0"/>
              <w:jc w:val="both"/>
              <w:rPr>
                <w:rFonts w:ascii="Times New Roman" w:eastAsiaTheme="minorHAnsi" w:hAnsi="Times New Roman"/>
                <w:sz w:val="24"/>
                <w:szCs w:val="24"/>
              </w:rPr>
            </w:pPr>
            <w:r w:rsidRPr="00991343">
              <w:rPr>
                <w:rFonts w:ascii="Times New Roman" w:eastAsiaTheme="minorHAnsi" w:hAnsi="Times New Roman"/>
                <w:sz w:val="24"/>
                <w:szCs w:val="24"/>
              </w:rPr>
              <w:t>основателни ли са заявените за подпомагане разходи;</w:t>
            </w:r>
          </w:p>
          <w:p w:rsidR="006175CC" w:rsidRPr="00991343" w:rsidRDefault="00991343" w:rsidP="004A5E8B">
            <w:pPr>
              <w:pStyle w:val="ListParagraph"/>
              <w:numPr>
                <w:ilvl w:val="1"/>
                <w:numId w:val="21"/>
              </w:numPr>
              <w:tabs>
                <w:tab w:val="left" w:pos="900"/>
                <w:tab w:val="left" w:pos="9120"/>
              </w:tabs>
              <w:spacing w:after="120" w:line="276" w:lineRule="auto"/>
              <w:contextualSpacing w:val="0"/>
              <w:jc w:val="both"/>
              <w:rPr>
                <w:rFonts w:ascii="Times New Roman" w:eastAsiaTheme="minorHAnsi" w:hAnsi="Times New Roman"/>
                <w:sz w:val="24"/>
                <w:szCs w:val="24"/>
              </w:rPr>
            </w:pPr>
            <w:r w:rsidRPr="00991343">
              <w:rPr>
                <w:rFonts w:asciiTheme="majorBidi" w:eastAsia="Times New Roman" w:hAnsiTheme="majorBidi" w:cstheme="majorBidi"/>
                <w:sz w:val="24"/>
                <w:szCs w:val="24"/>
              </w:rPr>
              <w:t xml:space="preserve">проверка/оценка на анализ „разходи-ползи“ </w:t>
            </w:r>
            <w:r w:rsidR="006175CC" w:rsidRPr="00991343">
              <w:rPr>
                <w:rFonts w:ascii="Times New Roman" w:eastAsiaTheme="minorHAnsi" w:hAnsi="Times New Roman"/>
                <w:sz w:val="24"/>
                <w:szCs w:val="24"/>
              </w:rPr>
              <w:t>доказва ли икономическа жизнеспособност на проекта.</w:t>
            </w:r>
          </w:p>
          <w:p w:rsidR="006175CC" w:rsidRPr="00DA0EE8" w:rsidRDefault="006175CC" w:rsidP="004A5E8B">
            <w:pPr>
              <w:pStyle w:val="ListParagraph"/>
              <w:numPr>
                <w:ilvl w:val="0"/>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6175CC" w:rsidRPr="00DA0EE8" w:rsidRDefault="006175CC" w:rsidP="004A5E8B">
            <w:pPr>
              <w:pStyle w:val="ListParagraph"/>
              <w:numPr>
                <w:ilvl w:val="0"/>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Като част от проверката за административно съответствие и допустимост оценителната комисия може да извърши посещение на място за проекти, включващи строително-монтажни работи в срок до седем дни от приключване на приема по настоящата процедура. Целта на посещението на място е да установи фактическото съответствие с представените документи, като:</w:t>
            </w:r>
          </w:p>
          <w:p w:rsidR="006175CC" w:rsidRPr="00DA0EE8" w:rsidRDefault="006175CC" w:rsidP="004A5E8B">
            <w:pPr>
              <w:pStyle w:val="ListParagraph"/>
              <w:numPr>
                <w:ilvl w:val="1"/>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посещението на място се извършва в присъствието на кандидата или на упълномощен негов представител;</w:t>
            </w:r>
          </w:p>
          <w:p w:rsidR="00B9581C" w:rsidRPr="00991343" w:rsidRDefault="006175CC" w:rsidP="004A5E8B">
            <w:pPr>
              <w:pStyle w:val="ListParagraph"/>
              <w:numPr>
                <w:ilvl w:val="1"/>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след приключване на посещението на място се изготвя </w:t>
            </w:r>
            <w:r w:rsidRPr="00E1776B">
              <w:rPr>
                <w:rFonts w:ascii="Times New Roman" w:eastAsiaTheme="minorHAnsi" w:hAnsi="Times New Roman"/>
                <w:sz w:val="24"/>
                <w:szCs w:val="24"/>
              </w:rPr>
              <w:t xml:space="preserve">протокол </w:t>
            </w:r>
            <w:r w:rsidR="00756C87" w:rsidRPr="00E1776B">
              <w:rPr>
                <w:rFonts w:ascii="Times New Roman" w:eastAsiaTheme="minorHAnsi" w:hAnsi="Times New Roman"/>
                <w:sz w:val="24"/>
                <w:szCs w:val="24"/>
              </w:rPr>
              <w:t xml:space="preserve">– Приложение № </w:t>
            </w:r>
            <w:r w:rsidR="006E4D4B" w:rsidRPr="00E1776B">
              <w:rPr>
                <w:rFonts w:ascii="Times New Roman" w:eastAsiaTheme="minorHAnsi" w:hAnsi="Times New Roman"/>
                <w:sz w:val="24"/>
                <w:szCs w:val="24"/>
              </w:rPr>
              <w:t>2</w:t>
            </w:r>
            <w:r w:rsidR="009C479C">
              <w:rPr>
                <w:rFonts w:ascii="Times New Roman" w:eastAsiaTheme="minorHAnsi" w:hAnsi="Times New Roman"/>
                <w:sz w:val="24"/>
                <w:szCs w:val="24"/>
              </w:rPr>
              <w:t>6</w:t>
            </w:r>
            <w:r w:rsidR="006E4D4B" w:rsidRPr="00E1776B">
              <w:rPr>
                <w:rFonts w:ascii="Times New Roman" w:eastAsiaTheme="minorHAnsi" w:hAnsi="Times New Roman"/>
                <w:sz w:val="24"/>
                <w:szCs w:val="24"/>
              </w:rPr>
              <w:t xml:space="preserve"> </w:t>
            </w:r>
            <w:r w:rsidR="00756C87" w:rsidRPr="00E1776B">
              <w:rPr>
                <w:rFonts w:asciiTheme="majorBidi" w:eastAsia="Times New Roman" w:hAnsiTheme="majorBidi" w:cstheme="majorBidi"/>
                <w:sz w:val="24"/>
                <w:szCs w:val="24"/>
              </w:rPr>
              <w:t>към Условията за кандидатстване/Документи за информация</w:t>
            </w:r>
            <w:r w:rsidR="00756C87" w:rsidRPr="00991343">
              <w:rPr>
                <w:rFonts w:ascii="Times New Roman" w:eastAsiaTheme="minorHAnsi" w:hAnsi="Times New Roman"/>
                <w:sz w:val="24"/>
                <w:szCs w:val="24"/>
              </w:rPr>
              <w:t xml:space="preserve"> </w:t>
            </w:r>
            <w:r w:rsidRPr="00991343">
              <w:rPr>
                <w:rFonts w:ascii="Times New Roman" w:eastAsiaTheme="minorHAnsi" w:hAnsi="Times New Roman"/>
                <w:sz w:val="24"/>
                <w:szCs w:val="24"/>
              </w:rPr>
              <w:t xml:space="preserve">с резултатите от </w:t>
            </w:r>
            <w:r w:rsidRPr="00991343">
              <w:rPr>
                <w:rFonts w:ascii="Times New Roman" w:eastAsiaTheme="minorHAnsi" w:hAnsi="Times New Roman"/>
                <w:sz w:val="24"/>
                <w:szCs w:val="24"/>
              </w:rPr>
              <w:lastRenderedPageBreak/>
              <w:t>посещението и се представя за подпис на кандидата или на упълномощен негов представител, който има право да напише в него обяснения и възражения по направените констатации;</w:t>
            </w:r>
          </w:p>
          <w:p w:rsidR="00B9581C" w:rsidRPr="00DA0EE8" w:rsidRDefault="006175CC" w:rsidP="004A5E8B">
            <w:pPr>
              <w:pStyle w:val="ListParagraph"/>
              <w:numPr>
                <w:ilvl w:val="1"/>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екземпляр от </w:t>
            </w:r>
            <w:r w:rsidRPr="007C7D44">
              <w:rPr>
                <w:rFonts w:ascii="Times New Roman" w:eastAsiaTheme="minorHAnsi" w:hAnsi="Times New Roman"/>
                <w:sz w:val="24"/>
                <w:szCs w:val="24"/>
              </w:rPr>
              <w:t>протокола п</w:t>
            </w:r>
            <w:r w:rsidRPr="00DA0EE8">
              <w:rPr>
                <w:rFonts w:ascii="Times New Roman" w:eastAsiaTheme="minorHAnsi" w:hAnsi="Times New Roman"/>
                <w:sz w:val="24"/>
                <w:szCs w:val="24"/>
              </w:rPr>
              <w:t>о т.</w:t>
            </w:r>
            <w:r w:rsidR="00FD3B83" w:rsidRPr="00DA0EE8">
              <w:rPr>
                <w:rFonts w:ascii="Times New Roman" w:eastAsiaTheme="minorHAnsi" w:hAnsi="Times New Roman"/>
                <w:sz w:val="24"/>
                <w:szCs w:val="24"/>
              </w:rPr>
              <w:t>4</w:t>
            </w:r>
            <w:r w:rsidR="00B9581C" w:rsidRPr="00DA0EE8">
              <w:rPr>
                <w:rFonts w:ascii="Times New Roman" w:eastAsiaTheme="minorHAnsi" w:hAnsi="Times New Roman"/>
                <w:sz w:val="24"/>
                <w:szCs w:val="24"/>
              </w:rPr>
              <w:t xml:space="preserve">.2 </w:t>
            </w:r>
            <w:r w:rsidRPr="00DA0EE8">
              <w:rPr>
                <w:rFonts w:ascii="Times New Roman" w:eastAsiaTheme="minorHAnsi" w:hAnsi="Times New Roman"/>
                <w:sz w:val="24"/>
                <w:szCs w:val="24"/>
              </w:rPr>
              <w:t>се предоставя на кандидата или на упълномощен негов представител веднага след приключване на посещението на място;</w:t>
            </w:r>
          </w:p>
          <w:p w:rsidR="00B9581C" w:rsidRPr="007C7D44" w:rsidRDefault="006175CC" w:rsidP="004A5E8B">
            <w:pPr>
              <w:pStyle w:val="ListParagraph"/>
              <w:numPr>
                <w:ilvl w:val="1"/>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в случай че кандидатът или упълномощен негов представител не е открит при извършване на посещението на място, оценителната комисия уведомява кандидата, като му изпраща копие </w:t>
            </w:r>
            <w:r w:rsidRPr="007C7D44">
              <w:rPr>
                <w:rFonts w:ascii="Times New Roman" w:eastAsiaTheme="minorHAnsi" w:hAnsi="Times New Roman"/>
                <w:sz w:val="24"/>
                <w:szCs w:val="24"/>
              </w:rPr>
              <w:t>от протокола чрез ИСУН;</w:t>
            </w:r>
          </w:p>
          <w:p w:rsidR="00B9581C" w:rsidRPr="00DA0EE8" w:rsidRDefault="006175CC" w:rsidP="004A5E8B">
            <w:pPr>
              <w:pStyle w:val="ListParagraph"/>
              <w:numPr>
                <w:ilvl w:val="1"/>
                <w:numId w:val="21"/>
              </w:numPr>
              <w:tabs>
                <w:tab w:val="left" w:pos="9120"/>
              </w:tabs>
              <w:spacing w:after="120" w:line="276" w:lineRule="auto"/>
              <w:contextualSpacing w:val="0"/>
              <w:jc w:val="both"/>
              <w:rPr>
                <w:rFonts w:ascii="Times New Roman" w:eastAsiaTheme="minorHAnsi" w:hAnsi="Times New Roman"/>
                <w:sz w:val="24"/>
                <w:szCs w:val="24"/>
              </w:rPr>
            </w:pPr>
            <w:r w:rsidRPr="007C7D44">
              <w:rPr>
                <w:rFonts w:ascii="Times New Roman" w:eastAsiaTheme="minorHAnsi" w:hAnsi="Times New Roman"/>
                <w:sz w:val="24"/>
                <w:szCs w:val="24"/>
              </w:rPr>
              <w:t>в 14 дневен срок от получаването на протокола</w:t>
            </w:r>
            <w:r w:rsidRPr="007C0E2D">
              <w:rPr>
                <w:rFonts w:ascii="Times New Roman" w:eastAsiaTheme="minorHAnsi" w:hAnsi="Times New Roman"/>
                <w:color w:val="FF0000"/>
                <w:sz w:val="24"/>
                <w:szCs w:val="24"/>
              </w:rPr>
              <w:t xml:space="preserve"> </w:t>
            </w:r>
            <w:r w:rsidRPr="00DA0EE8">
              <w:rPr>
                <w:rFonts w:ascii="Times New Roman" w:eastAsiaTheme="minorHAnsi" w:hAnsi="Times New Roman"/>
                <w:sz w:val="24"/>
                <w:szCs w:val="24"/>
              </w:rPr>
              <w:t>по т.</w:t>
            </w:r>
            <w:r w:rsidR="00FD3B83" w:rsidRPr="00DA0EE8">
              <w:rPr>
                <w:rFonts w:ascii="Times New Roman" w:eastAsiaTheme="minorHAnsi" w:hAnsi="Times New Roman"/>
                <w:sz w:val="24"/>
                <w:szCs w:val="24"/>
              </w:rPr>
              <w:t>4</w:t>
            </w:r>
            <w:r w:rsidR="00B9581C" w:rsidRPr="00DA0EE8">
              <w:rPr>
                <w:rFonts w:ascii="Times New Roman" w:eastAsiaTheme="minorHAnsi" w:hAnsi="Times New Roman"/>
                <w:sz w:val="24"/>
                <w:szCs w:val="24"/>
              </w:rPr>
              <w:t>.4</w:t>
            </w:r>
            <w:r w:rsidRPr="00DA0EE8">
              <w:rPr>
                <w:rFonts w:ascii="Times New Roman" w:eastAsiaTheme="minorHAnsi" w:hAnsi="Times New Roman"/>
                <w:sz w:val="24"/>
                <w:szCs w:val="24"/>
              </w:rPr>
              <w:t xml:space="preserve"> за посещението на място</w:t>
            </w:r>
            <w:r w:rsidR="00B9581C" w:rsidRPr="00DA0EE8">
              <w:rPr>
                <w:rFonts w:ascii="Times New Roman" w:eastAsiaTheme="minorHAnsi" w:hAnsi="Times New Roman"/>
                <w:sz w:val="24"/>
                <w:szCs w:val="24"/>
              </w:rPr>
              <w:t>,</w:t>
            </w:r>
            <w:r w:rsidRPr="00DA0EE8">
              <w:rPr>
                <w:rFonts w:ascii="Times New Roman" w:eastAsiaTheme="minorHAnsi" w:hAnsi="Times New Roman"/>
                <w:sz w:val="24"/>
                <w:szCs w:val="24"/>
              </w:rPr>
              <w:t xml:space="preserve"> кандидатът може писмено да направи възражения и да даде обяснения по направените констатации пред изпълнителния директор на МИГ</w:t>
            </w:r>
            <w:r w:rsidR="00B9581C" w:rsidRPr="00DA0EE8">
              <w:rPr>
                <w:rFonts w:ascii="Times New Roman" w:eastAsiaTheme="minorHAnsi" w:hAnsi="Times New Roman"/>
                <w:sz w:val="24"/>
                <w:szCs w:val="24"/>
              </w:rPr>
              <w:t xml:space="preserve"> „Струма – Симитли, Кресна и Струмяни“</w:t>
            </w:r>
            <w:r w:rsidRPr="00DA0EE8">
              <w:rPr>
                <w:rFonts w:ascii="Times New Roman" w:eastAsiaTheme="minorHAnsi" w:hAnsi="Times New Roman"/>
                <w:sz w:val="24"/>
                <w:szCs w:val="24"/>
              </w:rPr>
              <w:t>.</w:t>
            </w:r>
          </w:p>
          <w:p w:rsidR="00B9581C" w:rsidRPr="00DA0EE8" w:rsidRDefault="006175CC" w:rsidP="004A5E8B">
            <w:pPr>
              <w:pStyle w:val="ListParagraph"/>
              <w:numPr>
                <w:ilvl w:val="0"/>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Когато при проверките се установи липса на документи или друга нередовност, комисията изпраща на кандидата уведомление чрез ИСУН за установените липси/нередовности и определя срок за тяхното отстраняване. </w:t>
            </w:r>
          </w:p>
          <w:p w:rsidR="00B9581C" w:rsidRPr="00DA0EE8" w:rsidRDefault="006175CC" w:rsidP="004A5E8B">
            <w:pPr>
              <w:pStyle w:val="ListParagraph"/>
              <w:numPr>
                <w:ilvl w:val="0"/>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B9581C" w:rsidRPr="00DA0EE8" w:rsidRDefault="006175CC" w:rsidP="004A5E8B">
            <w:pPr>
              <w:pStyle w:val="ListParagraph"/>
              <w:numPr>
                <w:ilvl w:val="0"/>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След приключване на оценката на административното съответствие и допустимостта, на интернет страницата на </w:t>
            </w:r>
            <w:r w:rsidR="00B9581C" w:rsidRPr="00DA0EE8">
              <w:rPr>
                <w:rFonts w:ascii="Times New Roman" w:eastAsiaTheme="minorHAnsi" w:hAnsi="Times New Roman"/>
                <w:sz w:val="24"/>
                <w:szCs w:val="24"/>
              </w:rPr>
              <w:t>МИГ „Струма – Симитли, Кресна и Струмяни“</w:t>
            </w:r>
            <w:r w:rsidRPr="00DA0EE8">
              <w:rPr>
                <w:rFonts w:ascii="Times New Roman" w:eastAsiaTheme="minorHAnsi" w:hAnsi="Times New Roman"/>
                <w:sz w:val="24"/>
                <w:szCs w:val="24"/>
              </w:rPr>
              <w:t xml:space="preserve"> и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w:t>
            </w:r>
            <w:r w:rsidR="00B9581C" w:rsidRPr="00DA0EE8">
              <w:rPr>
                <w:rFonts w:ascii="Times New Roman" w:eastAsiaTheme="minorHAnsi" w:hAnsi="Times New Roman"/>
                <w:sz w:val="24"/>
                <w:szCs w:val="24"/>
              </w:rPr>
              <w:t>Административно процесуалният</w:t>
            </w:r>
            <w:r w:rsidRPr="00DA0EE8">
              <w:rPr>
                <w:rFonts w:ascii="Times New Roman" w:eastAsiaTheme="minorHAnsi" w:hAnsi="Times New Roman"/>
                <w:sz w:val="24"/>
                <w:szCs w:val="24"/>
              </w:rPr>
              <w:t xml:space="preserve"> кодекс.</w:t>
            </w:r>
          </w:p>
          <w:p w:rsidR="00B9581C" w:rsidRPr="00DA0EE8" w:rsidRDefault="006175CC" w:rsidP="004A5E8B">
            <w:pPr>
              <w:pStyle w:val="ListParagraph"/>
              <w:numPr>
                <w:ilvl w:val="0"/>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Кандидатите, чиито проектни предложения са предложени за отхвърляне могат да подадат възражения срещу предложението за отхвърлянето им пред изпълнителния директор на </w:t>
            </w:r>
            <w:r w:rsidR="00B9581C" w:rsidRPr="00DA0EE8">
              <w:rPr>
                <w:rFonts w:ascii="Times New Roman" w:eastAsiaTheme="minorHAnsi" w:hAnsi="Times New Roman"/>
                <w:sz w:val="24"/>
                <w:szCs w:val="24"/>
              </w:rPr>
              <w:t>МИГ „Струма – Симитли, Кресна и Струмяни“</w:t>
            </w:r>
            <w:r w:rsidRPr="00DA0EE8">
              <w:rPr>
                <w:rFonts w:ascii="Times New Roman" w:eastAsiaTheme="minorHAnsi" w:hAnsi="Times New Roman"/>
                <w:sz w:val="24"/>
                <w:szCs w:val="24"/>
              </w:rPr>
              <w:t xml:space="preserve"> в 14 дневен срок от съобщението в ИСУН. </w:t>
            </w:r>
          </w:p>
          <w:p w:rsidR="00B9581C" w:rsidRPr="00DA0EE8" w:rsidRDefault="006175CC" w:rsidP="004A5E8B">
            <w:pPr>
              <w:pStyle w:val="ListParagraph"/>
              <w:numPr>
                <w:ilvl w:val="0"/>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Процедурата за разглеждане на възраженията протича по реда на чл.18 от ПМС № 162/2016 г. Когато кандидатът не подаде възражение проектното предложение се включва в списъка на предложените за отхвърляне проектни предложения. </w:t>
            </w:r>
          </w:p>
          <w:p w:rsidR="00B9581C" w:rsidRPr="00DA0EE8" w:rsidRDefault="006175CC" w:rsidP="004A5E8B">
            <w:pPr>
              <w:pStyle w:val="ListParagraph"/>
              <w:numPr>
                <w:ilvl w:val="0"/>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lastRenderedPageBreak/>
              <w:t xml:space="preserve">Кандидатът може по всяко време да оттегли изцяло или частично проектното предложение или приложените към него документи като подаде писмено искане до изпълнителния директор на </w:t>
            </w:r>
            <w:r w:rsidR="00B9581C" w:rsidRPr="00DA0EE8">
              <w:rPr>
                <w:rFonts w:ascii="Times New Roman" w:eastAsiaTheme="minorHAnsi" w:hAnsi="Times New Roman"/>
                <w:sz w:val="24"/>
                <w:szCs w:val="24"/>
              </w:rPr>
              <w:t>МИГ „Струма – Симитли, Кресна и Струмяни“</w:t>
            </w:r>
            <w:r w:rsidRPr="00DA0EE8">
              <w:rPr>
                <w:rFonts w:ascii="Times New Roman" w:eastAsiaTheme="minorHAnsi" w:hAnsi="Times New Roman"/>
                <w:sz w:val="24"/>
                <w:szCs w:val="24"/>
              </w:rPr>
              <w:t xml:space="preserve">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w:t>
            </w:r>
          </w:p>
          <w:p w:rsidR="00B9581C" w:rsidRPr="00DA0EE8" w:rsidRDefault="006175CC" w:rsidP="004A5E8B">
            <w:pPr>
              <w:pStyle w:val="ListParagraph"/>
              <w:numPr>
                <w:ilvl w:val="0"/>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Когато кандидатът е уведомен от оценителната комисия за случаи на несъответствия и/или нередовности в документите в проектното предложение или когато кандидатът е уведомен за намерението на оценителната комисия да извъ</w:t>
            </w:r>
            <w:r w:rsidR="00B9581C" w:rsidRPr="00DA0EE8">
              <w:rPr>
                <w:rFonts w:ascii="Times New Roman" w:eastAsiaTheme="minorHAnsi" w:hAnsi="Times New Roman"/>
                <w:sz w:val="24"/>
                <w:szCs w:val="24"/>
              </w:rPr>
              <w:t>рши проверка/посещение на място</w:t>
            </w:r>
            <w:r w:rsidRPr="00DA0EE8">
              <w:rPr>
                <w:rFonts w:ascii="Times New Roman" w:eastAsiaTheme="minorHAnsi" w:hAnsi="Times New Roman"/>
                <w:sz w:val="24"/>
                <w:szCs w:val="24"/>
              </w:rPr>
              <w:t xml:space="preserve">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В тези случаи оценителната комисия писмено уведомява кандидата за решението си по направеното искане за оттегляне.</w:t>
            </w:r>
          </w:p>
          <w:p w:rsidR="002F0F0E" w:rsidRPr="00DA0EE8" w:rsidRDefault="006175CC" w:rsidP="004A5E8B">
            <w:pPr>
              <w:pStyle w:val="ListParagraph"/>
              <w:numPr>
                <w:ilvl w:val="0"/>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При оттегляне изцяло на проектно предложение, което не попада в </w:t>
            </w:r>
            <w:r w:rsidR="00B9581C" w:rsidRPr="00DA0EE8">
              <w:rPr>
                <w:rFonts w:ascii="Times New Roman" w:eastAsiaTheme="minorHAnsi" w:hAnsi="Times New Roman"/>
                <w:sz w:val="24"/>
                <w:szCs w:val="24"/>
              </w:rPr>
              <w:t>обхвата на т. 1</w:t>
            </w:r>
            <w:r w:rsidR="00FD3B83" w:rsidRPr="00DA0EE8">
              <w:rPr>
                <w:rFonts w:ascii="Times New Roman" w:eastAsiaTheme="minorHAnsi" w:hAnsi="Times New Roman"/>
                <w:sz w:val="24"/>
                <w:szCs w:val="24"/>
              </w:rPr>
              <w:t>1</w:t>
            </w:r>
            <w:r w:rsidR="00B9581C" w:rsidRPr="00DA0EE8">
              <w:rPr>
                <w:rFonts w:ascii="Times New Roman" w:eastAsiaTheme="minorHAnsi" w:hAnsi="Times New Roman"/>
                <w:sz w:val="24"/>
                <w:szCs w:val="24"/>
              </w:rPr>
              <w:t>,</w:t>
            </w:r>
            <w:r w:rsidRPr="00DA0EE8">
              <w:rPr>
                <w:rFonts w:ascii="Times New Roman" w:eastAsiaTheme="minorHAnsi" w:hAnsi="Times New Roman"/>
                <w:sz w:val="24"/>
                <w:szCs w:val="24"/>
              </w:rPr>
              <w:t xml:space="preserve"> изпълнителният директор на </w:t>
            </w:r>
            <w:r w:rsidR="00B9581C" w:rsidRPr="00DA0EE8">
              <w:rPr>
                <w:rFonts w:ascii="Times New Roman" w:eastAsiaTheme="minorHAnsi" w:hAnsi="Times New Roman"/>
                <w:sz w:val="24"/>
                <w:szCs w:val="24"/>
              </w:rPr>
              <w:t>МИГ „Струма – Симитли, Кресна и Струмяни“</w:t>
            </w:r>
            <w:r w:rsidRPr="00DA0EE8">
              <w:rPr>
                <w:rFonts w:ascii="Times New Roman" w:eastAsiaTheme="minorHAnsi" w:hAnsi="Times New Roman"/>
                <w:sz w:val="24"/>
                <w:szCs w:val="24"/>
              </w:rPr>
              <w:t xml:space="preserve">  прекратява образуваното пред него административно производство, а кандидатът има право да подаде ново проектно предложение за същата инвестиция, в случай че е обявена</w:t>
            </w:r>
            <w:r w:rsidR="00B9581C" w:rsidRPr="00DA0EE8">
              <w:rPr>
                <w:rFonts w:ascii="Times New Roman" w:eastAsiaTheme="minorHAnsi" w:hAnsi="Times New Roman"/>
                <w:sz w:val="24"/>
                <w:szCs w:val="24"/>
              </w:rPr>
              <w:t xml:space="preserve"> нова процедура за подбор по </w:t>
            </w:r>
            <w:r w:rsidRPr="00DA0EE8">
              <w:rPr>
                <w:rFonts w:ascii="Times New Roman" w:eastAsiaTheme="minorHAnsi" w:hAnsi="Times New Roman"/>
                <w:sz w:val="24"/>
                <w:szCs w:val="24"/>
              </w:rPr>
              <w:t>мярката.</w:t>
            </w:r>
          </w:p>
          <w:p w:rsidR="00F960D5" w:rsidRPr="00DA0EE8" w:rsidRDefault="006175CC" w:rsidP="004A5E8B">
            <w:pPr>
              <w:pStyle w:val="ListParagraph"/>
              <w:numPr>
                <w:ilvl w:val="0"/>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Проектното предложение може да бъде поправяно по всяко време след подаването само в случай на очевидни грешки.</w:t>
            </w:r>
            <w:r w:rsidR="00F960D5" w:rsidRPr="00DA0EE8">
              <w:rPr>
                <w:rFonts w:ascii="Times New Roman" w:eastAsiaTheme="minorHAnsi" w:hAnsi="Times New Roman"/>
                <w:sz w:val="24"/>
                <w:szCs w:val="24"/>
              </w:rPr>
              <w:t xml:space="preserve"> </w:t>
            </w:r>
            <w:r w:rsidRPr="00DA0EE8">
              <w:rPr>
                <w:rFonts w:ascii="Times New Roman" w:eastAsiaTheme="minorHAnsi" w:hAnsi="Times New Roman"/>
                <w:sz w:val="24"/>
                <w:szCs w:val="24"/>
              </w:rPr>
              <w:t>За очевидни грешки се признават тези, които могат да бъдат непосредствено установени при техническа проверка на информацията, съдържаща се в документите към проектното предложение при условие, че кандидата е действал добросъвестно.</w:t>
            </w:r>
          </w:p>
          <w:p w:rsidR="00F960D5" w:rsidRPr="00DA0EE8" w:rsidRDefault="006175CC" w:rsidP="004A5E8B">
            <w:pPr>
              <w:pStyle w:val="ListParagraph"/>
              <w:numPr>
                <w:ilvl w:val="0"/>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Не се допуска поправяне на проектното предложение и представените от кандидата документи  към него извън хипотезата по т. 1</w:t>
            </w:r>
            <w:r w:rsidR="00FD3B83" w:rsidRPr="00DA0EE8">
              <w:rPr>
                <w:rFonts w:ascii="Times New Roman" w:eastAsiaTheme="minorHAnsi" w:hAnsi="Times New Roman"/>
                <w:sz w:val="24"/>
                <w:szCs w:val="24"/>
              </w:rPr>
              <w:t>3</w:t>
            </w:r>
            <w:r w:rsidRPr="00DA0EE8">
              <w:rPr>
                <w:rFonts w:ascii="Times New Roman" w:eastAsiaTheme="minorHAnsi" w:hAnsi="Times New Roman"/>
                <w:sz w:val="24"/>
                <w:szCs w:val="24"/>
              </w:rPr>
              <w:t xml:space="preserve">. </w:t>
            </w:r>
          </w:p>
          <w:p w:rsidR="003404AD" w:rsidRPr="00DA0EE8" w:rsidRDefault="006175CC" w:rsidP="004A5E8B">
            <w:pPr>
              <w:pStyle w:val="ListParagraph"/>
              <w:numPr>
                <w:ilvl w:val="0"/>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Когато е допуснато частично оттегляне, новите обстоятелства не се вземат под внимание, ако водят или биха довели до увеличаване на определения от оценителната комисия брой точки по критериите за подбор, както и ако биха довели до определяне на по-голям размер на финансовата помощ.</w:t>
            </w:r>
          </w:p>
          <w:p w:rsidR="003404AD" w:rsidRPr="00DA0EE8" w:rsidRDefault="006175CC" w:rsidP="004A5E8B">
            <w:pPr>
              <w:pStyle w:val="ListParagraph"/>
              <w:numPr>
                <w:ilvl w:val="0"/>
                <w:numId w:val="21"/>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Оценителната комисия може да извършва корекции в бюджета на проектно предложение, в случай, че при оценката се установи:</w:t>
            </w:r>
          </w:p>
          <w:p w:rsidR="003404AD" w:rsidRPr="00DA0EE8" w:rsidRDefault="006175CC" w:rsidP="004A5E8B">
            <w:pPr>
              <w:pStyle w:val="ListParagraph"/>
              <w:numPr>
                <w:ilvl w:val="1"/>
                <w:numId w:val="21"/>
              </w:numPr>
              <w:tabs>
                <w:tab w:val="left" w:pos="900"/>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наличие на недопустими дейности и/или разходи;</w:t>
            </w:r>
          </w:p>
          <w:p w:rsidR="003404AD" w:rsidRPr="00DA0EE8" w:rsidRDefault="006175CC" w:rsidP="004A5E8B">
            <w:pPr>
              <w:pStyle w:val="ListParagraph"/>
              <w:numPr>
                <w:ilvl w:val="1"/>
                <w:numId w:val="21"/>
              </w:numPr>
              <w:tabs>
                <w:tab w:val="left" w:pos="900"/>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несъответствие между предвидените дейности и видовете заложени разходи;</w:t>
            </w:r>
          </w:p>
          <w:p w:rsidR="003211CD" w:rsidRPr="00DA0EE8" w:rsidRDefault="006175CC" w:rsidP="004A5E8B">
            <w:pPr>
              <w:pStyle w:val="ListParagraph"/>
              <w:numPr>
                <w:ilvl w:val="1"/>
                <w:numId w:val="21"/>
              </w:numPr>
              <w:tabs>
                <w:tab w:val="left" w:pos="900"/>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lastRenderedPageBreak/>
              <w:t>дублиране на разходи;</w:t>
            </w:r>
          </w:p>
          <w:p w:rsidR="003211CD" w:rsidRPr="00DA0EE8" w:rsidRDefault="006175CC" w:rsidP="004A5E8B">
            <w:pPr>
              <w:pStyle w:val="ListParagraph"/>
              <w:numPr>
                <w:ilvl w:val="1"/>
                <w:numId w:val="21"/>
              </w:numPr>
              <w:tabs>
                <w:tab w:val="left" w:pos="900"/>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неспазване на други условия за допустимост в настоящите условия за кандидатстване;</w:t>
            </w:r>
          </w:p>
          <w:p w:rsidR="003211CD" w:rsidRPr="00DA0EE8" w:rsidRDefault="006175CC" w:rsidP="004A5E8B">
            <w:pPr>
              <w:pStyle w:val="ListParagraph"/>
              <w:numPr>
                <w:ilvl w:val="1"/>
                <w:numId w:val="21"/>
              </w:numPr>
              <w:tabs>
                <w:tab w:val="left" w:pos="900"/>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несъответствие с правилата за държавните помощи;</w:t>
            </w:r>
          </w:p>
          <w:p w:rsidR="003211CD" w:rsidRPr="00DA0EE8" w:rsidRDefault="006175CC" w:rsidP="004A5E8B">
            <w:pPr>
              <w:pStyle w:val="ListParagraph"/>
              <w:numPr>
                <w:ilvl w:val="1"/>
                <w:numId w:val="21"/>
              </w:numPr>
              <w:tabs>
                <w:tab w:val="left" w:pos="900"/>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неоснователност на разходите.</w:t>
            </w:r>
          </w:p>
          <w:p w:rsidR="003211CD" w:rsidRPr="00DA0EE8" w:rsidRDefault="003211CD" w:rsidP="004A5E8B">
            <w:pPr>
              <w:pStyle w:val="ListParagraph"/>
              <w:numPr>
                <w:ilvl w:val="0"/>
                <w:numId w:val="21"/>
              </w:numPr>
              <w:tabs>
                <w:tab w:val="left" w:pos="900"/>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Корекциите по т.</w:t>
            </w:r>
            <w:r w:rsidR="00FD3B83" w:rsidRPr="00DA0EE8">
              <w:rPr>
                <w:rFonts w:ascii="Times New Roman" w:eastAsiaTheme="minorHAnsi" w:hAnsi="Times New Roman"/>
                <w:sz w:val="24"/>
                <w:szCs w:val="24"/>
              </w:rPr>
              <w:t>16</w:t>
            </w:r>
            <w:r w:rsidRPr="00DA0EE8">
              <w:rPr>
                <w:rFonts w:ascii="Times New Roman" w:eastAsiaTheme="minorHAnsi" w:hAnsi="Times New Roman"/>
                <w:sz w:val="24"/>
                <w:szCs w:val="24"/>
              </w:rPr>
              <w:t>.2</w:t>
            </w:r>
            <w:r w:rsidR="006175CC" w:rsidRPr="00DA0EE8">
              <w:rPr>
                <w:rFonts w:ascii="Times New Roman" w:eastAsiaTheme="minorHAnsi" w:hAnsi="Times New Roman"/>
                <w:sz w:val="24"/>
                <w:szCs w:val="24"/>
              </w:rPr>
              <w:t xml:space="preserve"> и </w:t>
            </w:r>
            <w:r w:rsidRPr="00DA0EE8">
              <w:rPr>
                <w:rFonts w:ascii="Times New Roman" w:eastAsiaTheme="minorHAnsi" w:hAnsi="Times New Roman"/>
                <w:sz w:val="24"/>
                <w:szCs w:val="24"/>
              </w:rPr>
              <w:t>т.1</w:t>
            </w:r>
            <w:r w:rsidR="00FD3B83" w:rsidRPr="00DA0EE8">
              <w:rPr>
                <w:rFonts w:ascii="Times New Roman" w:eastAsiaTheme="minorHAnsi" w:hAnsi="Times New Roman"/>
                <w:sz w:val="24"/>
                <w:szCs w:val="24"/>
              </w:rPr>
              <w:t>6</w:t>
            </w:r>
            <w:r w:rsidRPr="00DA0EE8">
              <w:rPr>
                <w:rFonts w:ascii="Times New Roman" w:eastAsiaTheme="minorHAnsi" w:hAnsi="Times New Roman"/>
                <w:sz w:val="24"/>
                <w:szCs w:val="24"/>
              </w:rPr>
              <w:t>.3</w:t>
            </w:r>
            <w:r w:rsidR="006175CC" w:rsidRPr="00DA0EE8">
              <w:rPr>
                <w:rFonts w:ascii="Times New Roman" w:eastAsiaTheme="minorHAnsi" w:hAnsi="Times New Roman"/>
                <w:sz w:val="24"/>
                <w:szCs w:val="24"/>
              </w:rPr>
              <w:t xml:space="preserve"> се извършват след изискване на допълнителна пояснителна информация от кандидата.</w:t>
            </w:r>
          </w:p>
          <w:p w:rsidR="002E49DE" w:rsidRPr="00DA0EE8" w:rsidRDefault="00FD3B83" w:rsidP="004A5E8B">
            <w:pPr>
              <w:pStyle w:val="ListParagraph"/>
              <w:numPr>
                <w:ilvl w:val="0"/>
                <w:numId w:val="21"/>
              </w:numPr>
              <w:tabs>
                <w:tab w:val="left" w:pos="900"/>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Корекциите по т. 16</w:t>
            </w:r>
            <w:r w:rsidR="006175CC" w:rsidRPr="00DA0EE8">
              <w:rPr>
                <w:rFonts w:ascii="Times New Roman" w:eastAsiaTheme="minorHAnsi" w:hAnsi="Times New Roman"/>
                <w:sz w:val="24"/>
                <w:szCs w:val="24"/>
              </w:rPr>
              <w:t xml:space="preserve"> не могат да водят до:</w:t>
            </w:r>
          </w:p>
          <w:p w:rsidR="002E49DE" w:rsidRPr="00DA0EE8" w:rsidRDefault="006175CC" w:rsidP="004A5E8B">
            <w:pPr>
              <w:pStyle w:val="ListParagraph"/>
              <w:numPr>
                <w:ilvl w:val="1"/>
                <w:numId w:val="21"/>
              </w:numPr>
              <w:tabs>
                <w:tab w:val="left" w:pos="900"/>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увеличаване на размера или на интензитета на безвъзмездната финансова помощ, предвидени в подаденото проектно предложение;</w:t>
            </w:r>
          </w:p>
          <w:p w:rsidR="002E49DE" w:rsidRPr="00DA0EE8" w:rsidRDefault="006175CC" w:rsidP="004A5E8B">
            <w:pPr>
              <w:pStyle w:val="ListParagraph"/>
              <w:numPr>
                <w:ilvl w:val="1"/>
                <w:numId w:val="21"/>
              </w:numPr>
              <w:tabs>
                <w:tab w:val="left" w:pos="900"/>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невъзможност за изпълнение на целите на проекта или на проектните дейности;</w:t>
            </w:r>
          </w:p>
          <w:p w:rsidR="006175CC" w:rsidRPr="00DA0EE8" w:rsidRDefault="006175CC" w:rsidP="004A5E8B">
            <w:pPr>
              <w:pStyle w:val="ListParagraph"/>
              <w:numPr>
                <w:ilvl w:val="1"/>
                <w:numId w:val="21"/>
              </w:numPr>
              <w:tabs>
                <w:tab w:val="left" w:pos="900"/>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подобряване на качеството на проектното предложение и нарушаване на принципите по </w:t>
            </w:r>
            <w:hyperlink r:id="rId12" w:history="1">
              <w:r w:rsidRPr="00DA0EE8">
                <w:rPr>
                  <w:rFonts w:ascii="Times New Roman" w:eastAsiaTheme="minorHAnsi" w:hAnsi="Times New Roman"/>
                  <w:sz w:val="24"/>
                  <w:szCs w:val="24"/>
                </w:rPr>
                <w:t>чл. 29, ал. 1, т. 1</w:t>
              </w:r>
            </w:hyperlink>
            <w:r w:rsidRPr="00DA0EE8">
              <w:rPr>
                <w:rFonts w:ascii="Times New Roman" w:eastAsiaTheme="minorHAnsi" w:hAnsi="Times New Roman"/>
                <w:sz w:val="24"/>
                <w:szCs w:val="24"/>
              </w:rPr>
              <w:t xml:space="preserve"> и </w:t>
            </w:r>
            <w:hyperlink r:id="rId13" w:history="1">
              <w:r w:rsidRPr="00DA0EE8">
                <w:rPr>
                  <w:rFonts w:ascii="Times New Roman" w:eastAsiaTheme="minorHAnsi" w:hAnsi="Times New Roman"/>
                  <w:sz w:val="24"/>
                  <w:szCs w:val="24"/>
                </w:rPr>
                <w:t>2 ЗУСЕСИФ</w:t>
              </w:r>
            </w:hyperlink>
            <w:r w:rsidRPr="00DA0EE8">
              <w:rPr>
                <w:rFonts w:ascii="Times New Roman" w:eastAsiaTheme="minorHAnsi" w:hAnsi="Times New Roman"/>
                <w:sz w:val="24"/>
                <w:szCs w:val="24"/>
              </w:rPr>
              <w:t>.</w:t>
            </w:r>
          </w:p>
          <w:p w:rsidR="00FD3B83" w:rsidRPr="00DA0EE8" w:rsidRDefault="00FD3B83" w:rsidP="004A5E8B">
            <w:pPr>
              <w:pStyle w:val="ListParagraph"/>
              <w:numPr>
                <w:ilvl w:val="0"/>
                <w:numId w:val="21"/>
              </w:numPr>
              <w:tabs>
                <w:tab w:val="left" w:pos="900"/>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Оценката на административно съответствие и допустимост</w:t>
            </w:r>
            <w:r w:rsidRPr="00DA0EE8">
              <w:rPr>
                <w:rFonts w:ascii="Times New Roman" w:eastAsiaTheme="minorHAnsi" w:hAnsi="Times New Roman"/>
                <w:b/>
                <w:bCs/>
                <w:sz w:val="24"/>
                <w:szCs w:val="24"/>
              </w:rPr>
              <w:t xml:space="preserve"> </w:t>
            </w:r>
            <w:r w:rsidRPr="00DA0EE8">
              <w:rPr>
                <w:rFonts w:ascii="Times New Roman" w:eastAsiaTheme="minorHAnsi" w:hAnsi="Times New Roman"/>
                <w:sz w:val="24"/>
                <w:szCs w:val="24"/>
              </w:rPr>
              <w:t>включва още:</w:t>
            </w:r>
          </w:p>
          <w:p w:rsidR="00FD3B83" w:rsidRPr="00DA0EE8" w:rsidRDefault="00FD3B83" w:rsidP="004A5E8B">
            <w:pPr>
              <w:pStyle w:val="ListParagraph"/>
              <w:numPr>
                <w:ilvl w:val="1"/>
                <w:numId w:val="21"/>
              </w:numPr>
              <w:tabs>
                <w:tab w:val="left" w:pos="900"/>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проверка за липса на двойно финансиране;</w:t>
            </w:r>
          </w:p>
          <w:p w:rsidR="00FD3B83" w:rsidRPr="00DA0EE8" w:rsidRDefault="00FD3B83" w:rsidP="004A5E8B">
            <w:pPr>
              <w:pStyle w:val="ListParagraph"/>
              <w:numPr>
                <w:ilvl w:val="1"/>
                <w:numId w:val="21"/>
              </w:numPr>
              <w:tabs>
                <w:tab w:val="left" w:pos="900"/>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проверка за наличие на изкуствено създадени условия;</w:t>
            </w:r>
          </w:p>
          <w:p w:rsidR="00D108D0" w:rsidRDefault="00FD3B83" w:rsidP="004A5E8B">
            <w:pPr>
              <w:pStyle w:val="ListParagraph"/>
              <w:numPr>
                <w:ilvl w:val="1"/>
                <w:numId w:val="21"/>
              </w:numPr>
              <w:tabs>
                <w:tab w:val="left" w:pos="900"/>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проверка за минимални</w:t>
            </w:r>
            <w:r w:rsidR="008A4A28">
              <w:rPr>
                <w:rFonts w:ascii="Times New Roman" w:eastAsiaTheme="minorHAnsi" w:hAnsi="Times New Roman"/>
                <w:sz w:val="24"/>
                <w:szCs w:val="24"/>
              </w:rPr>
              <w:t>/държавни</w:t>
            </w:r>
            <w:r w:rsidRPr="00DA0EE8">
              <w:rPr>
                <w:rFonts w:ascii="Times New Roman" w:eastAsiaTheme="minorHAnsi" w:hAnsi="Times New Roman"/>
                <w:sz w:val="24"/>
                <w:szCs w:val="24"/>
              </w:rPr>
              <w:t xml:space="preserve"> помощи</w:t>
            </w:r>
            <w:r w:rsidR="00991343">
              <w:rPr>
                <w:rFonts w:ascii="Times New Roman" w:eastAsiaTheme="minorHAnsi" w:hAnsi="Times New Roman"/>
                <w:sz w:val="24"/>
                <w:szCs w:val="24"/>
              </w:rPr>
              <w:t>.</w:t>
            </w:r>
          </w:p>
          <w:p w:rsidR="00F32C39" w:rsidRPr="00DA0EE8" w:rsidRDefault="00F32C39" w:rsidP="00B51581">
            <w:pPr>
              <w:tabs>
                <w:tab w:val="left" w:pos="9120"/>
              </w:tabs>
              <w:spacing w:after="120" w:line="276" w:lineRule="auto"/>
              <w:jc w:val="both"/>
              <w:rPr>
                <w:rFonts w:ascii="Times New Roman" w:eastAsiaTheme="minorHAnsi" w:hAnsi="Times New Roman"/>
                <w:b/>
                <w:bCs/>
                <w:sz w:val="24"/>
                <w:szCs w:val="24"/>
              </w:rPr>
            </w:pPr>
            <w:r w:rsidRPr="00DA0EE8">
              <w:rPr>
                <w:rFonts w:ascii="Times New Roman" w:eastAsiaTheme="minorHAnsi" w:hAnsi="Times New Roman"/>
                <w:b/>
                <w:bCs/>
                <w:sz w:val="24"/>
                <w:szCs w:val="24"/>
              </w:rPr>
              <w:t xml:space="preserve">Етап </w:t>
            </w:r>
            <w:r w:rsidR="002E49DE" w:rsidRPr="00DA0EE8">
              <w:rPr>
                <w:rFonts w:ascii="Times New Roman" w:eastAsiaTheme="minorHAnsi" w:hAnsi="Times New Roman"/>
                <w:b/>
                <w:bCs/>
                <w:sz w:val="24"/>
                <w:szCs w:val="24"/>
              </w:rPr>
              <w:t>2:</w:t>
            </w:r>
            <w:r w:rsidRPr="00DA0EE8">
              <w:rPr>
                <w:rFonts w:ascii="Times New Roman" w:eastAsiaTheme="minorHAnsi" w:hAnsi="Times New Roman"/>
                <w:b/>
                <w:bCs/>
                <w:sz w:val="24"/>
                <w:szCs w:val="24"/>
              </w:rPr>
              <w:t xml:space="preserve"> Техническа и финансова оценка </w:t>
            </w:r>
          </w:p>
          <w:p w:rsidR="002E49DE" w:rsidRPr="007C7D44" w:rsidRDefault="00F32C39" w:rsidP="004A5E8B">
            <w:pPr>
              <w:pStyle w:val="ListParagraph"/>
              <w:numPr>
                <w:ilvl w:val="0"/>
                <w:numId w:val="22"/>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Техническата и </w:t>
            </w:r>
            <w:r w:rsidRPr="007C7D44">
              <w:rPr>
                <w:rFonts w:ascii="Times New Roman" w:eastAsiaTheme="minorHAnsi" w:hAnsi="Times New Roman"/>
                <w:sz w:val="24"/>
                <w:szCs w:val="24"/>
              </w:rPr>
              <w:t>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2E49DE" w:rsidRPr="007C7D44" w:rsidRDefault="00F32C39" w:rsidP="004A5E8B">
            <w:pPr>
              <w:pStyle w:val="ListParagraph"/>
              <w:numPr>
                <w:ilvl w:val="0"/>
                <w:numId w:val="22"/>
              </w:numPr>
              <w:tabs>
                <w:tab w:val="left" w:pos="9120"/>
              </w:tabs>
              <w:spacing w:after="120" w:line="276" w:lineRule="auto"/>
              <w:contextualSpacing w:val="0"/>
              <w:jc w:val="both"/>
              <w:rPr>
                <w:rFonts w:ascii="Times New Roman" w:eastAsiaTheme="minorHAnsi" w:hAnsi="Times New Roman"/>
                <w:color w:val="FF0000"/>
                <w:sz w:val="24"/>
                <w:szCs w:val="24"/>
              </w:rPr>
            </w:pPr>
            <w:r w:rsidRPr="007C7D44">
              <w:rPr>
                <w:rFonts w:ascii="Times New Roman" w:eastAsiaTheme="minorHAnsi" w:hAnsi="Times New Roman"/>
                <w:sz w:val="24"/>
                <w:szCs w:val="24"/>
              </w:rPr>
              <w:t>Техническата и финансова оценка на проектните предложения по процедурата се извършва по критерии за подбор, обособени по пр</w:t>
            </w:r>
            <w:r w:rsidR="002E49DE" w:rsidRPr="007C7D44">
              <w:rPr>
                <w:rFonts w:ascii="Times New Roman" w:eastAsiaTheme="minorHAnsi" w:hAnsi="Times New Roman"/>
                <w:sz w:val="24"/>
                <w:szCs w:val="24"/>
              </w:rPr>
              <w:t>иоритети съгласно П</w:t>
            </w:r>
            <w:r w:rsidR="007C7D44" w:rsidRPr="007C7D44">
              <w:rPr>
                <w:rFonts w:ascii="Times New Roman" w:eastAsiaTheme="minorHAnsi" w:hAnsi="Times New Roman"/>
                <w:sz w:val="24"/>
                <w:szCs w:val="24"/>
              </w:rPr>
              <w:t>рил</w:t>
            </w:r>
            <w:r w:rsidR="00B23870">
              <w:rPr>
                <w:rFonts w:ascii="Times New Roman" w:eastAsiaTheme="minorHAnsi" w:hAnsi="Times New Roman"/>
                <w:sz w:val="24"/>
                <w:szCs w:val="24"/>
              </w:rPr>
              <w:t>ожение № 2</w:t>
            </w:r>
            <w:r w:rsidR="009C479C">
              <w:rPr>
                <w:rFonts w:ascii="Times New Roman" w:eastAsiaTheme="minorHAnsi" w:hAnsi="Times New Roman"/>
                <w:sz w:val="24"/>
                <w:szCs w:val="24"/>
              </w:rPr>
              <w:t>5</w:t>
            </w:r>
            <w:r w:rsidRPr="007C7D44">
              <w:rPr>
                <w:rFonts w:ascii="Times New Roman" w:eastAsiaTheme="minorHAnsi" w:hAnsi="Times New Roman"/>
                <w:sz w:val="24"/>
                <w:szCs w:val="24"/>
              </w:rPr>
              <w:t xml:space="preserve"> към Условията за кандидатстване</w:t>
            </w:r>
            <w:r w:rsidR="007C7D44" w:rsidRPr="007C7D44">
              <w:rPr>
                <w:rFonts w:ascii="Times New Roman" w:eastAsiaTheme="minorHAnsi" w:hAnsi="Times New Roman"/>
                <w:sz w:val="24"/>
                <w:szCs w:val="24"/>
              </w:rPr>
              <w:t>/ Документи за информация</w:t>
            </w:r>
            <w:r w:rsidRPr="007C7D44">
              <w:rPr>
                <w:rFonts w:ascii="Times New Roman" w:eastAsiaTheme="minorHAnsi" w:hAnsi="Times New Roman"/>
                <w:sz w:val="24"/>
                <w:szCs w:val="24"/>
              </w:rPr>
              <w:t>.</w:t>
            </w:r>
          </w:p>
          <w:p w:rsidR="002E49DE" w:rsidRPr="007C7D44" w:rsidRDefault="00F32C39" w:rsidP="004A5E8B">
            <w:pPr>
              <w:pStyle w:val="ListParagraph"/>
              <w:numPr>
                <w:ilvl w:val="0"/>
                <w:numId w:val="22"/>
              </w:numPr>
              <w:tabs>
                <w:tab w:val="left" w:pos="9120"/>
              </w:tabs>
              <w:spacing w:after="120" w:line="276" w:lineRule="auto"/>
              <w:contextualSpacing w:val="0"/>
              <w:jc w:val="both"/>
              <w:rPr>
                <w:rFonts w:ascii="Times New Roman" w:eastAsiaTheme="minorHAnsi" w:hAnsi="Times New Roman"/>
                <w:sz w:val="24"/>
                <w:szCs w:val="24"/>
              </w:rPr>
            </w:pPr>
            <w:r w:rsidRPr="007C7D44">
              <w:rPr>
                <w:rFonts w:ascii="Times New Roman" w:eastAsiaTheme="minorHAnsi" w:hAnsi="Times New Roman"/>
                <w:sz w:val="24"/>
                <w:szCs w:val="24"/>
              </w:rPr>
              <w:t>Когато при оценката се установят обстоятелства, които изискват допълнителна пояснителна информация, комисията изпраща на кандидата уведомление чрез ИСУН и определя срок за представяне на информацията.</w:t>
            </w:r>
          </w:p>
          <w:p w:rsidR="002E49DE" w:rsidRPr="00DA0EE8" w:rsidRDefault="00F32C39" w:rsidP="004A5E8B">
            <w:pPr>
              <w:pStyle w:val="ListParagraph"/>
              <w:numPr>
                <w:ilvl w:val="0"/>
                <w:numId w:val="22"/>
              </w:numPr>
              <w:tabs>
                <w:tab w:val="left" w:pos="9120"/>
              </w:tabs>
              <w:spacing w:after="120" w:line="276" w:lineRule="auto"/>
              <w:contextualSpacing w:val="0"/>
              <w:jc w:val="both"/>
              <w:rPr>
                <w:rFonts w:ascii="Times New Roman" w:eastAsiaTheme="minorHAnsi" w:hAnsi="Times New Roman"/>
                <w:sz w:val="24"/>
                <w:szCs w:val="24"/>
              </w:rPr>
            </w:pPr>
            <w:r w:rsidRPr="007C7D44">
              <w:rPr>
                <w:rFonts w:ascii="Times New Roman" w:eastAsiaTheme="minorHAnsi" w:hAnsi="Times New Roman"/>
                <w:sz w:val="24"/>
                <w:szCs w:val="24"/>
              </w:rPr>
              <w:t>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w:t>
            </w:r>
            <w:r w:rsidRPr="00DA0EE8">
              <w:rPr>
                <w:rFonts w:ascii="Times New Roman" w:eastAsiaTheme="minorHAnsi" w:hAnsi="Times New Roman"/>
                <w:sz w:val="24"/>
                <w:szCs w:val="24"/>
              </w:rPr>
              <w:t xml:space="preserve"> проектно предложение.</w:t>
            </w:r>
          </w:p>
          <w:p w:rsidR="002E49DE" w:rsidRPr="00DA0EE8" w:rsidRDefault="00F32C39" w:rsidP="004A5E8B">
            <w:pPr>
              <w:pStyle w:val="ListParagraph"/>
              <w:numPr>
                <w:ilvl w:val="0"/>
                <w:numId w:val="22"/>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lastRenderedPageBreak/>
              <w:t>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471A9A" w:rsidRPr="00DA0EE8" w:rsidRDefault="00F32C39" w:rsidP="004A5E8B">
            <w:pPr>
              <w:pStyle w:val="ListParagraph"/>
              <w:numPr>
                <w:ilvl w:val="0"/>
                <w:numId w:val="22"/>
              </w:numPr>
              <w:tabs>
                <w:tab w:val="left" w:pos="9120"/>
              </w:tabs>
              <w:spacing w:after="120" w:line="276" w:lineRule="auto"/>
              <w:contextualSpacing w:val="0"/>
              <w:jc w:val="both"/>
              <w:rPr>
                <w:rFonts w:ascii="Times New Roman" w:eastAsiaTheme="minorHAnsi" w:hAnsi="Times New Roman"/>
                <w:sz w:val="24"/>
                <w:szCs w:val="24"/>
              </w:rPr>
            </w:pPr>
            <w:r w:rsidRPr="00DA0EE8">
              <w:rPr>
                <w:rFonts w:ascii="Times New Roman" w:eastAsiaTheme="minorHAnsi" w:hAnsi="Times New Roman"/>
                <w:sz w:val="24"/>
                <w:szCs w:val="24"/>
              </w:rPr>
              <w:t xml:space="preserve">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w:t>
            </w:r>
            <w:r w:rsidR="002E49DE" w:rsidRPr="00DA0EE8">
              <w:rPr>
                <w:rFonts w:ascii="Times New Roman" w:eastAsiaTheme="minorHAnsi" w:hAnsi="Times New Roman"/>
                <w:sz w:val="24"/>
                <w:szCs w:val="24"/>
              </w:rPr>
              <w:t>правно организационната</w:t>
            </w:r>
            <w:r w:rsidRPr="00DA0EE8">
              <w:rPr>
                <w:rFonts w:ascii="Times New Roman" w:eastAsiaTheme="minorHAnsi" w:hAnsi="Times New Roman"/>
                <w:sz w:val="24"/>
                <w:szCs w:val="24"/>
              </w:rPr>
              <w:t xml:space="preserve"> форма, лицето, представляващо </w:t>
            </w:r>
            <w:r w:rsidR="002E49DE" w:rsidRPr="00DA0EE8">
              <w:rPr>
                <w:rFonts w:ascii="Times New Roman" w:eastAsiaTheme="minorHAnsi" w:hAnsi="Times New Roman"/>
                <w:sz w:val="24"/>
                <w:szCs w:val="24"/>
              </w:rPr>
              <w:t>кандидата</w:t>
            </w:r>
            <w:r w:rsidRPr="00DA0EE8">
              <w:rPr>
                <w:rFonts w:ascii="Times New Roman" w:eastAsiaTheme="minorHAnsi" w:hAnsi="Times New Roman"/>
                <w:sz w:val="24"/>
                <w:szCs w:val="24"/>
              </w:rPr>
              <w:t xml:space="preserve"> и други подобни обстоятелства), която не води до подобряване качеството на първоначалното проектно предложение.</w:t>
            </w:r>
          </w:p>
        </w:tc>
      </w:tr>
    </w:tbl>
    <w:p w:rsidR="00851FB1" w:rsidRDefault="00851FB1" w:rsidP="002C4CDA">
      <w:pPr>
        <w:spacing w:after="0" w:line="276" w:lineRule="auto"/>
        <w:rPr>
          <w:rFonts w:ascii="Times New Roman" w:eastAsiaTheme="minorHAnsi" w:hAnsi="Times New Roman"/>
          <w:b/>
          <w:sz w:val="24"/>
          <w:szCs w:val="24"/>
        </w:rPr>
      </w:pPr>
    </w:p>
    <w:p w:rsidR="00851FB1" w:rsidRPr="006B3D14" w:rsidRDefault="00851FB1" w:rsidP="00E470AC">
      <w:pPr>
        <w:pStyle w:val="ListParagraph"/>
        <w:numPr>
          <w:ilvl w:val="0"/>
          <w:numId w:val="2"/>
        </w:numPr>
        <w:spacing w:after="0" w:line="276" w:lineRule="auto"/>
        <w:outlineLvl w:val="0"/>
        <w:rPr>
          <w:rFonts w:ascii="Times New Roman" w:eastAsiaTheme="minorHAnsi" w:hAnsi="Times New Roman"/>
          <w:b/>
          <w:sz w:val="24"/>
          <w:szCs w:val="24"/>
        </w:rPr>
      </w:pPr>
      <w:bookmarkStart w:id="35" w:name="_Toc33171623"/>
      <w:r w:rsidRPr="006B3D14">
        <w:rPr>
          <w:rFonts w:ascii="Times New Roman" w:eastAsiaTheme="minorHAnsi" w:hAnsi="Times New Roman"/>
          <w:b/>
          <w:color w:val="5B9BD5" w:themeColor="accent1"/>
          <w:sz w:val="24"/>
          <w:szCs w:val="24"/>
        </w:rPr>
        <w:t>Критерии и методика за оценка на проектните предложения:</w:t>
      </w:r>
      <w:bookmarkEnd w:id="35"/>
      <w:r w:rsidRPr="006B3D14">
        <w:rPr>
          <w:rFonts w:ascii="Times New Roman" w:eastAsiaTheme="minorHAnsi" w:hAnsi="Times New Roman"/>
          <w:b/>
          <w:color w:val="5B9BD5" w:themeColor="accent1"/>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84ED4" w:rsidRPr="002C4CDA" w:rsidTr="003E7EE4">
        <w:tc>
          <w:tcPr>
            <w:tcW w:w="10760" w:type="dxa"/>
            <w:shd w:val="clear" w:color="auto" w:fill="auto"/>
          </w:tcPr>
          <w:p w:rsidR="00A139C1" w:rsidRPr="00C668FD" w:rsidRDefault="002A5A19" w:rsidP="00C668FD">
            <w:pPr>
              <w:widowControl w:val="0"/>
              <w:autoSpaceDE w:val="0"/>
              <w:autoSpaceDN w:val="0"/>
              <w:adjustRightInd w:val="0"/>
              <w:spacing w:after="100" w:line="276" w:lineRule="auto"/>
              <w:jc w:val="both"/>
              <w:rPr>
                <w:rFonts w:ascii="Times New Roman" w:hAnsi="Times New Roman"/>
                <w:sz w:val="24"/>
                <w:szCs w:val="24"/>
              </w:rPr>
            </w:pPr>
            <w:r w:rsidRPr="002A5A19">
              <w:rPr>
                <w:rFonts w:ascii="Times New Roman" w:hAnsi="Times New Roman"/>
                <w:sz w:val="24"/>
                <w:szCs w:val="24"/>
              </w:rPr>
              <w:t xml:space="preserve">Постъпилите проектни предложения </w:t>
            </w:r>
            <w:r>
              <w:rPr>
                <w:rFonts w:ascii="Times New Roman" w:hAnsi="Times New Roman"/>
                <w:sz w:val="24"/>
                <w:szCs w:val="24"/>
              </w:rPr>
              <w:t xml:space="preserve">по настоящата процедура </w:t>
            </w:r>
            <w:r w:rsidRPr="002A5A19">
              <w:rPr>
                <w:rFonts w:ascii="Times New Roman" w:hAnsi="Times New Roman"/>
                <w:sz w:val="24"/>
                <w:szCs w:val="24"/>
              </w:rPr>
              <w:t>се оценяват в съответствие със следните критерии:</w:t>
            </w:r>
          </w:p>
          <w:tbl>
            <w:tblPr>
              <w:tblW w:w="90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3"/>
              <w:gridCol w:w="6429"/>
              <w:gridCol w:w="1898"/>
            </w:tblGrid>
            <w:tr w:rsidR="00021559" w:rsidRPr="005E664C" w:rsidTr="00FF004E">
              <w:trPr>
                <w:jc w:val="center"/>
              </w:trPr>
              <w:tc>
                <w:tcPr>
                  <w:tcW w:w="713" w:type="dxa"/>
                  <w:shd w:val="clear" w:color="auto" w:fill="FBE4D5" w:themeFill="accent2" w:themeFillTint="33"/>
                  <w:vAlign w:val="center"/>
                </w:tcPr>
                <w:p w:rsidR="00021559" w:rsidRPr="005E664C" w:rsidRDefault="00021559" w:rsidP="00C668FD">
                  <w:pPr>
                    <w:spacing w:after="0" w:line="276" w:lineRule="auto"/>
                    <w:jc w:val="center"/>
                    <w:rPr>
                      <w:rFonts w:ascii="Times New Roman" w:eastAsia="Times New Roman" w:hAnsi="Times New Roman"/>
                      <w:b/>
                      <w:sz w:val="24"/>
                      <w:szCs w:val="24"/>
                    </w:rPr>
                  </w:pPr>
                  <w:r w:rsidRPr="005E664C">
                    <w:rPr>
                      <w:rFonts w:ascii="Times New Roman" w:eastAsia="Times New Roman" w:hAnsi="Times New Roman"/>
                      <w:b/>
                      <w:sz w:val="24"/>
                      <w:szCs w:val="24"/>
                    </w:rPr>
                    <w:t>№</w:t>
                  </w:r>
                </w:p>
              </w:tc>
              <w:tc>
                <w:tcPr>
                  <w:tcW w:w="6429" w:type="dxa"/>
                  <w:shd w:val="clear" w:color="auto" w:fill="FBE4D5" w:themeFill="accent2" w:themeFillTint="33"/>
                  <w:vAlign w:val="center"/>
                </w:tcPr>
                <w:p w:rsidR="00021559" w:rsidRPr="005E664C" w:rsidRDefault="00021559" w:rsidP="00C668FD">
                  <w:pPr>
                    <w:spacing w:after="0" w:line="276" w:lineRule="auto"/>
                    <w:jc w:val="center"/>
                    <w:rPr>
                      <w:rFonts w:ascii="Times New Roman" w:eastAsia="Times New Roman" w:hAnsi="Times New Roman"/>
                      <w:b/>
                      <w:sz w:val="24"/>
                      <w:szCs w:val="24"/>
                    </w:rPr>
                  </w:pPr>
                  <w:r w:rsidRPr="005E664C">
                    <w:rPr>
                      <w:rFonts w:ascii="Times New Roman" w:eastAsia="Times New Roman" w:hAnsi="Times New Roman"/>
                      <w:b/>
                      <w:sz w:val="24"/>
                      <w:szCs w:val="24"/>
                    </w:rPr>
                    <w:t>Критерии за оценка</w:t>
                  </w:r>
                </w:p>
              </w:tc>
              <w:tc>
                <w:tcPr>
                  <w:tcW w:w="1898" w:type="dxa"/>
                  <w:shd w:val="clear" w:color="auto" w:fill="FBE4D5" w:themeFill="accent2" w:themeFillTint="33"/>
                  <w:vAlign w:val="center"/>
                </w:tcPr>
                <w:p w:rsidR="00021559" w:rsidRPr="005E664C" w:rsidRDefault="00021559" w:rsidP="00C668FD">
                  <w:pPr>
                    <w:spacing w:after="0" w:line="276" w:lineRule="auto"/>
                    <w:jc w:val="center"/>
                    <w:rPr>
                      <w:rFonts w:ascii="Times New Roman" w:eastAsia="Times New Roman" w:hAnsi="Times New Roman"/>
                      <w:b/>
                      <w:sz w:val="24"/>
                      <w:szCs w:val="24"/>
                    </w:rPr>
                  </w:pPr>
                  <w:r w:rsidRPr="005E664C">
                    <w:rPr>
                      <w:rFonts w:ascii="Times New Roman" w:eastAsia="Times New Roman" w:hAnsi="Times New Roman"/>
                      <w:b/>
                      <w:sz w:val="24"/>
                      <w:szCs w:val="24"/>
                    </w:rPr>
                    <w:t>Тежест на показателите</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rPr>
                  </w:pPr>
                  <w:r w:rsidRPr="005E664C">
                    <w:rPr>
                      <w:rFonts w:ascii="Times New Roman" w:hAnsi="Times New Roman"/>
                      <w:b/>
                      <w:sz w:val="24"/>
                      <w:szCs w:val="24"/>
                    </w:rPr>
                    <w:t>1.</w:t>
                  </w:r>
                </w:p>
              </w:tc>
              <w:tc>
                <w:tcPr>
                  <w:tcW w:w="6429" w:type="dxa"/>
                </w:tcPr>
                <w:p w:rsidR="00021559" w:rsidRPr="005E664C" w:rsidRDefault="00021559" w:rsidP="00C668FD">
                  <w:pPr>
                    <w:tabs>
                      <w:tab w:val="left" w:pos="720"/>
                      <w:tab w:val="num" w:pos="1800"/>
                      <w:tab w:val="center" w:pos="4153"/>
                      <w:tab w:val="left" w:pos="5021"/>
                      <w:tab w:val="right" w:pos="8306"/>
                    </w:tabs>
                    <w:spacing w:after="0" w:line="276" w:lineRule="auto"/>
                    <w:ind w:right="-17"/>
                    <w:jc w:val="both"/>
                    <w:rPr>
                      <w:rFonts w:ascii="Times New Roman" w:hAnsi="Times New Roman"/>
                      <w:sz w:val="24"/>
                      <w:szCs w:val="24"/>
                      <w:lang w:eastAsia="sr-Cyrl-CS"/>
                    </w:rPr>
                  </w:pPr>
                  <w:r w:rsidRPr="005E664C">
                    <w:rPr>
                      <w:rFonts w:ascii="Times New Roman" w:hAnsi="Times New Roman"/>
                      <w:sz w:val="24"/>
                      <w:szCs w:val="24"/>
                    </w:rPr>
                    <w:t>Проектното предложение обхваща повече от 1 населено място на територията на МИГ “Струма”,  когато получател на помощта е община и/или ползите и резултатите по проекта обхващат повече от едно населено място</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b/>
                      <w:sz w:val="24"/>
                      <w:szCs w:val="24"/>
                      <w:lang w:eastAsia="sr-Cyrl-CS"/>
                    </w:rPr>
                  </w:pPr>
                  <w:r w:rsidRPr="005E664C">
                    <w:rPr>
                      <w:rFonts w:ascii="Times New Roman" w:hAnsi="Times New Roman"/>
                      <w:b/>
                      <w:sz w:val="24"/>
                      <w:szCs w:val="24"/>
                      <w:lang w:eastAsia="sr-Cyrl-CS"/>
                    </w:rPr>
                    <w:t>20</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rPr>
                  </w:pPr>
                  <w:r w:rsidRPr="005E664C">
                    <w:rPr>
                      <w:rFonts w:ascii="Times New Roman" w:hAnsi="Times New Roman"/>
                      <w:b/>
                      <w:sz w:val="24"/>
                      <w:szCs w:val="24"/>
                    </w:rPr>
                    <w:t>2.</w:t>
                  </w:r>
                </w:p>
              </w:tc>
              <w:tc>
                <w:tcPr>
                  <w:tcW w:w="6429" w:type="dxa"/>
                </w:tcPr>
                <w:p w:rsidR="00021559" w:rsidRPr="005E664C" w:rsidRDefault="00021559" w:rsidP="00C668FD">
                  <w:pPr>
                    <w:spacing w:after="0" w:line="276" w:lineRule="auto"/>
                    <w:jc w:val="both"/>
                    <w:rPr>
                      <w:rFonts w:ascii="Times New Roman" w:hAnsi="Times New Roman"/>
                      <w:sz w:val="24"/>
                      <w:szCs w:val="24"/>
                    </w:rPr>
                  </w:pPr>
                  <w:r w:rsidRPr="005E664C">
                    <w:rPr>
                      <w:rFonts w:ascii="Times New Roman" w:hAnsi="Times New Roman"/>
                      <w:sz w:val="24"/>
                      <w:szCs w:val="24"/>
                    </w:rPr>
                    <w:t>Брой население, което ще се възползва от подобрените основни услуги и обхвата на териториално въздействие</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b/>
                      <w:sz w:val="24"/>
                      <w:szCs w:val="24"/>
                      <w:lang w:eastAsia="sr-Cyrl-CS"/>
                    </w:rPr>
                  </w:pPr>
                  <w:r w:rsidRPr="005E664C">
                    <w:rPr>
                      <w:rFonts w:ascii="Times New Roman" w:hAnsi="Times New Roman"/>
                      <w:b/>
                      <w:sz w:val="24"/>
                      <w:szCs w:val="24"/>
                      <w:lang w:eastAsia="sr-Cyrl-CS"/>
                    </w:rPr>
                    <w:t>15</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lang w:eastAsia="sr-Cyrl-CS"/>
                    </w:rPr>
                  </w:pPr>
                  <w:r w:rsidRPr="005E664C">
                    <w:rPr>
                      <w:rFonts w:ascii="Times New Roman" w:hAnsi="Times New Roman"/>
                      <w:b/>
                      <w:sz w:val="24"/>
                      <w:szCs w:val="24"/>
                      <w:lang w:eastAsia="sr-Cyrl-CS"/>
                    </w:rPr>
                    <w:t>2.1</w:t>
                  </w:r>
                </w:p>
              </w:tc>
              <w:tc>
                <w:tcPr>
                  <w:tcW w:w="6429" w:type="dxa"/>
                </w:tcPr>
                <w:p w:rsidR="00021559" w:rsidRPr="005E664C" w:rsidRDefault="00021559" w:rsidP="00C668FD">
                  <w:pPr>
                    <w:tabs>
                      <w:tab w:val="left" w:pos="720"/>
                      <w:tab w:val="num" w:pos="1800"/>
                      <w:tab w:val="center" w:pos="4153"/>
                      <w:tab w:val="right" w:pos="8306"/>
                    </w:tabs>
                    <w:spacing w:after="0" w:line="276" w:lineRule="auto"/>
                    <w:jc w:val="both"/>
                    <w:rPr>
                      <w:rFonts w:ascii="Times New Roman" w:hAnsi="Times New Roman"/>
                      <w:sz w:val="24"/>
                      <w:szCs w:val="24"/>
                      <w:lang w:eastAsia="sr-Cyrl-CS"/>
                    </w:rPr>
                  </w:pPr>
                  <w:r w:rsidRPr="005E664C">
                    <w:rPr>
                      <w:rFonts w:ascii="Times New Roman" w:eastAsia="Times New Roman" w:hAnsi="Times New Roman"/>
                      <w:color w:val="000000"/>
                      <w:sz w:val="24"/>
                      <w:szCs w:val="24"/>
                    </w:rPr>
                    <w:t>Инвестицията се изпълнява на територията на населено място/населени места с общо население д</w:t>
                  </w:r>
                  <w:r w:rsidRPr="005E664C">
                    <w:rPr>
                      <w:rFonts w:ascii="Times New Roman" w:hAnsi="Times New Roman"/>
                      <w:sz w:val="24"/>
                      <w:szCs w:val="24"/>
                      <w:lang w:eastAsia="sr-Cyrl-CS"/>
                    </w:rPr>
                    <w:t xml:space="preserve">о 2 000 души по данни на НСИ към края на годината, </w:t>
                  </w:r>
                  <w:r w:rsidRPr="005E664C">
                    <w:rPr>
                      <w:rFonts w:ascii="Times New Roman" w:eastAsia="Times New Roman" w:hAnsi="Times New Roman"/>
                      <w:color w:val="000000"/>
                      <w:sz w:val="24"/>
                      <w:szCs w:val="24"/>
                    </w:rPr>
                    <w:t>предхождаща датата на кандидатстване</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sz w:val="24"/>
                      <w:szCs w:val="24"/>
                      <w:lang w:eastAsia="sr-Cyrl-CS"/>
                    </w:rPr>
                  </w:pPr>
                  <w:r w:rsidRPr="005E664C">
                    <w:rPr>
                      <w:rFonts w:ascii="Times New Roman" w:hAnsi="Times New Roman"/>
                      <w:sz w:val="24"/>
                      <w:szCs w:val="24"/>
                      <w:lang w:eastAsia="sr-Cyrl-CS"/>
                    </w:rPr>
                    <w:t>5</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lang w:eastAsia="sr-Cyrl-CS"/>
                    </w:rPr>
                  </w:pPr>
                  <w:r w:rsidRPr="005E664C">
                    <w:rPr>
                      <w:rFonts w:ascii="Times New Roman" w:hAnsi="Times New Roman"/>
                      <w:b/>
                      <w:sz w:val="24"/>
                      <w:szCs w:val="24"/>
                      <w:lang w:eastAsia="sr-Cyrl-CS"/>
                    </w:rPr>
                    <w:t>2.2</w:t>
                  </w:r>
                </w:p>
              </w:tc>
              <w:tc>
                <w:tcPr>
                  <w:tcW w:w="6429" w:type="dxa"/>
                </w:tcPr>
                <w:p w:rsidR="00021559" w:rsidRPr="005E664C" w:rsidRDefault="00021559" w:rsidP="00C668FD">
                  <w:pPr>
                    <w:tabs>
                      <w:tab w:val="left" w:pos="720"/>
                      <w:tab w:val="num" w:pos="1800"/>
                      <w:tab w:val="center" w:pos="4153"/>
                      <w:tab w:val="right" w:pos="8306"/>
                    </w:tabs>
                    <w:spacing w:after="0" w:line="276" w:lineRule="auto"/>
                    <w:jc w:val="both"/>
                    <w:rPr>
                      <w:rFonts w:ascii="Times New Roman" w:hAnsi="Times New Roman"/>
                      <w:sz w:val="24"/>
                      <w:szCs w:val="24"/>
                      <w:lang w:eastAsia="sr-Cyrl-CS"/>
                    </w:rPr>
                  </w:pPr>
                  <w:r w:rsidRPr="005E664C">
                    <w:rPr>
                      <w:rFonts w:ascii="Times New Roman" w:eastAsia="Times New Roman" w:hAnsi="Times New Roman"/>
                      <w:color w:val="000000"/>
                      <w:sz w:val="24"/>
                      <w:szCs w:val="24"/>
                    </w:rPr>
                    <w:t xml:space="preserve">Инвестицията се изпълнява на територията на населено място/населени места с общо население от 2 001 до </w:t>
                  </w:r>
                  <w:r w:rsidRPr="005E664C">
                    <w:rPr>
                      <w:rFonts w:ascii="Times New Roman" w:hAnsi="Times New Roman"/>
                      <w:sz w:val="24"/>
                      <w:szCs w:val="24"/>
                      <w:lang w:eastAsia="sr-Cyrl-CS"/>
                    </w:rPr>
                    <w:t xml:space="preserve">5 000 души по данни на НСИ към края на годината, </w:t>
                  </w:r>
                  <w:r w:rsidRPr="005E664C">
                    <w:rPr>
                      <w:rFonts w:ascii="Times New Roman" w:eastAsia="Times New Roman" w:hAnsi="Times New Roman"/>
                      <w:color w:val="000000"/>
                      <w:sz w:val="24"/>
                      <w:szCs w:val="24"/>
                    </w:rPr>
                    <w:t>предхождаща датата на кандидатстване</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sz w:val="24"/>
                      <w:szCs w:val="24"/>
                      <w:lang w:eastAsia="sr-Cyrl-CS"/>
                    </w:rPr>
                  </w:pPr>
                  <w:r w:rsidRPr="005E664C">
                    <w:rPr>
                      <w:rFonts w:ascii="Times New Roman" w:hAnsi="Times New Roman"/>
                      <w:sz w:val="24"/>
                      <w:szCs w:val="24"/>
                      <w:lang w:eastAsia="sr-Cyrl-CS"/>
                    </w:rPr>
                    <w:t>10</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lang w:eastAsia="sr-Cyrl-CS"/>
                    </w:rPr>
                  </w:pPr>
                  <w:r w:rsidRPr="005E664C">
                    <w:rPr>
                      <w:rFonts w:ascii="Times New Roman" w:hAnsi="Times New Roman"/>
                      <w:b/>
                      <w:sz w:val="24"/>
                      <w:szCs w:val="24"/>
                      <w:lang w:eastAsia="sr-Cyrl-CS"/>
                    </w:rPr>
                    <w:t>2.3</w:t>
                  </w:r>
                </w:p>
              </w:tc>
              <w:tc>
                <w:tcPr>
                  <w:tcW w:w="6429" w:type="dxa"/>
                </w:tcPr>
                <w:p w:rsidR="00021559" w:rsidRPr="005E664C" w:rsidRDefault="00021559" w:rsidP="00C668FD">
                  <w:pPr>
                    <w:tabs>
                      <w:tab w:val="left" w:pos="720"/>
                      <w:tab w:val="num" w:pos="1800"/>
                      <w:tab w:val="center" w:pos="4153"/>
                      <w:tab w:val="right" w:pos="8306"/>
                    </w:tabs>
                    <w:spacing w:after="0" w:line="276" w:lineRule="auto"/>
                    <w:jc w:val="both"/>
                    <w:rPr>
                      <w:rFonts w:ascii="Times New Roman" w:hAnsi="Times New Roman"/>
                      <w:sz w:val="24"/>
                      <w:szCs w:val="24"/>
                      <w:lang w:eastAsia="sr-Cyrl-CS"/>
                    </w:rPr>
                  </w:pPr>
                  <w:r w:rsidRPr="005E664C">
                    <w:rPr>
                      <w:rFonts w:ascii="Times New Roman" w:eastAsia="Times New Roman" w:hAnsi="Times New Roman"/>
                      <w:color w:val="000000"/>
                      <w:sz w:val="24"/>
                      <w:szCs w:val="24"/>
                    </w:rPr>
                    <w:t xml:space="preserve">Инвестицията се изпълнява на територията на населено място/населени места с общо население над </w:t>
                  </w:r>
                  <w:r w:rsidRPr="005E664C">
                    <w:rPr>
                      <w:rFonts w:ascii="Times New Roman" w:hAnsi="Times New Roman"/>
                      <w:sz w:val="24"/>
                      <w:szCs w:val="24"/>
                      <w:lang w:eastAsia="sr-Cyrl-CS"/>
                    </w:rPr>
                    <w:t xml:space="preserve">5 001 души по данни на НСИ към края на годината, </w:t>
                  </w:r>
                  <w:r w:rsidRPr="005E664C">
                    <w:rPr>
                      <w:rFonts w:ascii="Times New Roman" w:eastAsia="Times New Roman" w:hAnsi="Times New Roman"/>
                      <w:color w:val="000000"/>
                      <w:sz w:val="24"/>
                      <w:szCs w:val="24"/>
                    </w:rPr>
                    <w:t>предхождаща датата на кандидатстване</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sz w:val="24"/>
                      <w:szCs w:val="24"/>
                      <w:lang w:eastAsia="sr-Cyrl-CS"/>
                    </w:rPr>
                  </w:pPr>
                  <w:r w:rsidRPr="005E664C">
                    <w:rPr>
                      <w:rFonts w:ascii="Times New Roman" w:hAnsi="Times New Roman"/>
                      <w:sz w:val="24"/>
                      <w:szCs w:val="24"/>
                      <w:lang w:eastAsia="sr-Cyrl-CS"/>
                    </w:rPr>
                    <w:t>15</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lang w:eastAsia="sr-Cyrl-CS"/>
                    </w:rPr>
                  </w:pPr>
                  <w:r w:rsidRPr="005E664C">
                    <w:rPr>
                      <w:rFonts w:ascii="Times New Roman" w:hAnsi="Times New Roman"/>
                      <w:b/>
                      <w:sz w:val="24"/>
                      <w:szCs w:val="24"/>
                      <w:lang w:eastAsia="sr-Cyrl-CS"/>
                    </w:rPr>
                    <w:lastRenderedPageBreak/>
                    <w:t>3.</w:t>
                  </w:r>
                </w:p>
              </w:tc>
              <w:tc>
                <w:tcPr>
                  <w:tcW w:w="6429" w:type="dxa"/>
                </w:tcPr>
                <w:p w:rsidR="00021559" w:rsidRPr="005E664C" w:rsidRDefault="00021559" w:rsidP="00C668FD">
                  <w:pPr>
                    <w:spacing w:after="0" w:line="276" w:lineRule="auto"/>
                    <w:jc w:val="both"/>
                    <w:textAlignment w:val="center"/>
                    <w:rPr>
                      <w:rFonts w:ascii="Times New Roman" w:eastAsia="Times New Roman" w:hAnsi="Times New Roman"/>
                      <w:color w:val="000000"/>
                      <w:sz w:val="24"/>
                      <w:szCs w:val="24"/>
                    </w:rPr>
                  </w:pPr>
                  <w:r w:rsidRPr="005E664C">
                    <w:rPr>
                      <w:rFonts w:ascii="Times New Roman" w:eastAsia="Times New Roman" w:hAnsi="Times New Roman"/>
                      <w:bCs/>
                      <w:color w:val="000000"/>
                      <w:sz w:val="24"/>
                      <w:szCs w:val="24"/>
                    </w:rPr>
                    <w:t>Изграждане и/или реконструкция на инфраструктура, вкл. техническа, социална, културна и спортна, обслужваща населени места с високо ниво на безработица</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b/>
                      <w:sz w:val="24"/>
                      <w:szCs w:val="24"/>
                      <w:lang w:eastAsia="sr-Cyrl-CS"/>
                    </w:rPr>
                  </w:pPr>
                  <w:r w:rsidRPr="005E664C">
                    <w:rPr>
                      <w:rFonts w:ascii="Times New Roman" w:hAnsi="Times New Roman"/>
                      <w:b/>
                      <w:sz w:val="24"/>
                      <w:szCs w:val="24"/>
                      <w:lang w:eastAsia="sr-Cyrl-CS"/>
                    </w:rPr>
                    <w:t>10</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lang w:eastAsia="sr-Cyrl-CS"/>
                    </w:rPr>
                  </w:pPr>
                  <w:r w:rsidRPr="005E664C">
                    <w:rPr>
                      <w:rFonts w:ascii="Times New Roman" w:hAnsi="Times New Roman"/>
                      <w:b/>
                      <w:sz w:val="24"/>
                      <w:szCs w:val="24"/>
                      <w:lang w:eastAsia="sr-Cyrl-CS"/>
                    </w:rPr>
                    <w:t>3.1</w:t>
                  </w:r>
                </w:p>
              </w:tc>
              <w:tc>
                <w:tcPr>
                  <w:tcW w:w="6429" w:type="dxa"/>
                </w:tcPr>
                <w:p w:rsidR="00021559" w:rsidRPr="005E664C" w:rsidRDefault="00021559" w:rsidP="00C668FD">
                  <w:pPr>
                    <w:spacing w:after="0" w:line="276" w:lineRule="auto"/>
                    <w:jc w:val="both"/>
                    <w:textAlignment w:val="center"/>
                    <w:rPr>
                      <w:rFonts w:ascii="Times New Roman" w:eastAsia="Times New Roman" w:hAnsi="Times New Roman"/>
                      <w:b/>
                      <w:bCs/>
                      <w:color w:val="000000"/>
                      <w:sz w:val="24"/>
                      <w:szCs w:val="24"/>
                    </w:rPr>
                  </w:pPr>
                  <w:r w:rsidRPr="005E664C">
                    <w:rPr>
                      <w:rFonts w:ascii="Times New Roman" w:eastAsia="Times New Roman" w:hAnsi="Times New Roman"/>
                      <w:color w:val="000000"/>
                      <w:sz w:val="24"/>
                      <w:szCs w:val="24"/>
                    </w:rPr>
                    <w:t>Проектното предложение се реализира на територията на населени места със средногодишно равнище на регистрираната безработица под 10%</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sz w:val="24"/>
                      <w:szCs w:val="24"/>
                      <w:lang w:eastAsia="sr-Cyrl-CS"/>
                    </w:rPr>
                  </w:pPr>
                  <w:r w:rsidRPr="005E664C">
                    <w:rPr>
                      <w:rFonts w:ascii="Times New Roman" w:hAnsi="Times New Roman"/>
                      <w:sz w:val="24"/>
                      <w:szCs w:val="24"/>
                      <w:lang w:eastAsia="sr-Cyrl-CS"/>
                    </w:rPr>
                    <w:t>3</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lang w:eastAsia="sr-Cyrl-CS"/>
                    </w:rPr>
                  </w:pPr>
                  <w:r w:rsidRPr="005E664C">
                    <w:rPr>
                      <w:rFonts w:ascii="Times New Roman" w:hAnsi="Times New Roman"/>
                      <w:b/>
                      <w:sz w:val="24"/>
                      <w:szCs w:val="24"/>
                      <w:lang w:eastAsia="sr-Cyrl-CS"/>
                    </w:rPr>
                    <w:t>3.2</w:t>
                  </w:r>
                </w:p>
              </w:tc>
              <w:tc>
                <w:tcPr>
                  <w:tcW w:w="6429" w:type="dxa"/>
                </w:tcPr>
                <w:p w:rsidR="00021559" w:rsidRPr="005E664C" w:rsidRDefault="00021559" w:rsidP="00C668FD">
                  <w:pPr>
                    <w:spacing w:after="0" w:line="276" w:lineRule="auto"/>
                    <w:jc w:val="both"/>
                    <w:textAlignment w:val="center"/>
                    <w:rPr>
                      <w:rFonts w:ascii="Times New Roman" w:eastAsia="Times New Roman" w:hAnsi="Times New Roman"/>
                      <w:color w:val="000000"/>
                      <w:sz w:val="24"/>
                      <w:szCs w:val="24"/>
                    </w:rPr>
                  </w:pPr>
                  <w:r w:rsidRPr="005E664C">
                    <w:rPr>
                      <w:rFonts w:ascii="Times New Roman" w:eastAsia="Times New Roman" w:hAnsi="Times New Roman"/>
                      <w:color w:val="000000"/>
                      <w:sz w:val="24"/>
                      <w:szCs w:val="24"/>
                    </w:rPr>
                    <w:t>Проектното предложение се реализира на територията на населени места със средногодишно равнище на регистрираната безработица 10%</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sz w:val="24"/>
                      <w:szCs w:val="24"/>
                      <w:lang w:eastAsia="sr-Cyrl-CS"/>
                    </w:rPr>
                  </w:pPr>
                  <w:r w:rsidRPr="005E664C">
                    <w:rPr>
                      <w:rFonts w:ascii="Times New Roman" w:hAnsi="Times New Roman"/>
                      <w:sz w:val="24"/>
                      <w:szCs w:val="24"/>
                      <w:lang w:eastAsia="sr-Cyrl-CS"/>
                    </w:rPr>
                    <w:t>5</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lang w:eastAsia="sr-Cyrl-CS"/>
                    </w:rPr>
                  </w:pPr>
                  <w:r w:rsidRPr="005E664C">
                    <w:rPr>
                      <w:rFonts w:ascii="Times New Roman" w:hAnsi="Times New Roman"/>
                      <w:b/>
                      <w:sz w:val="24"/>
                      <w:szCs w:val="24"/>
                      <w:lang w:eastAsia="sr-Cyrl-CS"/>
                    </w:rPr>
                    <w:t>3.3</w:t>
                  </w:r>
                </w:p>
              </w:tc>
              <w:tc>
                <w:tcPr>
                  <w:tcW w:w="6429" w:type="dxa"/>
                </w:tcPr>
                <w:p w:rsidR="00021559" w:rsidRPr="005E664C" w:rsidRDefault="00021559" w:rsidP="00C668FD">
                  <w:pPr>
                    <w:spacing w:after="0" w:line="276" w:lineRule="auto"/>
                    <w:jc w:val="both"/>
                    <w:textAlignment w:val="center"/>
                    <w:rPr>
                      <w:rFonts w:ascii="Times New Roman" w:eastAsia="Times New Roman" w:hAnsi="Times New Roman"/>
                      <w:color w:val="000000"/>
                      <w:sz w:val="24"/>
                      <w:szCs w:val="24"/>
                    </w:rPr>
                  </w:pPr>
                  <w:r w:rsidRPr="005E664C">
                    <w:rPr>
                      <w:rFonts w:ascii="Times New Roman" w:eastAsia="Times New Roman" w:hAnsi="Times New Roman"/>
                      <w:color w:val="000000"/>
                      <w:sz w:val="24"/>
                      <w:szCs w:val="24"/>
                    </w:rPr>
                    <w:t>Проектното предложение се реализира на територията на населени места със средногодишно равнище на регистрираната безработица над 10%</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sz w:val="24"/>
                      <w:szCs w:val="24"/>
                      <w:lang w:eastAsia="sr-Cyrl-CS"/>
                    </w:rPr>
                  </w:pPr>
                  <w:r w:rsidRPr="005E664C">
                    <w:rPr>
                      <w:rFonts w:ascii="Times New Roman" w:hAnsi="Times New Roman"/>
                      <w:sz w:val="24"/>
                      <w:szCs w:val="24"/>
                      <w:lang w:eastAsia="sr-Cyrl-CS"/>
                    </w:rPr>
                    <w:t>10</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lang w:eastAsia="sr-Cyrl-CS"/>
                    </w:rPr>
                  </w:pPr>
                  <w:r w:rsidRPr="005E664C">
                    <w:rPr>
                      <w:rFonts w:ascii="Times New Roman" w:hAnsi="Times New Roman"/>
                      <w:b/>
                      <w:sz w:val="24"/>
                      <w:szCs w:val="24"/>
                      <w:lang w:eastAsia="sr-Cyrl-CS"/>
                    </w:rPr>
                    <w:t>4.</w:t>
                  </w:r>
                </w:p>
              </w:tc>
              <w:tc>
                <w:tcPr>
                  <w:tcW w:w="6429" w:type="dxa"/>
                </w:tcPr>
                <w:p w:rsidR="00021559" w:rsidRPr="005E664C" w:rsidRDefault="00021559" w:rsidP="00C668FD">
                  <w:pPr>
                    <w:tabs>
                      <w:tab w:val="left" w:pos="720"/>
                      <w:tab w:val="num" w:pos="1800"/>
                      <w:tab w:val="center" w:pos="4153"/>
                      <w:tab w:val="right" w:pos="8306"/>
                    </w:tabs>
                    <w:spacing w:after="0" w:line="276" w:lineRule="auto"/>
                    <w:jc w:val="both"/>
                    <w:rPr>
                      <w:rFonts w:ascii="Times New Roman" w:hAnsi="Times New Roman"/>
                      <w:sz w:val="24"/>
                      <w:szCs w:val="24"/>
                      <w:lang w:eastAsia="sr-Cyrl-CS"/>
                    </w:rPr>
                  </w:pPr>
                  <w:r w:rsidRPr="005E664C">
                    <w:rPr>
                      <w:rFonts w:ascii="Times New Roman" w:eastAsia="Times New Roman" w:hAnsi="Times New Roman"/>
                      <w:color w:val="000000"/>
                      <w:sz w:val="24"/>
                      <w:szCs w:val="24"/>
                    </w:rPr>
                    <w:t>Проектното предложение</w:t>
                  </w:r>
                  <w:r w:rsidRPr="005E664C">
                    <w:rPr>
                      <w:rFonts w:ascii="Times New Roman" w:hAnsi="Times New Roman"/>
                      <w:sz w:val="24"/>
                      <w:szCs w:val="24"/>
                    </w:rPr>
                    <w:t xml:space="preserve"> предлага нови инициативи за повишаване на качеството на живот в района</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b/>
                      <w:sz w:val="24"/>
                      <w:szCs w:val="24"/>
                      <w:lang w:eastAsia="sr-Cyrl-CS"/>
                    </w:rPr>
                  </w:pPr>
                  <w:r w:rsidRPr="005E664C">
                    <w:rPr>
                      <w:rFonts w:ascii="Times New Roman" w:hAnsi="Times New Roman"/>
                      <w:b/>
                      <w:sz w:val="24"/>
                      <w:szCs w:val="24"/>
                      <w:lang w:eastAsia="sr-Cyrl-CS"/>
                    </w:rPr>
                    <w:t>10</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rPr>
                  </w:pPr>
                  <w:r w:rsidRPr="005E664C">
                    <w:rPr>
                      <w:rFonts w:ascii="Times New Roman" w:hAnsi="Times New Roman"/>
                      <w:b/>
                      <w:sz w:val="24"/>
                      <w:szCs w:val="24"/>
                    </w:rPr>
                    <w:t>5.</w:t>
                  </w:r>
                </w:p>
              </w:tc>
              <w:tc>
                <w:tcPr>
                  <w:tcW w:w="6429" w:type="dxa"/>
                </w:tcPr>
                <w:p w:rsidR="00021559" w:rsidRPr="005E664C" w:rsidRDefault="00021559" w:rsidP="00C668FD">
                  <w:pPr>
                    <w:tabs>
                      <w:tab w:val="left" w:pos="720"/>
                      <w:tab w:val="num" w:pos="1800"/>
                      <w:tab w:val="center" w:pos="4153"/>
                      <w:tab w:val="right" w:pos="8306"/>
                    </w:tabs>
                    <w:spacing w:after="0" w:line="276" w:lineRule="auto"/>
                    <w:jc w:val="both"/>
                    <w:rPr>
                      <w:rFonts w:ascii="Times New Roman" w:hAnsi="Times New Roman"/>
                      <w:strike/>
                      <w:sz w:val="24"/>
                      <w:szCs w:val="24"/>
                      <w:lang w:eastAsia="sr-Cyrl-CS"/>
                    </w:rPr>
                  </w:pPr>
                  <w:r w:rsidRPr="005E664C">
                    <w:rPr>
                      <w:rFonts w:ascii="Times New Roman" w:eastAsia="Times New Roman" w:hAnsi="Times New Roman"/>
                      <w:color w:val="000000"/>
                      <w:sz w:val="24"/>
                      <w:szCs w:val="24"/>
                    </w:rPr>
                    <w:t xml:space="preserve">Проектното предложение </w:t>
                  </w:r>
                  <w:r w:rsidRPr="005E664C">
                    <w:rPr>
                      <w:rFonts w:ascii="Times New Roman" w:hAnsi="Times New Roman"/>
                      <w:sz w:val="24"/>
                      <w:szCs w:val="24"/>
                      <w:lang w:eastAsia="sr-Cyrl-CS"/>
                    </w:rPr>
                    <w:t>се реализира в населени места или територии извън общинския център</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b/>
                      <w:sz w:val="24"/>
                      <w:szCs w:val="24"/>
                      <w:lang w:eastAsia="sr-Cyrl-CS"/>
                    </w:rPr>
                  </w:pPr>
                  <w:r w:rsidRPr="005E664C">
                    <w:rPr>
                      <w:rFonts w:ascii="Times New Roman" w:hAnsi="Times New Roman"/>
                      <w:b/>
                      <w:sz w:val="24"/>
                      <w:szCs w:val="24"/>
                      <w:lang w:eastAsia="sr-Cyrl-CS"/>
                    </w:rPr>
                    <w:t>10</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rPr>
                  </w:pPr>
                  <w:r w:rsidRPr="005E664C">
                    <w:rPr>
                      <w:rFonts w:ascii="Times New Roman" w:hAnsi="Times New Roman"/>
                      <w:b/>
                      <w:sz w:val="24"/>
                      <w:szCs w:val="24"/>
                    </w:rPr>
                    <w:t>6.</w:t>
                  </w:r>
                </w:p>
              </w:tc>
              <w:tc>
                <w:tcPr>
                  <w:tcW w:w="6429" w:type="dxa"/>
                </w:tcPr>
                <w:p w:rsidR="00021559" w:rsidRPr="005E664C" w:rsidRDefault="00021559" w:rsidP="00C668FD">
                  <w:pPr>
                    <w:tabs>
                      <w:tab w:val="left" w:pos="720"/>
                      <w:tab w:val="num" w:pos="1800"/>
                      <w:tab w:val="center" w:pos="4153"/>
                      <w:tab w:val="right" w:pos="8306"/>
                    </w:tabs>
                    <w:spacing w:after="0" w:line="276" w:lineRule="auto"/>
                    <w:jc w:val="both"/>
                    <w:rPr>
                      <w:rFonts w:ascii="Times New Roman" w:hAnsi="Times New Roman"/>
                      <w:sz w:val="24"/>
                      <w:szCs w:val="24"/>
                      <w:lang w:eastAsia="sr-Cyrl-CS"/>
                    </w:rPr>
                  </w:pPr>
                  <w:r w:rsidRPr="005E664C">
                    <w:rPr>
                      <w:rFonts w:ascii="Times New Roman" w:hAnsi="Times New Roman"/>
                      <w:sz w:val="24"/>
                      <w:szCs w:val="24"/>
                    </w:rPr>
                    <w:t xml:space="preserve">Дейностите по </w:t>
                  </w:r>
                  <w:r w:rsidRPr="005E664C">
                    <w:rPr>
                      <w:rFonts w:ascii="Times New Roman" w:eastAsia="Times New Roman" w:hAnsi="Times New Roman"/>
                      <w:color w:val="000000"/>
                      <w:sz w:val="24"/>
                      <w:szCs w:val="24"/>
                    </w:rPr>
                    <w:t>проектното предложение</w:t>
                  </w:r>
                  <w:r w:rsidRPr="005E664C">
                    <w:rPr>
                      <w:rFonts w:ascii="Times New Roman" w:hAnsi="Times New Roman"/>
                      <w:sz w:val="24"/>
                      <w:szCs w:val="24"/>
                    </w:rPr>
                    <w:t xml:space="preserve"> включват изграждането на достъпна </w:t>
                  </w:r>
                  <w:r w:rsidRPr="005E664C">
                    <w:rPr>
                      <w:rFonts w:ascii="Times New Roman" w:hAnsi="Times New Roman"/>
                      <w:sz w:val="24"/>
                      <w:szCs w:val="24"/>
                      <w:lang w:eastAsia="sr-Cyrl-CS"/>
                    </w:rPr>
                    <w:t>архитектурна среда</w:t>
                  </w:r>
                  <w:r w:rsidRPr="005E664C">
                    <w:rPr>
                      <w:rFonts w:ascii="Times New Roman" w:hAnsi="Times New Roman"/>
                      <w:sz w:val="24"/>
                      <w:szCs w:val="24"/>
                    </w:rPr>
                    <w:t xml:space="preserve"> (инфраструктура) за хора с увреждания</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b/>
                      <w:sz w:val="24"/>
                      <w:szCs w:val="24"/>
                      <w:lang w:eastAsia="sr-Cyrl-CS"/>
                    </w:rPr>
                  </w:pPr>
                  <w:r w:rsidRPr="005E664C">
                    <w:rPr>
                      <w:rFonts w:ascii="Times New Roman" w:hAnsi="Times New Roman"/>
                      <w:b/>
                      <w:sz w:val="24"/>
                      <w:szCs w:val="24"/>
                      <w:lang w:eastAsia="sr-Cyrl-CS"/>
                    </w:rPr>
                    <w:t>10</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lang w:eastAsia="sr-Cyrl-CS"/>
                    </w:rPr>
                  </w:pPr>
                  <w:r w:rsidRPr="005E664C">
                    <w:rPr>
                      <w:rFonts w:ascii="Times New Roman" w:hAnsi="Times New Roman"/>
                      <w:b/>
                      <w:sz w:val="24"/>
                      <w:szCs w:val="24"/>
                      <w:lang w:eastAsia="sr-Cyrl-CS"/>
                    </w:rPr>
                    <w:t>7.</w:t>
                  </w:r>
                </w:p>
              </w:tc>
              <w:tc>
                <w:tcPr>
                  <w:tcW w:w="6429" w:type="dxa"/>
                </w:tcPr>
                <w:p w:rsidR="00021559" w:rsidRPr="005E664C" w:rsidRDefault="00021559" w:rsidP="00C668FD">
                  <w:pPr>
                    <w:tabs>
                      <w:tab w:val="left" w:pos="720"/>
                      <w:tab w:val="num" w:pos="1800"/>
                      <w:tab w:val="center" w:pos="4153"/>
                      <w:tab w:val="right" w:pos="8306"/>
                    </w:tabs>
                    <w:spacing w:after="0" w:line="276" w:lineRule="auto"/>
                    <w:jc w:val="both"/>
                    <w:rPr>
                      <w:rFonts w:ascii="Times New Roman" w:hAnsi="Times New Roman"/>
                      <w:sz w:val="24"/>
                      <w:szCs w:val="24"/>
                      <w:lang w:eastAsia="sr-Cyrl-CS"/>
                    </w:rPr>
                  </w:pPr>
                  <w:r w:rsidRPr="005E664C">
                    <w:rPr>
                      <w:rFonts w:ascii="Times New Roman" w:eastAsia="Times New Roman" w:hAnsi="Times New Roman"/>
                      <w:color w:val="000000"/>
                      <w:sz w:val="24"/>
                      <w:szCs w:val="24"/>
                    </w:rPr>
                    <w:t>Проектното предложение</w:t>
                  </w:r>
                  <w:r w:rsidRPr="005E664C">
                    <w:rPr>
                      <w:rFonts w:ascii="Times New Roman" w:hAnsi="Times New Roman"/>
                      <w:sz w:val="24"/>
                      <w:szCs w:val="24"/>
                      <w:lang w:eastAsia="sr-Cyrl-CS"/>
                    </w:rPr>
                    <w:t xml:space="preserve"> надгражда друг вече реализиран проект</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b/>
                      <w:sz w:val="24"/>
                      <w:szCs w:val="24"/>
                      <w:lang w:eastAsia="sr-Cyrl-CS"/>
                    </w:rPr>
                  </w:pPr>
                  <w:r w:rsidRPr="005E664C">
                    <w:rPr>
                      <w:rFonts w:ascii="Times New Roman" w:hAnsi="Times New Roman"/>
                      <w:b/>
                      <w:sz w:val="24"/>
                      <w:szCs w:val="24"/>
                      <w:lang w:eastAsia="sr-Cyrl-CS"/>
                    </w:rPr>
                    <w:t>5</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lang w:eastAsia="sr-Cyrl-CS"/>
                    </w:rPr>
                  </w:pPr>
                  <w:r w:rsidRPr="005E664C">
                    <w:rPr>
                      <w:rFonts w:ascii="Times New Roman" w:hAnsi="Times New Roman"/>
                      <w:b/>
                      <w:sz w:val="24"/>
                      <w:szCs w:val="24"/>
                      <w:lang w:eastAsia="sr-Cyrl-CS"/>
                    </w:rPr>
                    <w:t>8.</w:t>
                  </w:r>
                </w:p>
              </w:tc>
              <w:tc>
                <w:tcPr>
                  <w:tcW w:w="6429" w:type="dxa"/>
                </w:tcPr>
                <w:p w:rsidR="00021559" w:rsidRPr="005E664C" w:rsidRDefault="00021559" w:rsidP="00C668FD">
                  <w:pPr>
                    <w:spacing w:after="0" w:line="276" w:lineRule="auto"/>
                    <w:jc w:val="both"/>
                    <w:rPr>
                      <w:rFonts w:ascii="Times New Roman" w:hAnsi="Times New Roman"/>
                      <w:sz w:val="24"/>
                      <w:szCs w:val="24"/>
                    </w:rPr>
                  </w:pPr>
                  <w:r w:rsidRPr="005E664C">
                    <w:rPr>
                      <w:rFonts w:ascii="Times New Roman" w:eastAsia="Times New Roman" w:hAnsi="Times New Roman"/>
                      <w:color w:val="000000"/>
                      <w:sz w:val="24"/>
                      <w:szCs w:val="24"/>
                    </w:rPr>
                    <w:t xml:space="preserve">Проектното предложение </w:t>
                  </w:r>
                  <w:r w:rsidRPr="005E664C">
                    <w:rPr>
                      <w:rFonts w:ascii="Times New Roman" w:hAnsi="Times New Roman"/>
                      <w:sz w:val="24"/>
                      <w:szCs w:val="24"/>
                      <w:lang w:eastAsia="sr-Cyrl-CS"/>
                    </w:rPr>
                    <w:t>ще създаде нови работни места</w:t>
                  </w:r>
                  <w:r w:rsidRPr="005E664C">
                    <w:rPr>
                      <w:rFonts w:ascii="Times New Roman" w:hAnsi="Times New Roman"/>
                      <w:sz w:val="24"/>
                      <w:szCs w:val="24"/>
                    </w:rPr>
                    <w:t xml:space="preserve"> при изпълнение на допустимите дейности. Ще бъде наемана местна работна ръка - над 5 души</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b/>
                      <w:sz w:val="24"/>
                      <w:szCs w:val="24"/>
                      <w:lang w:eastAsia="sr-Cyrl-CS"/>
                    </w:rPr>
                  </w:pPr>
                  <w:r w:rsidRPr="005E664C">
                    <w:rPr>
                      <w:rFonts w:ascii="Times New Roman" w:hAnsi="Times New Roman"/>
                      <w:b/>
                      <w:sz w:val="24"/>
                      <w:szCs w:val="24"/>
                      <w:lang w:eastAsia="sr-Cyrl-CS"/>
                    </w:rPr>
                    <w:t>5</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lang w:eastAsia="sr-Cyrl-CS"/>
                    </w:rPr>
                  </w:pPr>
                  <w:r w:rsidRPr="005E664C">
                    <w:rPr>
                      <w:rFonts w:ascii="Times New Roman" w:hAnsi="Times New Roman"/>
                      <w:b/>
                      <w:sz w:val="24"/>
                      <w:szCs w:val="24"/>
                      <w:lang w:eastAsia="sr-Cyrl-CS"/>
                    </w:rPr>
                    <w:t>9.</w:t>
                  </w:r>
                </w:p>
              </w:tc>
              <w:tc>
                <w:tcPr>
                  <w:tcW w:w="6429" w:type="dxa"/>
                </w:tcPr>
                <w:p w:rsidR="00021559" w:rsidRPr="005E664C" w:rsidRDefault="00021559" w:rsidP="00C668FD">
                  <w:pPr>
                    <w:tabs>
                      <w:tab w:val="left" w:pos="720"/>
                      <w:tab w:val="num" w:pos="1800"/>
                      <w:tab w:val="center" w:pos="4153"/>
                      <w:tab w:val="right" w:pos="8306"/>
                    </w:tabs>
                    <w:spacing w:after="0" w:line="276" w:lineRule="auto"/>
                    <w:ind w:right="293"/>
                    <w:jc w:val="both"/>
                    <w:rPr>
                      <w:rFonts w:ascii="Times New Roman" w:hAnsi="Times New Roman"/>
                      <w:sz w:val="24"/>
                      <w:szCs w:val="24"/>
                      <w:lang w:eastAsia="sr-Cyrl-CS"/>
                    </w:rPr>
                  </w:pPr>
                  <w:r w:rsidRPr="005E664C">
                    <w:rPr>
                      <w:rFonts w:ascii="Times New Roman" w:eastAsia="Times New Roman" w:hAnsi="Times New Roman"/>
                      <w:color w:val="000000"/>
                      <w:sz w:val="24"/>
                      <w:szCs w:val="24"/>
                    </w:rPr>
                    <w:t xml:space="preserve">Проектното предложение </w:t>
                  </w:r>
                  <w:r w:rsidRPr="005E664C">
                    <w:rPr>
                      <w:rFonts w:ascii="Times New Roman" w:hAnsi="Times New Roman"/>
                      <w:sz w:val="24"/>
                      <w:szCs w:val="24"/>
                    </w:rPr>
                    <w:t>съдържаща дейност/и за повишаване на енергийната ефективност</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b/>
                      <w:sz w:val="24"/>
                      <w:szCs w:val="24"/>
                      <w:lang w:eastAsia="sr-Cyrl-CS"/>
                    </w:rPr>
                  </w:pPr>
                  <w:r w:rsidRPr="005E664C">
                    <w:rPr>
                      <w:rFonts w:ascii="Times New Roman" w:hAnsi="Times New Roman"/>
                      <w:b/>
                      <w:sz w:val="24"/>
                      <w:szCs w:val="24"/>
                      <w:lang w:eastAsia="sr-Cyrl-CS"/>
                    </w:rPr>
                    <w:t>5</w:t>
                  </w:r>
                </w:p>
              </w:tc>
            </w:tr>
            <w:tr w:rsidR="00021559" w:rsidRPr="005E664C" w:rsidTr="00FF004E">
              <w:trPr>
                <w:trHeight w:val="395"/>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lang w:eastAsia="sr-Cyrl-CS"/>
                    </w:rPr>
                  </w:pPr>
                  <w:r w:rsidRPr="005E664C">
                    <w:rPr>
                      <w:rFonts w:ascii="Times New Roman" w:hAnsi="Times New Roman"/>
                      <w:b/>
                      <w:sz w:val="24"/>
                      <w:szCs w:val="24"/>
                      <w:lang w:eastAsia="sr-Cyrl-CS"/>
                    </w:rPr>
                    <w:t>10.</w:t>
                  </w:r>
                </w:p>
              </w:tc>
              <w:tc>
                <w:tcPr>
                  <w:tcW w:w="6429" w:type="dxa"/>
                </w:tcPr>
                <w:p w:rsidR="00021559" w:rsidRPr="005E664C" w:rsidRDefault="00021559" w:rsidP="00C668FD">
                  <w:pPr>
                    <w:pStyle w:val="ListParagraph"/>
                    <w:tabs>
                      <w:tab w:val="left" w:pos="-284"/>
                      <w:tab w:val="left" w:pos="0"/>
                      <w:tab w:val="left" w:pos="255"/>
                    </w:tabs>
                    <w:spacing w:line="276" w:lineRule="auto"/>
                    <w:ind w:left="0"/>
                    <w:contextualSpacing w:val="0"/>
                    <w:jc w:val="both"/>
                    <w:rPr>
                      <w:rFonts w:ascii="Times New Roman" w:hAnsi="Times New Roman"/>
                      <w:sz w:val="24"/>
                      <w:szCs w:val="24"/>
                    </w:rPr>
                  </w:pPr>
                  <w:r w:rsidRPr="005E664C">
                    <w:rPr>
                      <w:rFonts w:ascii="Times New Roman" w:eastAsia="Times New Roman" w:hAnsi="Times New Roman"/>
                      <w:color w:val="000000"/>
                      <w:sz w:val="24"/>
                      <w:szCs w:val="24"/>
                    </w:rPr>
                    <w:t>Проектното предложение</w:t>
                  </w:r>
                  <w:r w:rsidRPr="005E664C">
                    <w:rPr>
                      <w:rFonts w:ascii="Times New Roman" w:hAnsi="Times New Roman"/>
                      <w:sz w:val="24"/>
                      <w:szCs w:val="24"/>
                    </w:rPr>
                    <w:t xml:space="preserve"> включва дейности с позитивен принос към околната среда</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b/>
                      <w:sz w:val="24"/>
                      <w:szCs w:val="24"/>
                      <w:lang w:eastAsia="sr-Cyrl-CS"/>
                    </w:rPr>
                  </w:pPr>
                  <w:r w:rsidRPr="005E664C">
                    <w:rPr>
                      <w:rFonts w:ascii="Times New Roman" w:hAnsi="Times New Roman"/>
                      <w:b/>
                      <w:sz w:val="24"/>
                      <w:szCs w:val="24"/>
                      <w:lang w:eastAsia="sr-Cyrl-CS"/>
                    </w:rPr>
                    <w:t>5</w:t>
                  </w:r>
                </w:p>
              </w:tc>
            </w:tr>
            <w:tr w:rsidR="00021559" w:rsidRPr="005E664C" w:rsidTr="00FF004E">
              <w:trPr>
                <w:trHeight w:val="395"/>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lang w:eastAsia="sr-Cyrl-CS"/>
                    </w:rPr>
                  </w:pPr>
                  <w:r w:rsidRPr="005E664C">
                    <w:rPr>
                      <w:rFonts w:ascii="Times New Roman" w:hAnsi="Times New Roman"/>
                      <w:b/>
                      <w:sz w:val="24"/>
                      <w:szCs w:val="24"/>
                      <w:lang w:eastAsia="sr-Cyrl-CS"/>
                    </w:rPr>
                    <w:t>10.1</w:t>
                  </w:r>
                </w:p>
              </w:tc>
              <w:tc>
                <w:tcPr>
                  <w:tcW w:w="6429" w:type="dxa"/>
                </w:tcPr>
                <w:p w:rsidR="00021559" w:rsidRPr="005E664C" w:rsidRDefault="00021559" w:rsidP="00C668FD">
                  <w:pPr>
                    <w:pStyle w:val="ListParagraph"/>
                    <w:tabs>
                      <w:tab w:val="left" w:pos="-284"/>
                      <w:tab w:val="left" w:pos="0"/>
                      <w:tab w:val="left" w:pos="255"/>
                    </w:tabs>
                    <w:spacing w:line="276" w:lineRule="auto"/>
                    <w:ind w:left="0"/>
                    <w:contextualSpacing w:val="0"/>
                    <w:jc w:val="both"/>
                    <w:rPr>
                      <w:rFonts w:ascii="Times New Roman" w:hAnsi="Times New Roman"/>
                      <w:sz w:val="24"/>
                      <w:szCs w:val="24"/>
                    </w:rPr>
                  </w:pPr>
                  <w:r w:rsidRPr="005E664C">
                    <w:rPr>
                      <w:rFonts w:ascii="Times New Roman" w:hAnsi="Times New Roman"/>
                      <w:sz w:val="24"/>
                      <w:szCs w:val="24"/>
                    </w:rPr>
                    <w:t xml:space="preserve">Над 30 % - от инвестициите са насочени към дейности, опазващи околната среда </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sz w:val="24"/>
                      <w:szCs w:val="24"/>
                      <w:lang w:eastAsia="sr-Cyrl-CS"/>
                    </w:rPr>
                  </w:pPr>
                  <w:r w:rsidRPr="005E664C">
                    <w:rPr>
                      <w:rFonts w:ascii="Times New Roman" w:hAnsi="Times New Roman"/>
                      <w:sz w:val="24"/>
                      <w:szCs w:val="24"/>
                      <w:lang w:eastAsia="sr-Cyrl-CS"/>
                    </w:rPr>
                    <w:t>3</w:t>
                  </w:r>
                </w:p>
              </w:tc>
            </w:tr>
            <w:tr w:rsidR="00021559" w:rsidRPr="005E664C" w:rsidTr="00FF004E">
              <w:trPr>
                <w:trHeight w:val="395"/>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lang w:eastAsia="sr-Cyrl-CS"/>
                    </w:rPr>
                  </w:pPr>
                  <w:r w:rsidRPr="005E664C">
                    <w:rPr>
                      <w:rFonts w:ascii="Times New Roman" w:hAnsi="Times New Roman"/>
                      <w:b/>
                      <w:sz w:val="24"/>
                      <w:szCs w:val="24"/>
                      <w:lang w:eastAsia="sr-Cyrl-CS"/>
                    </w:rPr>
                    <w:t>10.2</w:t>
                  </w:r>
                </w:p>
              </w:tc>
              <w:tc>
                <w:tcPr>
                  <w:tcW w:w="6429" w:type="dxa"/>
                </w:tcPr>
                <w:p w:rsidR="00021559" w:rsidRPr="005E664C" w:rsidRDefault="00021559" w:rsidP="00C668FD">
                  <w:pPr>
                    <w:pStyle w:val="ListParagraph"/>
                    <w:tabs>
                      <w:tab w:val="left" w:pos="-284"/>
                      <w:tab w:val="left" w:pos="0"/>
                      <w:tab w:val="left" w:pos="255"/>
                    </w:tabs>
                    <w:spacing w:line="276" w:lineRule="auto"/>
                    <w:ind w:left="0"/>
                    <w:contextualSpacing w:val="0"/>
                    <w:jc w:val="both"/>
                    <w:rPr>
                      <w:rFonts w:ascii="Times New Roman" w:hAnsi="Times New Roman"/>
                      <w:sz w:val="24"/>
                      <w:szCs w:val="24"/>
                    </w:rPr>
                  </w:pPr>
                  <w:r w:rsidRPr="005E664C">
                    <w:rPr>
                      <w:rFonts w:ascii="Times New Roman" w:hAnsi="Times New Roman"/>
                      <w:sz w:val="24"/>
                      <w:szCs w:val="24"/>
                    </w:rPr>
                    <w:t xml:space="preserve">Над 50 % от инвестициите са насочени към дейности, опазващи околната среда </w:t>
                  </w:r>
                </w:p>
              </w:tc>
              <w:tc>
                <w:tcPr>
                  <w:tcW w:w="1898" w:type="dxa"/>
                  <w:vAlign w:val="center"/>
                </w:tcPr>
                <w:p w:rsidR="00021559" w:rsidRPr="005E664C" w:rsidRDefault="00021559" w:rsidP="00C668FD">
                  <w:pPr>
                    <w:tabs>
                      <w:tab w:val="left" w:pos="720"/>
                      <w:tab w:val="num" w:pos="1800"/>
                      <w:tab w:val="center" w:pos="4153"/>
                      <w:tab w:val="right" w:pos="8306"/>
                    </w:tabs>
                    <w:spacing w:after="0" w:line="276" w:lineRule="auto"/>
                    <w:ind w:right="68"/>
                    <w:jc w:val="center"/>
                    <w:rPr>
                      <w:rFonts w:ascii="Times New Roman" w:hAnsi="Times New Roman"/>
                      <w:sz w:val="24"/>
                      <w:szCs w:val="24"/>
                      <w:lang w:eastAsia="sr-Cyrl-CS"/>
                    </w:rPr>
                  </w:pPr>
                  <w:r w:rsidRPr="005E664C">
                    <w:rPr>
                      <w:rFonts w:ascii="Times New Roman" w:hAnsi="Times New Roman"/>
                      <w:sz w:val="24"/>
                      <w:szCs w:val="24"/>
                      <w:lang w:eastAsia="sr-Cyrl-CS"/>
                    </w:rPr>
                    <w:t>5</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 w:val="center" w:pos="4153"/>
                      <w:tab w:val="right" w:pos="8306"/>
                    </w:tabs>
                    <w:spacing w:after="0" w:line="276" w:lineRule="auto"/>
                    <w:jc w:val="center"/>
                    <w:rPr>
                      <w:rFonts w:ascii="Times New Roman" w:hAnsi="Times New Roman"/>
                      <w:b/>
                      <w:sz w:val="24"/>
                      <w:szCs w:val="24"/>
                      <w:lang w:eastAsia="sr-Cyrl-CS"/>
                    </w:rPr>
                  </w:pPr>
                  <w:r w:rsidRPr="005E664C">
                    <w:rPr>
                      <w:rFonts w:ascii="Times New Roman" w:hAnsi="Times New Roman"/>
                      <w:b/>
                      <w:sz w:val="24"/>
                      <w:szCs w:val="24"/>
                      <w:lang w:eastAsia="sr-Cyrl-CS"/>
                    </w:rPr>
                    <w:t>11.</w:t>
                  </w:r>
                </w:p>
              </w:tc>
              <w:tc>
                <w:tcPr>
                  <w:tcW w:w="6429" w:type="dxa"/>
                </w:tcPr>
                <w:p w:rsidR="00021559" w:rsidRPr="005E664C" w:rsidRDefault="00021559" w:rsidP="00C668FD">
                  <w:pPr>
                    <w:tabs>
                      <w:tab w:val="left" w:pos="720"/>
                      <w:tab w:val="num" w:pos="1800"/>
                      <w:tab w:val="center" w:pos="4153"/>
                      <w:tab w:val="right" w:pos="8306"/>
                    </w:tabs>
                    <w:spacing w:after="0" w:line="276" w:lineRule="auto"/>
                    <w:jc w:val="both"/>
                    <w:rPr>
                      <w:rFonts w:ascii="Times New Roman" w:eastAsia="Times New Roman" w:hAnsi="Times New Roman"/>
                      <w:color w:val="000000"/>
                      <w:sz w:val="24"/>
                      <w:szCs w:val="24"/>
                    </w:rPr>
                  </w:pPr>
                  <w:r w:rsidRPr="005E664C">
                    <w:rPr>
                      <w:rFonts w:ascii="Times New Roman" w:eastAsia="Times New Roman" w:hAnsi="Times New Roman"/>
                      <w:color w:val="000000"/>
                      <w:sz w:val="24"/>
                      <w:szCs w:val="24"/>
                    </w:rPr>
                    <w:t xml:space="preserve">Проектното предложение </w:t>
                  </w:r>
                  <w:r w:rsidRPr="005E664C">
                    <w:rPr>
                      <w:rFonts w:ascii="Times New Roman" w:hAnsi="Times New Roman"/>
                      <w:sz w:val="24"/>
                      <w:szCs w:val="24"/>
                    </w:rPr>
                    <w:t>предвижда използването на местни доставчици на стоки и/или услуги</w:t>
                  </w:r>
                </w:p>
              </w:tc>
              <w:tc>
                <w:tcPr>
                  <w:tcW w:w="1898" w:type="dxa"/>
                  <w:vAlign w:val="center"/>
                </w:tcPr>
                <w:p w:rsidR="00021559" w:rsidRPr="005E664C" w:rsidRDefault="00021559" w:rsidP="00C668FD">
                  <w:pPr>
                    <w:tabs>
                      <w:tab w:val="left" w:pos="1250"/>
                      <w:tab w:val="num" w:pos="1800"/>
                      <w:tab w:val="center" w:pos="4153"/>
                      <w:tab w:val="right" w:pos="8306"/>
                    </w:tabs>
                    <w:spacing w:after="0" w:line="276" w:lineRule="auto"/>
                    <w:ind w:right="68"/>
                    <w:jc w:val="center"/>
                    <w:rPr>
                      <w:rFonts w:ascii="Times New Roman" w:hAnsi="Times New Roman"/>
                      <w:b/>
                      <w:sz w:val="24"/>
                      <w:szCs w:val="24"/>
                      <w:lang w:eastAsia="sr-Cyrl-CS"/>
                    </w:rPr>
                  </w:pPr>
                  <w:r w:rsidRPr="005E664C">
                    <w:rPr>
                      <w:rFonts w:ascii="Times New Roman" w:hAnsi="Times New Roman"/>
                      <w:b/>
                      <w:sz w:val="24"/>
                      <w:szCs w:val="24"/>
                      <w:lang w:eastAsia="sr-Cyrl-CS"/>
                    </w:rPr>
                    <w:t>5</w:t>
                  </w:r>
                </w:p>
              </w:tc>
            </w:tr>
            <w:tr w:rsidR="00021559" w:rsidRPr="005E664C" w:rsidTr="00FF004E">
              <w:trPr>
                <w:jc w:val="center"/>
              </w:trPr>
              <w:tc>
                <w:tcPr>
                  <w:tcW w:w="713" w:type="dxa"/>
                  <w:vAlign w:val="center"/>
                </w:tcPr>
                <w:p w:rsidR="00021559" w:rsidRPr="005E664C" w:rsidRDefault="00021559" w:rsidP="00C668FD">
                  <w:pPr>
                    <w:tabs>
                      <w:tab w:val="left" w:pos="720"/>
                      <w:tab w:val="num" w:pos="1800"/>
                    </w:tabs>
                    <w:spacing w:after="0" w:line="276" w:lineRule="auto"/>
                    <w:jc w:val="center"/>
                    <w:rPr>
                      <w:rFonts w:ascii="Times New Roman" w:hAnsi="Times New Roman"/>
                      <w:b/>
                      <w:sz w:val="24"/>
                      <w:szCs w:val="24"/>
                    </w:rPr>
                  </w:pPr>
                </w:p>
              </w:tc>
              <w:tc>
                <w:tcPr>
                  <w:tcW w:w="6429" w:type="dxa"/>
                </w:tcPr>
                <w:p w:rsidR="00021559" w:rsidRPr="005E664C" w:rsidRDefault="00021559" w:rsidP="00C668FD">
                  <w:pPr>
                    <w:tabs>
                      <w:tab w:val="left" w:pos="720"/>
                      <w:tab w:val="num" w:pos="1800"/>
                    </w:tabs>
                    <w:spacing w:after="0" w:line="276" w:lineRule="auto"/>
                    <w:jc w:val="right"/>
                    <w:rPr>
                      <w:rFonts w:ascii="Times New Roman" w:hAnsi="Times New Roman"/>
                      <w:b/>
                      <w:sz w:val="24"/>
                      <w:szCs w:val="24"/>
                    </w:rPr>
                  </w:pPr>
                  <w:r w:rsidRPr="005E664C">
                    <w:rPr>
                      <w:rFonts w:ascii="Times New Roman" w:hAnsi="Times New Roman"/>
                      <w:b/>
                      <w:sz w:val="24"/>
                      <w:szCs w:val="24"/>
                    </w:rPr>
                    <w:t>Максимален брой точки:</w:t>
                  </w:r>
                </w:p>
              </w:tc>
              <w:tc>
                <w:tcPr>
                  <w:tcW w:w="1898" w:type="dxa"/>
                  <w:vAlign w:val="center"/>
                </w:tcPr>
                <w:p w:rsidR="00021559" w:rsidRPr="005E664C" w:rsidRDefault="00021559" w:rsidP="00C668FD">
                  <w:pPr>
                    <w:spacing w:after="0" w:line="276" w:lineRule="auto"/>
                    <w:jc w:val="center"/>
                    <w:rPr>
                      <w:rFonts w:ascii="Times New Roman" w:eastAsia="Times New Roman" w:hAnsi="Times New Roman"/>
                      <w:b/>
                      <w:sz w:val="24"/>
                      <w:szCs w:val="24"/>
                    </w:rPr>
                  </w:pPr>
                  <w:r w:rsidRPr="005E664C">
                    <w:rPr>
                      <w:rFonts w:ascii="Times New Roman" w:eastAsia="Times New Roman" w:hAnsi="Times New Roman"/>
                      <w:b/>
                      <w:sz w:val="24"/>
                      <w:szCs w:val="24"/>
                    </w:rPr>
                    <w:t>100</w:t>
                  </w:r>
                </w:p>
              </w:tc>
            </w:tr>
          </w:tbl>
          <w:p w:rsidR="00684ED4" w:rsidRDefault="00684ED4" w:rsidP="002A5A19">
            <w:pPr>
              <w:pStyle w:val="ListParagraph"/>
              <w:spacing w:after="0" w:line="276" w:lineRule="auto"/>
              <w:ind w:left="0"/>
              <w:rPr>
                <w:rFonts w:ascii="Times New Roman" w:eastAsiaTheme="minorHAnsi" w:hAnsi="Times New Roman"/>
                <w:b/>
                <w:sz w:val="24"/>
                <w:szCs w:val="24"/>
              </w:rPr>
            </w:pPr>
          </w:p>
          <w:p w:rsidR="004D1FCF" w:rsidRPr="004D1FCF" w:rsidRDefault="00024C85" w:rsidP="004D1FCF">
            <w:pPr>
              <w:spacing w:after="120" w:line="276" w:lineRule="auto"/>
              <w:jc w:val="both"/>
              <w:rPr>
                <w:rFonts w:asciiTheme="majorBidi" w:eastAsiaTheme="minorHAnsi" w:hAnsiTheme="majorBidi" w:cstheme="majorBidi"/>
                <w:sz w:val="24"/>
                <w:szCs w:val="24"/>
              </w:rPr>
            </w:pPr>
            <w:r w:rsidRPr="004D1FCF">
              <w:rPr>
                <w:rFonts w:asciiTheme="majorBidi" w:eastAsiaTheme="minorHAnsi" w:hAnsiTheme="majorBidi" w:cstheme="majorBidi"/>
                <w:sz w:val="24"/>
                <w:szCs w:val="24"/>
              </w:rPr>
              <w:t>Доказването на заявените от кандидатите критериите за оценка на проектните предложения е на базата на предоставени обосновки и информация в</w:t>
            </w:r>
            <w:r w:rsidR="00C668FD" w:rsidRPr="004D1FCF">
              <w:rPr>
                <w:rFonts w:asciiTheme="majorBidi" w:eastAsiaTheme="minorHAnsi" w:hAnsiTheme="majorBidi" w:cstheme="majorBidi"/>
                <w:sz w:val="24"/>
                <w:szCs w:val="24"/>
              </w:rPr>
              <w:t xml:space="preserve"> т.</w:t>
            </w:r>
            <w:r w:rsidR="002A5A19" w:rsidRPr="004D1FCF">
              <w:rPr>
                <w:rFonts w:asciiTheme="majorBidi" w:eastAsiaTheme="minorHAnsi" w:hAnsiTheme="majorBidi" w:cstheme="majorBidi"/>
                <w:sz w:val="24"/>
                <w:szCs w:val="24"/>
              </w:rPr>
              <w:t>11 от Формуляра за кандидатстване</w:t>
            </w:r>
            <w:r w:rsidRPr="004D1FCF">
              <w:rPr>
                <w:rFonts w:asciiTheme="majorBidi" w:eastAsiaTheme="minorHAnsi" w:hAnsiTheme="majorBidi" w:cstheme="majorBidi"/>
                <w:sz w:val="24"/>
                <w:szCs w:val="24"/>
              </w:rPr>
              <w:t xml:space="preserve">, както и приложените към т.12 от Формуляра за кандидатстване  документи: </w:t>
            </w:r>
            <w:r w:rsidRPr="004D1FCF">
              <w:rPr>
                <w:rFonts w:ascii="Times New Roman" w:hAnsi="Times New Roman"/>
                <w:sz w:val="24"/>
                <w:szCs w:val="24"/>
              </w:rPr>
              <w:t xml:space="preserve">Анализ за социално-икономическите ползи за развитието на селския район и устойчивостта на инвестицията по образец (Приложение № 10); </w:t>
            </w:r>
            <w:r w:rsidRPr="004D1FCF">
              <w:rPr>
                <w:rFonts w:ascii="Times New Roman" w:eastAsia="Times New Roman" w:hAnsi="Times New Roman"/>
                <w:sz w:val="24"/>
                <w:szCs w:val="24"/>
                <w:lang w:eastAsia="bg-BG"/>
              </w:rPr>
              <w:t>Формуляр за мониторинг по образец (Приложение № 15)</w:t>
            </w:r>
            <w:r w:rsidR="004D1FCF" w:rsidRPr="004D1FCF">
              <w:rPr>
                <w:rFonts w:ascii="Times New Roman" w:eastAsia="Times New Roman" w:hAnsi="Times New Roman"/>
                <w:sz w:val="24"/>
                <w:szCs w:val="24"/>
                <w:lang w:eastAsia="bg-BG"/>
              </w:rPr>
              <w:t xml:space="preserve">; </w:t>
            </w:r>
            <w:r w:rsidR="004D1FCF" w:rsidRPr="004D1FCF">
              <w:rPr>
                <w:rFonts w:ascii="Times New Roman" w:hAnsi="Times New Roman"/>
                <w:bCs/>
                <w:sz w:val="24"/>
                <w:szCs w:val="24"/>
              </w:rPr>
              <w:t>Декларация от кандидата, с описание на предвидените в проектното предложение дейности по</w:t>
            </w:r>
            <w:r w:rsidR="004D1FCF" w:rsidRPr="004D1FCF">
              <w:rPr>
                <w:rFonts w:ascii="Times New Roman" w:hAnsi="Times New Roman"/>
                <w:b/>
                <w:bCs/>
                <w:sz w:val="24"/>
                <w:szCs w:val="24"/>
              </w:rPr>
              <w:t xml:space="preserve"> </w:t>
            </w:r>
            <w:r w:rsidR="004D1FCF" w:rsidRPr="004D1FCF">
              <w:rPr>
                <w:rFonts w:ascii="Times New Roman" w:hAnsi="Times New Roman"/>
                <w:sz w:val="24"/>
                <w:szCs w:val="24"/>
              </w:rPr>
              <w:t xml:space="preserve">изграждането на достъпна </w:t>
            </w:r>
            <w:r w:rsidR="004D1FCF" w:rsidRPr="004D1FCF">
              <w:rPr>
                <w:rFonts w:ascii="Times New Roman" w:hAnsi="Times New Roman"/>
                <w:sz w:val="24"/>
                <w:szCs w:val="24"/>
                <w:lang w:eastAsia="sr-Cyrl-CS"/>
              </w:rPr>
              <w:t>архитектурна среда</w:t>
            </w:r>
            <w:r w:rsidR="004D1FCF" w:rsidRPr="004D1FCF">
              <w:rPr>
                <w:rFonts w:ascii="Times New Roman" w:hAnsi="Times New Roman"/>
                <w:sz w:val="24"/>
                <w:szCs w:val="24"/>
              </w:rPr>
              <w:t xml:space="preserve"> (инфраструктура) за хора с увреждания (ако е приложимо); </w:t>
            </w:r>
            <w:r w:rsidR="004D1FCF" w:rsidRPr="004D1FCF">
              <w:rPr>
                <w:rFonts w:ascii="Times New Roman" w:eastAsia="Times New Roman" w:hAnsi="Times New Roman"/>
                <w:color w:val="000000"/>
                <w:sz w:val="24"/>
                <w:szCs w:val="24"/>
              </w:rPr>
              <w:t xml:space="preserve">Декларация от кандидата за поемане на ангажименти за </w:t>
            </w:r>
            <w:r w:rsidR="004D1FCF" w:rsidRPr="004D1FCF">
              <w:rPr>
                <w:rFonts w:ascii="Times New Roman" w:hAnsi="Times New Roman"/>
                <w:sz w:val="24"/>
                <w:szCs w:val="24"/>
                <w:lang w:eastAsia="sr-Cyrl-CS"/>
              </w:rPr>
              <w:t>създаване на нови работни места</w:t>
            </w:r>
            <w:r w:rsidR="004D1FCF" w:rsidRPr="004D1FCF">
              <w:rPr>
                <w:rFonts w:ascii="Times New Roman" w:hAnsi="Times New Roman"/>
                <w:sz w:val="24"/>
                <w:szCs w:val="24"/>
              </w:rPr>
              <w:t xml:space="preserve"> във връзка с изпълнение на допустимите дейности (ако е приложимо).</w:t>
            </w:r>
          </w:p>
          <w:p w:rsidR="00A34813" w:rsidRPr="00A34813" w:rsidRDefault="00C668FD" w:rsidP="00A34813">
            <w:pPr>
              <w:spacing w:after="120" w:line="276" w:lineRule="auto"/>
              <w:jc w:val="both"/>
              <w:rPr>
                <w:rFonts w:eastAsia="Times New Roman"/>
                <w:color w:val="FF0000"/>
                <w:lang w:eastAsia="bg-BG"/>
              </w:rPr>
            </w:pPr>
            <w:r w:rsidRPr="004D1FCF">
              <w:rPr>
                <w:rFonts w:asciiTheme="majorBidi" w:eastAsia="Times New Roman" w:hAnsiTheme="majorBidi" w:cstheme="majorBidi"/>
                <w:sz w:val="24"/>
                <w:szCs w:val="24"/>
                <w:lang w:eastAsia="bg-BG"/>
              </w:rPr>
              <w:t xml:space="preserve">За да бъде предложено за финансиране едно проектно предложение, общата крайна оценка на етап </w:t>
            </w:r>
            <w:r w:rsidR="00A34813">
              <w:rPr>
                <w:rFonts w:asciiTheme="majorBidi" w:eastAsia="Times New Roman" w:hAnsiTheme="majorBidi" w:cstheme="majorBidi"/>
                <w:sz w:val="24"/>
                <w:szCs w:val="24"/>
                <w:lang w:eastAsia="bg-BG"/>
              </w:rPr>
              <w:t>„Т</w:t>
            </w:r>
            <w:r w:rsidRPr="004D1FCF">
              <w:rPr>
                <w:rFonts w:asciiTheme="majorBidi" w:eastAsia="Times New Roman" w:hAnsiTheme="majorBidi" w:cstheme="majorBidi"/>
                <w:sz w:val="24"/>
                <w:szCs w:val="24"/>
                <w:lang w:eastAsia="bg-BG"/>
              </w:rPr>
              <w:t>ехническа и финансова оценка</w:t>
            </w:r>
            <w:r w:rsidR="00A34813">
              <w:rPr>
                <w:rFonts w:asciiTheme="majorBidi" w:eastAsia="Times New Roman" w:hAnsiTheme="majorBidi" w:cstheme="majorBidi"/>
                <w:sz w:val="24"/>
                <w:szCs w:val="24"/>
                <w:lang w:eastAsia="bg-BG"/>
              </w:rPr>
              <w:t>“</w:t>
            </w:r>
            <w:r w:rsidRPr="004D1FCF">
              <w:rPr>
                <w:rFonts w:asciiTheme="majorBidi" w:eastAsia="Times New Roman" w:hAnsiTheme="majorBidi" w:cstheme="majorBidi"/>
                <w:sz w:val="24"/>
                <w:szCs w:val="24"/>
                <w:lang w:eastAsia="bg-BG"/>
              </w:rPr>
              <w:t xml:space="preserve"> трябва да е р</w:t>
            </w:r>
            <w:r w:rsidR="004D1FCF" w:rsidRPr="004D1FCF">
              <w:rPr>
                <w:rFonts w:asciiTheme="majorBidi" w:eastAsia="Times New Roman" w:hAnsiTheme="majorBidi" w:cstheme="majorBidi"/>
                <w:sz w:val="24"/>
                <w:szCs w:val="24"/>
                <w:lang w:eastAsia="bg-BG"/>
              </w:rPr>
              <w:t>авна или по-голяма от 10 точки.</w:t>
            </w:r>
            <w:r w:rsidR="00CC5075" w:rsidRPr="009E7779">
              <w:rPr>
                <w:rFonts w:eastAsia="Times New Roman"/>
                <w:color w:val="FF0000"/>
                <w:lang w:eastAsia="bg-BG"/>
              </w:rPr>
              <w:t xml:space="preserve"> </w:t>
            </w:r>
            <w:r w:rsidR="00A34813">
              <w:rPr>
                <w:rFonts w:eastAsia="Times New Roman"/>
                <w:color w:val="FF0000"/>
                <w:lang w:eastAsia="bg-BG"/>
              </w:rPr>
              <w:t xml:space="preserve"> </w:t>
            </w:r>
            <w:r w:rsidR="00A34813" w:rsidRPr="00A34813">
              <w:rPr>
                <w:rFonts w:ascii="Times New Roman" w:hAnsi="Times New Roman"/>
                <w:bCs/>
                <w:iCs/>
                <w:sz w:val="24"/>
                <w:szCs w:val="24"/>
              </w:rPr>
              <w:t xml:space="preserve">Проектните предложения </w:t>
            </w:r>
            <w:r w:rsidR="00A34813" w:rsidRPr="00A34813">
              <w:rPr>
                <w:rFonts w:ascii="Times New Roman" w:hAnsi="Times New Roman"/>
                <w:iCs/>
                <w:sz w:val="24"/>
                <w:szCs w:val="24"/>
              </w:rPr>
              <w:t>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общия размер на общия бюджет по процедурата.</w:t>
            </w:r>
          </w:p>
          <w:p w:rsidR="00A34813" w:rsidRPr="00934DAC" w:rsidRDefault="00A34813" w:rsidP="00A34813">
            <w:pPr>
              <w:spacing w:after="120"/>
              <w:jc w:val="both"/>
              <w:rPr>
                <w:rFonts w:ascii="Times New Roman" w:hAnsi="Times New Roman"/>
                <w:iCs/>
                <w:sz w:val="24"/>
                <w:szCs w:val="24"/>
              </w:rPr>
            </w:pPr>
            <w:r w:rsidRPr="00934DAC">
              <w:rPr>
                <w:rFonts w:ascii="Times New Roman" w:hAnsi="Times New Roman"/>
                <w:iCs/>
                <w:sz w:val="24"/>
                <w:szCs w:val="24"/>
              </w:rPr>
              <w:t>В случай, че две или повече проектни предложения имат еднакъв общ брой точки по критериите за оценка</w:t>
            </w:r>
            <w:r w:rsidR="00E05E55" w:rsidRPr="00934DAC">
              <w:rPr>
                <w:rFonts w:ascii="Times New Roman" w:hAnsi="Times New Roman"/>
                <w:iCs/>
                <w:sz w:val="24"/>
                <w:szCs w:val="24"/>
              </w:rPr>
              <w:t>,</w:t>
            </w:r>
            <w:r w:rsidRPr="00934DAC">
              <w:rPr>
                <w:rFonts w:ascii="Times New Roman" w:hAnsi="Times New Roman"/>
                <w:iCs/>
                <w:sz w:val="24"/>
                <w:szCs w:val="24"/>
              </w:rPr>
              <w:t xml:space="preserve"> тези проекти ще бъдат допълнително приоритизирани/класирани, като се подреждат в низходящ ред от по-голям към по-малък брой население, което ще се възползва от подобрените основни услуги и обхвата на териториално въздействие. Броят на населението, което ще се възползва от подобрените основни услуги ще се определя по данни за населението на ГД ГРАО към 15.12.2019 г., съгласно приложена в Справка за население по населени места и пол, </w:t>
            </w:r>
            <w:r w:rsidR="00F03C75" w:rsidRPr="00934DAC">
              <w:rPr>
                <w:rFonts w:ascii="Times New Roman" w:hAnsi="Times New Roman"/>
                <w:iCs/>
                <w:sz w:val="24"/>
                <w:szCs w:val="24"/>
              </w:rPr>
              <w:t>Приложение №19</w:t>
            </w:r>
            <w:r w:rsidRPr="00934DAC">
              <w:rPr>
                <w:rFonts w:ascii="Times New Roman" w:hAnsi="Times New Roman"/>
                <w:iCs/>
                <w:sz w:val="24"/>
                <w:szCs w:val="24"/>
              </w:rPr>
              <w:t xml:space="preserve"> към Условията за кандидатстване.</w:t>
            </w:r>
          </w:p>
          <w:p w:rsidR="00FF4A41" w:rsidRPr="00E05E55" w:rsidRDefault="00C11823" w:rsidP="00E05E55">
            <w:pPr>
              <w:spacing w:after="120"/>
              <w:jc w:val="both"/>
              <w:rPr>
                <w:i/>
                <w:iCs/>
                <w:szCs w:val="24"/>
              </w:rPr>
            </w:pPr>
            <w:r w:rsidRPr="00934DAC">
              <w:rPr>
                <w:rFonts w:ascii="Times New Roman" w:hAnsi="Times New Roman"/>
                <w:iCs/>
                <w:sz w:val="24"/>
                <w:szCs w:val="24"/>
              </w:rPr>
              <w:t>При недостиг на средства за финансиране на всички проектни предложения, които успешно са преминали оценяването, КППП изготвя списък с резервни проекти, подредени в низходящ ред съобразно получените точки.</w:t>
            </w:r>
          </w:p>
        </w:tc>
      </w:tr>
    </w:tbl>
    <w:p w:rsidR="00684ED4" w:rsidRDefault="00684ED4" w:rsidP="002C4CDA">
      <w:pPr>
        <w:spacing w:after="0" w:line="276" w:lineRule="auto"/>
        <w:rPr>
          <w:rFonts w:ascii="Times New Roman" w:eastAsiaTheme="minorHAnsi" w:hAnsi="Times New Roman"/>
          <w:b/>
          <w:sz w:val="24"/>
          <w:szCs w:val="24"/>
        </w:rPr>
      </w:pPr>
    </w:p>
    <w:p w:rsidR="0042292D" w:rsidRDefault="0042292D" w:rsidP="002C4CDA">
      <w:pPr>
        <w:spacing w:after="0" w:line="276" w:lineRule="auto"/>
        <w:rPr>
          <w:rFonts w:ascii="Times New Roman" w:eastAsiaTheme="minorHAnsi" w:hAnsi="Times New Roman"/>
          <w:b/>
          <w:sz w:val="24"/>
          <w:szCs w:val="24"/>
        </w:rPr>
      </w:pPr>
    </w:p>
    <w:p w:rsidR="00CF0107" w:rsidRPr="00544F72" w:rsidRDefault="00CF0107" w:rsidP="00A071C7">
      <w:pPr>
        <w:pStyle w:val="ListParagraph"/>
        <w:numPr>
          <w:ilvl w:val="0"/>
          <w:numId w:val="2"/>
        </w:numPr>
        <w:spacing w:after="0" w:line="276" w:lineRule="auto"/>
        <w:outlineLvl w:val="0"/>
        <w:rPr>
          <w:rFonts w:ascii="Times New Roman" w:eastAsiaTheme="minorHAnsi" w:hAnsi="Times New Roman"/>
          <w:b/>
          <w:sz w:val="24"/>
          <w:szCs w:val="24"/>
        </w:rPr>
      </w:pPr>
      <w:bookmarkStart w:id="36" w:name="_Toc33171624"/>
      <w:r w:rsidRPr="00544F72">
        <w:rPr>
          <w:rFonts w:ascii="Times New Roman" w:eastAsiaTheme="minorHAnsi" w:hAnsi="Times New Roman"/>
          <w:b/>
          <w:color w:val="5B9BD5" w:themeColor="accent1"/>
          <w:sz w:val="24"/>
          <w:szCs w:val="24"/>
        </w:rPr>
        <w:t>Начин на подаване на проектните предложения/ концепциите за проектни предложения:</w:t>
      </w:r>
      <w:bookmarkEnd w:id="36"/>
      <w:r w:rsidRPr="00544F72">
        <w:rPr>
          <w:rFonts w:ascii="Times New Roman" w:eastAsiaTheme="minorHAnsi" w:hAnsi="Times New Roman"/>
          <w:b/>
          <w:color w:val="5B9BD5" w:themeColor="accent1"/>
          <w:sz w:val="24"/>
          <w:szCs w:val="24"/>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CF0107" w:rsidRPr="002C4CDA" w:rsidTr="004848AA">
        <w:tc>
          <w:tcPr>
            <w:tcW w:w="9322" w:type="dxa"/>
          </w:tcPr>
          <w:p w:rsidR="00187E1C" w:rsidRPr="00187E1C" w:rsidRDefault="00187E1C" w:rsidP="004A5E8B">
            <w:pPr>
              <w:pStyle w:val="ListParagraph"/>
              <w:numPr>
                <w:ilvl w:val="0"/>
                <w:numId w:val="23"/>
              </w:numPr>
              <w:spacing w:after="120" w:line="276" w:lineRule="auto"/>
              <w:contextualSpacing w:val="0"/>
              <w:jc w:val="both"/>
              <w:rPr>
                <w:rFonts w:ascii="Times New Roman" w:eastAsia="Times New Roman" w:hAnsi="Times New Roman"/>
                <w:sz w:val="24"/>
                <w:szCs w:val="24"/>
                <w:shd w:val="clear" w:color="auto" w:fill="FEFEFE"/>
              </w:rPr>
            </w:pPr>
            <w:r w:rsidRPr="00187E1C">
              <w:rPr>
                <w:rFonts w:ascii="Times New Roman" w:eastAsia="Times New Roman" w:hAnsi="Times New Roman"/>
                <w:sz w:val="24"/>
                <w:szCs w:val="24"/>
                <w:shd w:val="clear" w:color="auto" w:fill="FEFEFE"/>
              </w:rPr>
              <w:t>Кандидатстването се извършва единствено чрез електронно подадено проектно предложение в ИСУН 2020.</w:t>
            </w:r>
          </w:p>
          <w:p w:rsidR="00511E24" w:rsidRDefault="00CF0107" w:rsidP="004A5E8B">
            <w:pPr>
              <w:pStyle w:val="ListParagraph"/>
              <w:numPr>
                <w:ilvl w:val="0"/>
                <w:numId w:val="23"/>
              </w:numPr>
              <w:spacing w:after="120" w:line="276" w:lineRule="auto"/>
              <w:contextualSpacing w:val="0"/>
              <w:jc w:val="both"/>
              <w:rPr>
                <w:rFonts w:ascii="Times New Roman" w:eastAsia="Times New Roman" w:hAnsi="Times New Roman"/>
                <w:sz w:val="24"/>
                <w:szCs w:val="24"/>
                <w:shd w:val="clear" w:color="auto" w:fill="FEFEFE"/>
              </w:rPr>
            </w:pPr>
            <w:r w:rsidRPr="00511E24">
              <w:rPr>
                <w:rFonts w:ascii="Times New Roman" w:eastAsiaTheme="minorHAnsi" w:hAnsi="Times New Roman"/>
                <w:sz w:val="24"/>
                <w:szCs w:val="24"/>
              </w:rPr>
              <w:lastRenderedPageBreak/>
              <w:t>Документите се подават в ИСУН в срока, определен в настоящите насоки, съгласно условията и реда на Наредба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Постановление № 243 на Министерския съвет от 2016 г. (обн., ДВ, бр. 76 от 2016 г.).</w:t>
            </w:r>
            <w:r w:rsidR="00511E24" w:rsidRPr="00511E24">
              <w:rPr>
                <w:rFonts w:ascii="Times New Roman" w:eastAsiaTheme="minorHAnsi" w:hAnsi="Times New Roman"/>
                <w:sz w:val="24"/>
                <w:szCs w:val="24"/>
              </w:rPr>
              <w:t xml:space="preserve"> </w:t>
            </w:r>
            <w:r w:rsidR="00511E24" w:rsidRPr="00511E24">
              <w:rPr>
                <w:rFonts w:ascii="Times New Roman" w:eastAsia="Times New Roman" w:hAnsi="Times New Roman"/>
                <w:sz w:val="24"/>
                <w:szCs w:val="24"/>
                <w:shd w:val="clear" w:color="auto" w:fill="FEFEFE"/>
              </w:rPr>
              <w:t xml:space="preserve">Интернет адресът на модула за електронно кандидатстване на ИСУН 2020 е: </w:t>
            </w:r>
            <w:hyperlink r:id="rId14" w:history="1">
              <w:r w:rsidR="00511E24" w:rsidRPr="00511E24">
                <w:rPr>
                  <w:rStyle w:val="Hyperlink"/>
                  <w:rFonts w:ascii="Times New Roman" w:eastAsia="Times New Roman" w:hAnsi="Times New Roman"/>
                  <w:sz w:val="24"/>
                  <w:szCs w:val="24"/>
                  <w:shd w:val="clear" w:color="auto" w:fill="FEFEFE"/>
                </w:rPr>
                <w:t>http://eumis2020.government.bg/</w:t>
              </w:r>
            </w:hyperlink>
            <w:r w:rsidR="00511E24" w:rsidRPr="00511E24">
              <w:rPr>
                <w:rFonts w:ascii="Times New Roman" w:eastAsia="Times New Roman" w:hAnsi="Times New Roman"/>
                <w:sz w:val="24"/>
                <w:szCs w:val="24"/>
                <w:shd w:val="clear" w:color="auto" w:fill="FEFEFE"/>
              </w:rPr>
              <w:t>, където е налично ръководство за работа със системата.</w:t>
            </w:r>
          </w:p>
          <w:p w:rsidR="00C012BB" w:rsidRPr="007C7D44" w:rsidRDefault="00CF0107" w:rsidP="004A5E8B">
            <w:pPr>
              <w:pStyle w:val="ListParagraph"/>
              <w:numPr>
                <w:ilvl w:val="0"/>
                <w:numId w:val="23"/>
              </w:numPr>
              <w:spacing w:after="120" w:line="276" w:lineRule="auto"/>
              <w:contextualSpacing w:val="0"/>
              <w:jc w:val="both"/>
              <w:rPr>
                <w:rFonts w:ascii="Times New Roman" w:eastAsia="Times New Roman" w:hAnsi="Times New Roman"/>
                <w:sz w:val="24"/>
                <w:szCs w:val="24"/>
                <w:shd w:val="clear" w:color="auto" w:fill="FEFEFE"/>
              </w:rPr>
            </w:pPr>
            <w:r w:rsidRPr="00C012BB">
              <w:rPr>
                <w:rFonts w:ascii="Times New Roman" w:eastAsiaTheme="minorHAnsi" w:hAnsi="Times New Roman"/>
                <w:sz w:val="24"/>
                <w:szCs w:val="24"/>
              </w:rPr>
              <w:t>Подаване</w:t>
            </w:r>
            <w:r w:rsidR="00511E24" w:rsidRPr="00C012BB">
              <w:rPr>
                <w:rFonts w:ascii="Times New Roman" w:eastAsiaTheme="minorHAnsi" w:hAnsi="Times New Roman"/>
                <w:sz w:val="24"/>
                <w:szCs w:val="24"/>
              </w:rPr>
              <w:t>то на проектни предложения към С</w:t>
            </w:r>
            <w:r w:rsidRPr="00C012BB">
              <w:rPr>
                <w:rFonts w:ascii="Times New Roman" w:eastAsiaTheme="minorHAnsi" w:hAnsi="Times New Roman"/>
                <w:sz w:val="24"/>
                <w:szCs w:val="24"/>
              </w:rPr>
              <w:t xml:space="preserve">тратегията за ВОМР по настоящата процедура се извършва по електронен път чрез попълване на уеб базиран формуляр за кандидатстване, с използването на </w:t>
            </w:r>
            <w:r w:rsidR="007672B2">
              <w:rPr>
                <w:rFonts w:ascii="Times New Roman" w:eastAsiaTheme="minorHAnsi" w:hAnsi="Times New Roman"/>
                <w:sz w:val="24"/>
                <w:szCs w:val="24"/>
              </w:rPr>
              <w:t xml:space="preserve">валиден </w:t>
            </w:r>
            <w:r w:rsidRPr="00C012BB">
              <w:rPr>
                <w:rFonts w:ascii="Times New Roman" w:eastAsiaTheme="minorHAnsi" w:hAnsi="Times New Roman"/>
                <w:sz w:val="24"/>
                <w:szCs w:val="24"/>
              </w:rPr>
              <w:t xml:space="preserve">квалифициран електронен подпис (КЕП), чрез модула „Е-кандидатстване“ на следния интернет адрес: </w:t>
            </w:r>
            <w:hyperlink r:id="rId15" w:history="1">
              <w:r w:rsidRPr="00C012BB">
                <w:rPr>
                  <w:rFonts w:ascii="Times New Roman" w:eastAsiaTheme="minorHAnsi" w:hAnsi="Times New Roman"/>
                  <w:sz w:val="24"/>
                  <w:szCs w:val="24"/>
                </w:rPr>
                <w:t>https://eumis2020.government.bg</w:t>
              </w:r>
            </w:hyperlink>
            <w:r w:rsidR="00511E24" w:rsidRPr="00C012BB">
              <w:rPr>
                <w:rFonts w:ascii="Times New Roman" w:eastAsiaTheme="minorHAnsi" w:hAnsi="Times New Roman"/>
                <w:sz w:val="24"/>
                <w:szCs w:val="24"/>
              </w:rPr>
              <w:t xml:space="preserve">. </w:t>
            </w:r>
            <w:r w:rsidR="00C012BB" w:rsidRPr="00C012BB">
              <w:rPr>
                <w:rFonts w:ascii="Times New Roman" w:eastAsiaTheme="minorHAnsi" w:hAnsi="Times New Roman"/>
                <w:sz w:val="24"/>
                <w:szCs w:val="24"/>
              </w:rPr>
              <w:t xml:space="preserve">За целта </w:t>
            </w:r>
            <w:r w:rsidR="00C012BB">
              <w:rPr>
                <w:rFonts w:ascii="Times New Roman" w:eastAsiaTheme="minorHAnsi" w:hAnsi="Times New Roman"/>
                <w:sz w:val="24"/>
                <w:szCs w:val="24"/>
              </w:rPr>
              <w:t>к</w:t>
            </w:r>
            <w:r w:rsidR="00C012BB" w:rsidRPr="00C012BB">
              <w:rPr>
                <w:rFonts w:ascii="Times New Roman" w:eastAsia="Times New Roman" w:hAnsi="Times New Roman"/>
                <w:sz w:val="24"/>
                <w:szCs w:val="24"/>
                <w:shd w:val="clear" w:color="auto" w:fill="FEFEFE"/>
              </w:rPr>
              <w:t xml:space="preserve">андидатът трябва да </w:t>
            </w:r>
            <w:r w:rsidR="00C012BB">
              <w:rPr>
                <w:rFonts w:ascii="Times New Roman" w:eastAsia="Times New Roman" w:hAnsi="Times New Roman"/>
                <w:sz w:val="24"/>
                <w:szCs w:val="24"/>
                <w:shd w:val="clear" w:color="auto" w:fill="FEFEFE"/>
              </w:rPr>
              <w:t>има</w:t>
            </w:r>
            <w:r w:rsidR="00C012BB" w:rsidRPr="00C012BB">
              <w:rPr>
                <w:rFonts w:ascii="Times New Roman" w:eastAsia="Times New Roman" w:hAnsi="Times New Roman"/>
                <w:sz w:val="24"/>
                <w:szCs w:val="24"/>
                <w:shd w:val="clear" w:color="auto" w:fill="FEFEFE"/>
              </w:rPr>
              <w:t xml:space="preserve"> регистрира</w:t>
            </w:r>
            <w:r w:rsidR="00C012BB">
              <w:rPr>
                <w:rFonts w:ascii="Times New Roman" w:eastAsia="Times New Roman" w:hAnsi="Times New Roman"/>
                <w:sz w:val="24"/>
                <w:szCs w:val="24"/>
                <w:shd w:val="clear" w:color="auto" w:fill="FEFEFE"/>
              </w:rPr>
              <w:t>н</w:t>
            </w:r>
            <w:r w:rsidR="00C012BB" w:rsidRPr="00C012BB">
              <w:rPr>
                <w:rFonts w:ascii="Times New Roman" w:eastAsia="Times New Roman" w:hAnsi="Times New Roman"/>
                <w:sz w:val="24"/>
                <w:szCs w:val="24"/>
                <w:shd w:val="clear" w:color="auto" w:fill="FEFEFE"/>
              </w:rPr>
              <w:t xml:space="preserve"> профил в ИСУН</w:t>
            </w:r>
            <w:r w:rsidR="007672B2">
              <w:rPr>
                <w:rFonts w:ascii="Times New Roman" w:eastAsia="Times New Roman" w:hAnsi="Times New Roman"/>
                <w:sz w:val="24"/>
                <w:szCs w:val="24"/>
                <w:shd w:val="clear" w:color="auto" w:fill="FEFEFE"/>
              </w:rPr>
              <w:t xml:space="preserve"> 2020</w:t>
            </w:r>
            <w:r w:rsidR="00C012BB" w:rsidRPr="00C012BB">
              <w:rPr>
                <w:rFonts w:ascii="Times New Roman" w:eastAsia="Times New Roman" w:hAnsi="Times New Roman"/>
                <w:sz w:val="24"/>
                <w:szCs w:val="24"/>
                <w:shd w:val="clear" w:color="auto" w:fill="FEFEFE"/>
              </w:rPr>
              <w:t xml:space="preserve">. За регистрацията е необходима актуална електронна поща. След регистрацията кандидатът трябва да влезе в профила си и да намери процедурата на МИГ „Струма – Симитли, Кресна и Струмяни“ за прием на проектни предложения по подмярка 7.2 от Стратегията за ВОМР. Активира подаване на ново проектно предложение, в резултат на което на екрана се зарежда формуляра за кандидатстване. </w:t>
            </w:r>
            <w:r w:rsidR="00C012BB">
              <w:rPr>
                <w:rFonts w:ascii="Times New Roman" w:eastAsia="Times New Roman" w:hAnsi="Times New Roman"/>
                <w:sz w:val="24"/>
                <w:szCs w:val="24"/>
                <w:shd w:val="clear" w:color="auto" w:fill="FEFEFE"/>
              </w:rPr>
              <w:t>Внимателно се попълват разделите на у</w:t>
            </w:r>
            <w:r w:rsidR="00C012BB" w:rsidRPr="00C012BB">
              <w:rPr>
                <w:rFonts w:ascii="Times New Roman" w:eastAsiaTheme="minorHAnsi" w:hAnsi="Times New Roman"/>
                <w:sz w:val="24"/>
                <w:szCs w:val="24"/>
              </w:rPr>
              <w:t>еб базиран</w:t>
            </w:r>
            <w:r w:rsidR="00C012BB">
              <w:rPr>
                <w:rFonts w:ascii="Times New Roman" w:eastAsiaTheme="minorHAnsi" w:hAnsi="Times New Roman"/>
                <w:sz w:val="24"/>
                <w:szCs w:val="24"/>
              </w:rPr>
              <w:t>ият</w:t>
            </w:r>
            <w:r w:rsidR="00C012BB" w:rsidRPr="00C012BB">
              <w:rPr>
                <w:rFonts w:ascii="Times New Roman" w:eastAsiaTheme="minorHAnsi" w:hAnsi="Times New Roman"/>
                <w:sz w:val="24"/>
                <w:szCs w:val="24"/>
              </w:rPr>
              <w:t xml:space="preserve"> формуляр за кандидатстване</w:t>
            </w:r>
            <w:r w:rsidR="00C012BB" w:rsidRPr="00C012BB">
              <w:rPr>
                <w:rFonts w:ascii="Times New Roman" w:eastAsia="Times New Roman" w:hAnsi="Times New Roman"/>
                <w:b/>
                <w:sz w:val="24"/>
                <w:szCs w:val="24"/>
                <w:shd w:val="clear" w:color="auto" w:fill="FEFEFE"/>
              </w:rPr>
              <w:t xml:space="preserve"> </w:t>
            </w:r>
            <w:r w:rsidR="00C012BB" w:rsidRPr="00C012BB">
              <w:rPr>
                <w:rFonts w:ascii="Times New Roman" w:eastAsia="Times New Roman" w:hAnsi="Times New Roman"/>
                <w:bCs/>
                <w:sz w:val="24"/>
                <w:szCs w:val="24"/>
                <w:shd w:val="clear" w:color="auto" w:fill="FEFEFE"/>
              </w:rPr>
              <w:t>в</w:t>
            </w:r>
            <w:r w:rsidR="00C012BB" w:rsidRPr="00C012BB">
              <w:rPr>
                <w:rFonts w:ascii="Times New Roman" w:eastAsia="Times New Roman" w:hAnsi="Times New Roman"/>
                <w:b/>
                <w:sz w:val="24"/>
                <w:szCs w:val="24"/>
                <w:shd w:val="clear" w:color="auto" w:fill="FEFEFE"/>
              </w:rPr>
              <w:t xml:space="preserve"> </w:t>
            </w:r>
            <w:r w:rsidR="00C012BB" w:rsidRPr="00C012BB">
              <w:rPr>
                <w:rFonts w:ascii="Times New Roman" w:eastAsia="Times New Roman" w:hAnsi="Times New Roman"/>
                <w:bCs/>
                <w:sz w:val="24"/>
                <w:szCs w:val="24"/>
                <w:shd w:val="clear" w:color="auto" w:fill="FEFEFE"/>
              </w:rPr>
              <w:t>съответствие с приложен</w:t>
            </w:r>
            <w:r w:rsidR="007C7D44">
              <w:rPr>
                <w:rFonts w:ascii="Times New Roman" w:eastAsia="Times New Roman" w:hAnsi="Times New Roman"/>
                <w:bCs/>
                <w:sz w:val="24"/>
                <w:szCs w:val="24"/>
                <w:shd w:val="clear" w:color="auto" w:fill="FEFEFE"/>
              </w:rPr>
              <w:t>ите</w:t>
            </w:r>
            <w:r w:rsidR="00C012BB" w:rsidRPr="00C012BB">
              <w:rPr>
                <w:rFonts w:ascii="Times New Roman" w:eastAsia="Times New Roman" w:hAnsi="Times New Roman"/>
                <w:bCs/>
                <w:sz w:val="24"/>
                <w:szCs w:val="24"/>
                <w:shd w:val="clear" w:color="auto" w:fill="FEFEFE"/>
              </w:rPr>
              <w:t xml:space="preserve"> към процедурата </w:t>
            </w:r>
            <w:r w:rsidR="00C012BB" w:rsidRPr="007C7D44">
              <w:rPr>
                <w:rFonts w:ascii="Times New Roman" w:eastAsia="Times New Roman" w:hAnsi="Times New Roman"/>
                <w:bCs/>
                <w:sz w:val="24"/>
                <w:szCs w:val="24"/>
                <w:shd w:val="clear" w:color="auto" w:fill="FEFEFE"/>
              </w:rPr>
              <w:t>„</w:t>
            </w:r>
            <w:r w:rsidR="007C7D44" w:rsidRPr="007C7D44">
              <w:rPr>
                <w:rFonts w:ascii="Times New Roman" w:eastAsia="Times New Roman" w:hAnsi="Times New Roman"/>
                <w:bCs/>
                <w:sz w:val="24"/>
                <w:szCs w:val="24"/>
                <w:shd w:val="clear" w:color="auto" w:fill="FEFEFE"/>
              </w:rPr>
              <w:t xml:space="preserve">Указания за попълване на формуляр за кандидатстване чрез ИСУН 2020“ </w:t>
            </w:r>
            <w:r w:rsidR="00C012BB" w:rsidRPr="007C7D44">
              <w:rPr>
                <w:bCs/>
              </w:rPr>
              <w:t>(</w:t>
            </w:r>
            <w:r w:rsidR="00C012BB" w:rsidRPr="007C7D44">
              <w:rPr>
                <w:rFonts w:ascii="Times New Roman" w:eastAsia="Times New Roman" w:hAnsi="Times New Roman"/>
                <w:bCs/>
                <w:sz w:val="24"/>
                <w:szCs w:val="24"/>
                <w:shd w:val="clear" w:color="auto" w:fill="FEFEFE"/>
              </w:rPr>
              <w:t xml:space="preserve">Приложение № </w:t>
            </w:r>
            <w:r w:rsidR="007C7D44" w:rsidRPr="007C7D44">
              <w:rPr>
                <w:rFonts w:ascii="Times New Roman" w:eastAsia="Times New Roman" w:hAnsi="Times New Roman"/>
                <w:bCs/>
                <w:sz w:val="24"/>
                <w:szCs w:val="24"/>
                <w:shd w:val="clear" w:color="auto" w:fill="FEFEFE"/>
              </w:rPr>
              <w:t>2</w:t>
            </w:r>
            <w:r w:rsidR="00F03C75">
              <w:rPr>
                <w:rFonts w:ascii="Times New Roman" w:eastAsia="Times New Roman" w:hAnsi="Times New Roman"/>
                <w:bCs/>
                <w:sz w:val="24"/>
                <w:szCs w:val="24"/>
                <w:shd w:val="clear" w:color="auto" w:fill="FEFEFE"/>
              </w:rPr>
              <w:t>2</w:t>
            </w:r>
            <w:r w:rsidR="00C012BB" w:rsidRPr="007C7D44">
              <w:rPr>
                <w:rFonts w:ascii="Times New Roman" w:eastAsia="Times New Roman" w:hAnsi="Times New Roman"/>
                <w:bCs/>
                <w:sz w:val="24"/>
                <w:szCs w:val="24"/>
                <w:shd w:val="clear" w:color="auto" w:fill="FEFEFE"/>
              </w:rPr>
              <w:t>).</w:t>
            </w:r>
            <w:r w:rsidR="00C012BB" w:rsidRPr="007C7D44">
              <w:t xml:space="preserve"> </w:t>
            </w:r>
          </w:p>
          <w:p w:rsidR="00C012BB" w:rsidRPr="00C012BB" w:rsidRDefault="00C012BB" w:rsidP="004A5E8B">
            <w:pPr>
              <w:pStyle w:val="ListParagraph"/>
              <w:numPr>
                <w:ilvl w:val="0"/>
                <w:numId w:val="23"/>
              </w:numPr>
              <w:spacing w:after="120" w:line="276" w:lineRule="auto"/>
              <w:contextualSpacing w:val="0"/>
              <w:jc w:val="both"/>
              <w:rPr>
                <w:rFonts w:ascii="Times New Roman" w:eastAsia="Times New Roman" w:hAnsi="Times New Roman"/>
                <w:sz w:val="24"/>
                <w:szCs w:val="24"/>
                <w:shd w:val="clear" w:color="auto" w:fill="FEFEFE"/>
              </w:rPr>
            </w:pPr>
            <w:r>
              <w:rPr>
                <w:rFonts w:ascii="Times New Roman" w:eastAsiaTheme="minorHAnsi" w:hAnsi="Times New Roman"/>
                <w:sz w:val="24"/>
                <w:szCs w:val="24"/>
              </w:rPr>
              <w:t xml:space="preserve">Към </w:t>
            </w:r>
            <w:r w:rsidRPr="00C012BB">
              <w:rPr>
                <w:rFonts w:ascii="Times New Roman" w:eastAsia="Times New Roman" w:hAnsi="Times New Roman"/>
                <w:sz w:val="24"/>
                <w:szCs w:val="24"/>
                <w:shd w:val="clear" w:color="auto" w:fill="FEFEFE"/>
              </w:rPr>
              <w:t>попъл</w:t>
            </w:r>
            <w:r>
              <w:rPr>
                <w:rFonts w:ascii="Times New Roman" w:eastAsia="Times New Roman" w:hAnsi="Times New Roman"/>
                <w:sz w:val="24"/>
                <w:szCs w:val="24"/>
                <w:shd w:val="clear" w:color="auto" w:fill="FEFEFE"/>
              </w:rPr>
              <w:t>неният</w:t>
            </w:r>
            <w:r w:rsidRPr="00C012BB">
              <w:rPr>
                <w:rFonts w:ascii="Times New Roman" w:eastAsia="Times New Roman" w:hAnsi="Times New Roman"/>
                <w:sz w:val="24"/>
                <w:szCs w:val="24"/>
                <w:shd w:val="clear" w:color="auto" w:fill="FEFEFE"/>
              </w:rPr>
              <w:t xml:space="preserve"> формуляр за кандидатстване </w:t>
            </w:r>
            <w:r w:rsidRPr="00934DAC">
              <w:rPr>
                <w:rFonts w:ascii="Times New Roman" w:eastAsia="Times New Roman" w:hAnsi="Times New Roman"/>
                <w:sz w:val="24"/>
                <w:szCs w:val="24"/>
                <w:shd w:val="clear" w:color="auto" w:fill="FEFEFE"/>
              </w:rPr>
              <w:t>в раздел 12 се прикачат всички придружаващи документи, описани в т.24 на настоящите Условия за кандидатстване. Прикачените документи представляват сканирани</w:t>
            </w:r>
            <w:r w:rsidR="00A071C7" w:rsidRPr="00934DAC">
              <w:rPr>
                <w:rFonts w:ascii="Times New Roman" w:eastAsia="Times New Roman" w:hAnsi="Times New Roman"/>
                <w:sz w:val="24"/>
                <w:szCs w:val="24"/>
                <w:shd w:val="clear" w:color="auto" w:fill="FEFEFE"/>
              </w:rPr>
              <w:t xml:space="preserve"> копия на оригинали във формат „</w:t>
            </w:r>
            <w:r w:rsidRPr="00934DAC">
              <w:rPr>
                <w:rFonts w:ascii="Times New Roman" w:eastAsia="Times New Roman" w:hAnsi="Times New Roman"/>
                <w:sz w:val="24"/>
                <w:szCs w:val="24"/>
                <w:shd w:val="clear" w:color="auto" w:fill="FEFEFE"/>
              </w:rPr>
              <w:t>pdf</w:t>
            </w:r>
            <w:r w:rsidR="00A071C7" w:rsidRPr="00934DAC">
              <w:rPr>
                <w:rFonts w:ascii="Times New Roman" w:eastAsia="Times New Roman" w:hAnsi="Times New Roman"/>
                <w:sz w:val="24"/>
                <w:szCs w:val="24"/>
                <w:shd w:val="clear" w:color="auto" w:fill="FEFEFE"/>
              </w:rPr>
              <w:t>“</w:t>
            </w:r>
            <w:r w:rsidRPr="00934DAC">
              <w:rPr>
                <w:rFonts w:ascii="Times New Roman" w:eastAsia="Times New Roman" w:hAnsi="Times New Roman"/>
                <w:sz w:val="24"/>
                <w:szCs w:val="24"/>
                <w:shd w:val="clear" w:color="auto" w:fill="FEFEFE"/>
              </w:rPr>
              <w:t xml:space="preserve"> или попълне</w:t>
            </w:r>
            <w:r w:rsidR="00A071C7" w:rsidRPr="00934DAC">
              <w:rPr>
                <w:rFonts w:ascii="Times New Roman" w:eastAsia="Times New Roman" w:hAnsi="Times New Roman"/>
                <w:sz w:val="24"/>
                <w:szCs w:val="24"/>
                <w:shd w:val="clear" w:color="auto" w:fill="FEFEFE"/>
              </w:rPr>
              <w:t>ни образци в съответния формат „</w:t>
            </w:r>
            <w:r w:rsidRPr="00934DAC">
              <w:rPr>
                <w:rFonts w:ascii="Times New Roman" w:eastAsia="Times New Roman" w:hAnsi="Times New Roman"/>
                <w:sz w:val="24"/>
                <w:szCs w:val="24"/>
                <w:shd w:val="clear" w:color="auto" w:fill="FEFEFE"/>
              </w:rPr>
              <w:t>doc</w:t>
            </w:r>
            <w:r w:rsidR="00A071C7" w:rsidRPr="00934DAC">
              <w:rPr>
                <w:rFonts w:ascii="Times New Roman" w:eastAsia="Times New Roman" w:hAnsi="Times New Roman"/>
                <w:sz w:val="24"/>
                <w:szCs w:val="24"/>
                <w:shd w:val="clear" w:color="auto" w:fill="FEFEFE"/>
              </w:rPr>
              <w:t>“</w:t>
            </w:r>
            <w:r w:rsidRPr="00934DAC">
              <w:rPr>
                <w:rFonts w:ascii="Times New Roman" w:eastAsia="Times New Roman" w:hAnsi="Times New Roman"/>
                <w:sz w:val="24"/>
                <w:szCs w:val="24"/>
                <w:shd w:val="clear" w:color="auto" w:fill="FEFEFE"/>
              </w:rPr>
              <w:t xml:space="preserve">, </w:t>
            </w:r>
            <w:r w:rsidR="00A071C7" w:rsidRPr="00934DAC">
              <w:rPr>
                <w:rFonts w:ascii="Times New Roman" w:eastAsia="Times New Roman" w:hAnsi="Times New Roman"/>
                <w:sz w:val="24"/>
                <w:szCs w:val="24"/>
                <w:shd w:val="clear" w:color="auto" w:fill="FEFEFE"/>
              </w:rPr>
              <w:t>„</w:t>
            </w:r>
            <w:r w:rsidRPr="00934DAC">
              <w:rPr>
                <w:rFonts w:ascii="Times New Roman" w:eastAsia="Times New Roman" w:hAnsi="Times New Roman"/>
                <w:sz w:val="24"/>
                <w:szCs w:val="24"/>
                <w:shd w:val="clear" w:color="auto" w:fill="FEFEFE"/>
              </w:rPr>
              <w:t>docx</w:t>
            </w:r>
            <w:r w:rsidR="00A071C7" w:rsidRPr="00934DAC">
              <w:rPr>
                <w:rFonts w:ascii="Times New Roman" w:eastAsia="Times New Roman" w:hAnsi="Times New Roman"/>
                <w:sz w:val="24"/>
                <w:szCs w:val="24"/>
                <w:shd w:val="clear" w:color="auto" w:fill="FEFEFE"/>
              </w:rPr>
              <w:t>“, „</w:t>
            </w:r>
            <w:r w:rsidRPr="00934DAC">
              <w:rPr>
                <w:rFonts w:ascii="Times New Roman" w:eastAsia="Times New Roman" w:hAnsi="Times New Roman"/>
                <w:sz w:val="24"/>
                <w:szCs w:val="24"/>
                <w:shd w:val="clear" w:color="auto" w:fill="FEFEFE"/>
              </w:rPr>
              <w:t>xls</w:t>
            </w:r>
            <w:r w:rsidR="00A071C7" w:rsidRPr="00934DAC">
              <w:rPr>
                <w:rFonts w:ascii="Times New Roman" w:eastAsia="Times New Roman" w:hAnsi="Times New Roman"/>
                <w:sz w:val="24"/>
                <w:szCs w:val="24"/>
                <w:shd w:val="clear" w:color="auto" w:fill="FEFEFE"/>
              </w:rPr>
              <w:t>“ или „</w:t>
            </w:r>
            <w:r w:rsidRPr="00934DAC">
              <w:rPr>
                <w:rFonts w:ascii="Times New Roman" w:eastAsia="Times New Roman" w:hAnsi="Times New Roman"/>
                <w:sz w:val="24"/>
                <w:szCs w:val="24"/>
                <w:shd w:val="clear" w:color="auto" w:fill="FEFEFE"/>
              </w:rPr>
              <w:t>xlsx</w:t>
            </w:r>
            <w:r w:rsidR="00A071C7" w:rsidRPr="00934DAC">
              <w:rPr>
                <w:rFonts w:ascii="Times New Roman" w:eastAsia="Times New Roman" w:hAnsi="Times New Roman"/>
                <w:sz w:val="24"/>
                <w:szCs w:val="24"/>
                <w:shd w:val="clear" w:color="auto" w:fill="FEFEFE"/>
              </w:rPr>
              <w:t>“</w:t>
            </w:r>
            <w:r w:rsidRPr="00934DAC">
              <w:rPr>
                <w:rFonts w:ascii="Times New Roman" w:eastAsia="Times New Roman" w:hAnsi="Times New Roman"/>
                <w:sz w:val="24"/>
                <w:szCs w:val="24"/>
                <w:shd w:val="clear" w:color="auto" w:fill="FEFEFE"/>
              </w:rPr>
              <w:t>.</w:t>
            </w:r>
            <w:r w:rsidRPr="00934DAC">
              <w:t xml:space="preserve"> </w:t>
            </w:r>
            <w:r w:rsidRPr="00934DAC">
              <w:rPr>
                <w:rFonts w:ascii="Times New Roman" w:eastAsia="Times New Roman" w:hAnsi="Times New Roman"/>
                <w:sz w:val="24"/>
                <w:szCs w:val="24"/>
                <w:shd w:val="clear" w:color="auto" w:fill="FEFEFE"/>
              </w:rPr>
              <w:t>След като са попълнени всички раздели на формуляра и изискуемите документи бъдат прикачени, кандидатът стартира проверка на така създаденото проектно предложение. Системата показва наличието на грешки или липсваща</w:t>
            </w:r>
            <w:r w:rsidRPr="00C012BB">
              <w:rPr>
                <w:rFonts w:ascii="Times New Roman" w:eastAsia="Times New Roman" w:hAnsi="Times New Roman"/>
                <w:sz w:val="24"/>
                <w:szCs w:val="24"/>
                <w:shd w:val="clear" w:color="auto" w:fill="FEFEFE"/>
              </w:rPr>
              <w:t xml:space="preserve"> информация, като дава възможност за корекции и допълване.</w:t>
            </w:r>
          </w:p>
          <w:p w:rsidR="00CF0107" w:rsidRPr="008D0C54" w:rsidRDefault="00072849" w:rsidP="00A071C7">
            <w:pPr>
              <w:spacing w:after="120" w:line="276" w:lineRule="auto"/>
              <w:jc w:val="both"/>
              <w:rPr>
                <w:rFonts w:ascii="Times New Roman" w:eastAsiaTheme="minorHAnsi" w:hAnsi="Times New Roman"/>
                <w:sz w:val="24"/>
                <w:szCs w:val="24"/>
              </w:rPr>
            </w:pPr>
            <w:r>
              <w:rPr>
                <w:rFonts w:ascii="Times New Roman" w:eastAsiaTheme="minorHAnsi" w:hAnsi="Times New Roman"/>
                <w:b/>
                <w:sz w:val="24"/>
                <w:szCs w:val="24"/>
                <w:u w:val="single"/>
              </w:rPr>
              <w:t>ВАЖНО!</w:t>
            </w:r>
            <w:r w:rsidR="00CF0107" w:rsidRPr="00A071C7">
              <w:rPr>
                <w:rFonts w:ascii="Times New Roman" w:eastAsiaTheme="minorHAnsi" w:hAnsi="Times New Roman"/>
                <w:sz w:val="24"/>
                <w:szCs w:val="24"/>
              </w:rPr>
              <w:t xml:space="preserve"> Формулярът за кандидатстване се подава с КЕП от законния представител на кандидата. В случаите, когато кандидатът се представлява заедно от няколко физически лица, формулярът за кандидатстване се подписва от всяко от тях.</w:t>
            </w:r>
            <w:r w:rsidR="00CF0107" w:rsidRPr="008D0C54">
              <w:rPr>
                <w:rFonts w:ascii="Times New Roman" w:eastAsiaTheme="minorHAnsi" w:hAnsi="Times New Roman"/>
                <w:sz w:val="24"/>
                <w:szCs w:val="24"/>
              </w:rPr>
              <w:t xml:space="preserve"> Когато формулярът за кандидатстване не е подписан с КЕП от законния представител/и на кандидата се прикача нотариално/и заверено/и изрично/и пълномощно/и във формат „рdf“, „xls“ или друг </w:t>
            </w:r>
            <w:r w:rsidR="00CF0107" w:rsidRPr="008D0C54">
              <w:rPr>
                <w:rFonts w:ascii="Times New Roman" w:eastAsiaTheme="minorHAnsi" w:hAnsi="Times New Roman"/>
                <w:sz w:val="24"/>
                <w:szCs w:val="24"/>
              </w:rPr>
              <w:lastRenderedPageBreak/>
              <w:t>формат, подписано с КЕП на упълномощеното/ите лице./а. От текста на пълномощното/ите следва да става ясно, че лицето/лицата с право да представляват кандидата упълномощава/т пълномощника да подаде от негово/тяхно име формуляра за кандидатстване, като го подпише с КЕП и приложи документите, които са неразделна част от формуляра.</w:t>
            </w:r>
          </w:p>
          <w:p w:rsidR="00CF0107" w:rsidRPr="008D0C54" w:rsidRDefault="00CF0107" w:rsidP="00A071C7">
            <w:pPr>
              <w:spacing w:after="120" w:line="276" w:lineRule="auto"/>
              <w:jc w:val="both"/>
              <w:rPr>
                <w:rFonts w:ascii="Times New Roman" w:eastAsiaTheme="minorHAnsi" w:hAnsi="Times New Roman"/>
                <w:sz w:val="24"/>
                <w:szCs w:val="24"/>
              </w:rPr>
            </w:pPr>
            <w:r w:rsidRPr="008D0C54">
              <w:rPr>
                <w:rFonts w:ascii="Times New Roman" w:eastAsiaTheme="minorHAnsi" w:hAnsi="Times New Roman"/>
                <w:sz w:val="24"/>
                <w:szCs w:val="24"/>
              </w:rPr>
              <w:t>Моля, обърнете внимание, че формуляра за кандидатстване трябва да се подава от профила на кандидата, тъй като впоследствие ще бъде използван този профил за комуникация с КППП и за отстраняване на липса на документи и/или неяснота или неточност по време на оценката. По време на оценката на проектното предложение комуникацията с кандидата и редакцията на забелязани липси на документи и/или неясноти, или неточности ще се извършва електронно чрез профила на кандидата в ИСУН 2020, от който е подадено съответното проектно предложение и промени на посочения профил (вкл. промяна на имейл адреса, асоцииран към съответния профил) са недопустими. За дата на получаване на кореспонденцията и уведомленията се счита датата на изпращането им чрез ИСУН</w:t>
            </w:r>
            <w:r w:rsidR="007672B2">
              <w:rPr>
                <w:rFonts w:ascii="Times New Roman" w:eastAsiaTheme="minorHAnsi" w:hAnsi="Times New Roman"/>
                <w:sz w:val="24"/>
                <w:szCs w:val="24"/>
              </w:rPr>
              <w:t xml:space="preserve"> 2020</w:t>
            </w:r>
            <w:r w:rsidRPr="008D0C54">
              <w:rPr>
                <w:rFonts w:ascii="Times New Roman" w:eastAsiaTheme="minorHAnsi" w:hAnsi="Times New Roman"/>
                <w:sz w:val="24"/>
                <w:szCs w:val="24"/>
              </w:rPr>
              <w:t>. Сроковете з</w:t>
            </w:r>
            <w:r w:rsidR="003C7C93">
              <w:rPr>
                <w:rFonts w:ascii="Times New Roman" w:eastAsiaTheme="minorHAnsi" w:hAnsi="Times New Roman"/>
                <w:sz w:val="24"/>
                <w:szCs w:val="24"/>
              </w:rPr>
              <w:t xml:space="preserve">апочват да текат за кандидатите </w:t>
            </w:r>
            <w:r w:rsidRPr="008D0C54">
              <w:rPr>
                <w:rFonts w:ascii="Times New Roman" w:eastAsiaTheme="minorHAnsi" w:hAnsi="Times New Roman"/>
                <w:sz w:val="24"/>
                <w:szCs w:val="24"/>
              </w:rPr>
              <w:t>от изпращането на съответната кореспонденция и уведомление от оценителната комисия в ИСУН</w:t>
            </w:r>
            <w:r w:rsidR="007672B2">
              <w:rPr>
                <w:rFonts w:ascii="Times New Roman" w:eastAsiaTheme="minorHAnsi" w:hAnsi="Times New Roman"/>
                <w:sz w:val="24"/>
                <w:szCs w:val="24"/>
              </w:rPr>
              <w:t xml:space="preserve"> 2020</w:t>
            </w:r>
            <w:r w:rsidRPr="008D0C54">
              <w:rPr>
                <w:rFonts w:ascii="Times New Roman" w:eastAsiaTheme="minorHAnsi" w:hAnsi="Times New Roman"/>
                <w:sz w:val="24"/>
                <w:szCs w:val="24"/>
              </w:rPr>
              <w:t>. Важно е кандидатите да разполагат винаги с достъп до имейл адреса, към който е асоцииран профила в ИСУН 2020.</w:t>
            </w:r>
          </w:p>
          <w:p w:rsidR="00CF0107" w:rsidRDefault="00CF0107" w:rsidP="00A071C7">
            <w:pPr>
              <w:spacing w:after="120" w:line="276" w:lineRule="auto"/>
              <w:jc w:val="both"/>
              <w:rPr>
                <w:rFonts w:ascii="Times New Roman" w:eastAsiaTheme="minorHAnsi" w:hAnsi="Times New Roman"/>
                <w:sz w:val="24"/>
                <w:szCs w:val="24"/>
              </w:rPr>
            </w:pPr>
            <w:r w:rsidRPr="008D0C54">
              <w:rPr>
                <w:rFonts w:ascii="Times New Roman" w:eastAsiaTheme="minorHAnsi" w:hAnsi="Times New Roman"/>
                <w:sz w:val="24"/>
                <w:szCs w:val="24"/>
              </w:rPr>
              <w:t>До приключването на работата на КППП кандидатът има възможност да оттегли своя формуляр за кандидатстване като подаде писмено искане в Комисията за подбор на проектни предложения, като това обстоятелство се отбелязва от потребител на ИСУН 2020 от Комисията със съответните права.</w:t>
            </w:r>
          </w:p>
          <w:p w:rsidR="007672B2" w:rsidRPr="007672B2" w:rsidRDefault="007672B2" w:rsidP="004A5E8B">
            <w:pPr>
              <w:pStyle w:val="ListParagraph"/>
              <w:numPr>
                <w:ilvl w:val="0"/>
                <w:numId w:val="23"/>
              </w:numPr>
              <w:spacing w:after="120" w:line="276" w:lineRule="auto"/>
              <w:contextualSpacing w:val="0"/>
              <w:jc w:val="both"/>
              <w:rPr>
                <w:rFonts w:ascii="Times New Roman" w:eastAsia="Times New Roman" w:hAnsi="Times New Roman"/>
                <w:sz w:val="24"/>
                <w:szCs w:val="24"/>
                <w:shd w:val="clear" w:color="auto" w:fill="FEFEFE"/>
              </w:rPr>
            </w:pPr>
            <w:r w:rsidRPr="007672B2">
              <w:rPr>
                <w:rFonts w:ascii="Times New Roman" w:eastAsia="Times New Roman" w:hAnsi="Times New Roman"/>
                <w:sz w:val="24"/>
                <w:szCs w:val="24"/>
                <w:shd w:val="clear" w:color="auto" w:fill="FEFEFE"/>
              </w:rPr>
              <w:t>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2020.</w:t>
            </w:r>
          </w:p>
          <w:p w:rsidR="007672B2" w:rsidRPr="007672B2" w:rsidRDefault="007672B2" w:rsidP="004A5E8B">
            <w:pPr>
              <w:pStyle w:val="ListParagraph"/>
              <w:numPr>
                <w:ilvl w:val="0"/>
                <w:numId w:val="23"/>
              </w:numPr>
              <w:spacing w:after="120" w:line="276" w:lineRule="auto"/>
              <w:contextualSpacing w:val="0"/>
              <w:jc w:val="both"/>
              <w:rPr>
                <w:rFonts w:ascii="Times New Roman" w:eastAsia="Times New Roman" w:hAnsi="Times New Roman"/>
                <w:sz w:val="24"/>
                <w:szCs w:val="24"/>
                <w:shd w:val="clear" w:color="auto" w:fill="FEFEFE"/>
              </w:rPr>
            </w:pPr>
            <w:r w:rsidRPr="007672B2">
              <w:rPr>
                <w:rFonts w:ascii="Times New Roman" w:eastAsia="Times New Roman" w:hAnsi="Times New Roman"/>
                <w:sz w:val="24"/>
                <w:szCs w:val="24"/>
                <w:shd w:val="clear" w:color="auto" w:fill="FEFEFE"/>
              </w:rPr>
              <w:t>Условията за кандидатстване може да бъдат изменяни при условията на чл. 26, ал. 7 от ЗУСЕСИФ.</w:t>
            </w:r>
          </w:p>
          <w:p w:rsidR="007672B2" w:rsidRPr="007672B2" w:rsidRDefault="00CF0107" w:rsidP="004A5E8B">
            <w:pPr>
              <w:pStyle w:val="ListParagraph"/>
              <w:numPr>
                <w:ilvl w:val="0"/>
                <w:numId w:val="23"/>
              </w:numPr>
              <w:spacing w:after="120" w:line="276" w:lineRule="auto"/>
              <w:contextualSpacing w:val="0"/>
              <w:jc w:val="both"/>
              <w:rPr>
                <w:rFonts w:eastAsia="Times New Roman"/>
                <w:shd w:val="clear" w:color="auto" w:fill="FEFEFE"/>
              </w:rPr>
            </w:pPr>
            <w:r w:rsidRPr="007672B2">
              <w:rPr>
                <w:rFonts w:ascii="Times New Roman" w:eastAsiaTheme="minorHAnsi" w:hAnsi="Times New Roman"/>
                <w:sz w:val="24"/>
                <w:szCs w:val="24"/>
              </w:rPr>
              <w:t>Кандидатът може да иска разяснения по настоящите насоки в срок до три седмици преди изтичането на срока за кандидатстване</w:t>
            </w:r>
            <w:r w:rsidR="007672B2">
              <w:rPr>
                <w:rFonts w:ascii="Times New Roman" w:eastAsiaTheme="minorHAnsi" w:hAnsi="Times New Roman"/>
                <w:sz w:val="24"/>
                <w:szCs w:val="24"/>
              </w:rPr>
              <w:t xml:space="preserve"> на следния електронен адрес: </w:t>
            </w:r>
            <w:r w:rsidR="007672B2">
              <w:rPr>
                <w:rFonts w:ascii="Times New Roman" w:eastAsiaTheme="minorHAnsi" w:hAnsi="Times New Roman"/>
                <w:sz w:val="24"/>
                <w:szCs w:val="24"/>
                <w:lang w:val="en-US"/>
              </w:rPr>
              <w:t>lag</w:t>
            </w:r>
            <w:r w:rsidR="007672B2" w:rsidRPr="007672B2">
              <w:rPr>
                <w:rFonts w:ascii="Times New Roman" w:eastAsiaTheme="minorHAnsi" w:hAnsi="Times New Roman"/>
                <w:sz w:val="24"/>
                <w:szCs w:val="24"/>
              </w:rPr>
              <w:t>.</w:t>
            </w:r>
            <w:r w:rsidR="007672B2">
              <w:rPr>
                <w:rFonts w:ascii="Times New Roman" w:eastAsiaTheme="minorHAnsi" w:hAnsi="Times New Roman"/>
                <w:sz w:val="24"/>
                <w:szCs w:val="24"/>
                <w:lang w:val="en-US"/>
              </w:rPr>
              <w:t>simitli</w:t>
            </w:r>
            <w:r w:rsidR="007672B2" w:rsidRPr="007672B2">
              <w:rPr>
                <w:rFonts w:ascii="Times New Roman" w:eastAsiaTheme="minorHAnsi" w:hAnsi="Times New Roman"/>
                <w:sz w:val="24"/>
                <w:szCs w:val="24"/>
              </w:rPr>
              <w:t>.</w:t>
            </w:r>
            <w:r w:rsidR="007672B2">
              <w:rPr>
                <w:rFonts w:ascii="Times New Roman" w:eastAsiaTheme="minorHAnsi" w:hAnsi="Times New Roman"/>
                <w:sz w:val="24"/>
                <w:szCs w:val="24"/>
                <w:lang w:val="en-US"/>
              </w:rPr>
              <w:t>kresna</w:t>
            </w:r>
            <w:r w:rsidR="007672B2" w:rsidRPr="007672B2">
              <w:rPr>
                <w:rFonts w:ascii="Times New Roman" w:eastAsiaTheme="minorHAnsi" w:hAnsi="Times New Roman"/>
                <w:sz w:val="24"/>
                <w:szCs w:val="24"/>
              </w:rPr>
              <w:t>.</w:t>
            </w:r>
            <w:r w:rsidR="007672B2">
              <w:rPr>
                <w:rFonts w:ascii="Times New Roman" w:eastAsiaTheme="minorHAnsi" w:hAnsi="Times New Roman"/>
                <w:sz w:val="24"/>
                <w:szCs w:val="24"/>
                <w:lang w:val="en-US"/>
              </w:rPr>
              <w:t>struiani</w:t>
            </w:r>
            <w:r w:rsidR="007672B2" w:rsidRPr="007672B2">
              <w:rPr>
                <w:rFonts w:ascii="Times New Roman" w:eastAsiaTheme="minorHAnsi" w:hAnsi="Times New Roman"/>
                <w:sz w:val="24"/>
                <w:szCs w:val="24"/>
              </w:rPr>
              <w:t>@</w:t>
            </w:r>
            <w:r w:rsidR="007672B2">
              <w:rPr>
                <w:rFonts w:ascii="Times New Roman" w:eastAsiaTheme="minorHAnsi" w:hAnsi="Times New Roman"/>
                <w:sz w:val="24"/>
                <w:szCs w:val="24"/>
                <w:lang w:val="en-US"/>
              </w:rPr>
              <w:t>gmail</w:t>
            </w:r>
            <w:r w:rsidR="007672B2" w:rsidRPr="007672B2">
              <w:rPr>
                <w:rFonts w:ascii="Times New Roman" w:eastAsiaTheme="minorHAnsi" w:hAnsi="Times New Roman"/>
                <w:sz w:val="24"/>
                <w:szCs w:val="24"/>
              </w:rPr>
              <w:t>.</w:t>
            </w:r>
            <w:r w:rsidR="007672B2">
              <w:rPr>
                <w:rFonts w:ascii="Times New Roman" w:eastAsiaTheme="minorHAnsi" w:hAnsi="Times New Roman"/>
                <w:sz w:val="24"/>
                <w:szCs w:val="24"/>
                <w:lang w:val="en-US"/>
              </w:rPr>
              <w:t>com</w:t>
            </w:r>
            <w:r w:rsidRPr="007672B2">
              <w:rPr>
                <w:rFonts w:ascii="Times New Roman" w:eastAsiaTheme="minorHAnsi" w:hAnsi="Times New Roman"/>
                <w:sz w:val="24"/>
                <w:szCs w:val="24"/>
              </w:rPr>
              <w:t xml:space="preserve">. Разясненията се утвърждават от председателя на УС на МИГ  или от оправомощено от него лице. Разясненията се дават по отношение на условията за кандидатстване, не съдържат становище относно качеството на проектните предложения и са задължителни за всички кандидати. </w:t>
            </w:r>
          </w:p>
          <w:p w:rsidR="00CF0107" w:rsidRPr="007672B2" w:rsidRDefault="00CF0107" w:rsidP="007672B2">
            <w:pPr>
              <w:pStyle w:val="ListParagraph"/>
              <w:spacing w:after="120" w:line="276" w:lineRule="auto"/>
              <w:ind w:left="360"/>
              <w:contextualSpacing w:val="0"/>
              <w:jc w:val="both"/>
              <w:rPr>
                <w:rFonts w:eastAsia="Times New Roman"/>
                <w:shd w:val="clear" w:color="auto" w:fill="FEFEFE"/>
              </w:rPr>
            </w:pPr>
            <w:r w:rsidRPr="007672B2">
              <w:rPr>
                <w:rFonts w:ascii="Times New Roman" w:eastAsiaTheme="minorHAnsi" w:hAnsi="Times New Roman"/>
                <w:sz w:val="24"/>
                <w:szCs w:val="24"/>
              </w:rPr>
              <w:lastRenderedPageBreak/>
              <w:t xml:space="preserve">Когато въпросът е от компетентността на  УО на ПРСР  или ДФЗ МИГ предварително изисква писмено разяснение по поставените въпроси. Въпросите следва да адресират до МИГ </w:t>
            </w:r>
            <w:r w:rsidR="00A071C7" w:rsidRPr="007672B2">
              <w:rPr>
                <w:rFonts w:ascii="Times New Roman" w:eastAsiaTheme="minorHAnsi" w:hAnsi="Times New Roman"/>
                <w:sz w:val="24"/>
                <w:szCs w:val="24"/>
              </w:rPr>
              <w:t>„Струма – Симитли, Кресна и Струмяни“</w:t>
            </w:r>
            <w:r w:rsidRPr="007672B2">
              <w:rPr>
                <w:rFonts w:ascii="Times New Roman" w:eastAsiaTheme="minorHAnsi" w:hAnsi="Times New Roman"/>
                <w:sz w:val="24"/>
                <w:szCs w:val="24"/>
              </w:rPr>
              <w:t>. Разясненията се съобщават в 10-дневен срок от получаването на искането, но не по-късно от две седмици преди изтичането на срока за кандидатстване, посочен в обявата.</w:t>
            </w:r>
          </w:p>
          <w:p w:rsidR="00E96DF1" w:rsidRPr="00AC56DB" w:rsidRDefault="00E96DF1" w:rsidP="004A5E8B">
            <w:pPr>
              <w:pStyle w:val="ListParagraph"/>
              <w:numPr>
                <w:ilvl w:val="0"/>
                <w:numId w:val="23"/>
              </w:numPr>
              <w:spacing w:after="120" w:line="276" w:lineRule="auto"/>
              <w:contextualSpacing w:val="0"/>
              <w:jc w:val="both"/>
              <w:rPr>
                <w:rFonts w:ascii="Times New Roman" w:eastAsia="Times New Roman" w:hAnsi="Times New Roman"/>
                <w:sz w:val="24"/>
                <w:szCs w:val="24"/>
                <w:shd w:val="clear" w:color="auto" w:fill="FEFEFE"/>
              </w:rPr>
            </w:pPr>
            <w:r w:rsidRPr="00AC56DB">
              <w:rPr>
                <w:rFonts w:ascii="Times New Roman" w:eastAsia="Times New Roman" w:hAnsi="Times New Roman"/>
                <w:sz w:val="24"/>
                <w:szCs w:val="24"/>
                <w:shd w:val="clear" w:color="auto" w:fill="FEFEFE"/>
              </w:rPr>
              <w:t>Кандидатът трябва да посочи електронен адрес, който да е асоцииран към профила му в ИСУН 2020 и не трябва да се променя в периода на кандидатстване и оценка.</w:t>
            </w:r>
          </w:p>
          <w:p w:rsidR="00E96DF1" w:rsidRPr="00AC56DB" w:rsidRDefault="00E96DF1" w:rsidP="004A5E8B">
            <w:pPr>
              <w:pStyle w:val="ListParagraph"/>
              <w:numPr>
                <w:ilvl w:val="0"/>
                <w:numId w:val="23"/>
              </w:numPr>
              <w:spacing w:after="120" w:line="276" w:lineRule="auto"/>
              <w:contextualSpacing w:val="0"/>
              <w:jc w:val="both"/>
              <w:rPr>
                <w:rFonts w:ascii="Times New Roman" w:eastAsia="Times New Roman" w:hAnsi="Times New Roman"/>
                <w:sz w:val="24"/>
                <w:szCs w:val="24"/>
                <w:shd w:val="clear" w:color="auto" w:fill="FEFEFE"/>
              </w:rPr>
            </w:pPr>
            <w:r w:rsidRPr="00AC56DB">
              <w:rPr>
                <w:rFonts w:ascii="Times New Roman" w:eastAsia="Times New Roman" w:hAnsi="Times New Roman"/>
                <w:sz w:val="24"/>
                <w:szCs w:val="24"/>
                <w:shd w:val="clear" w:color="auto" w:fill="FEFEFE"/>
              </w:rPr>
              <w:t>Кореспонденцията и уведомленията във връзка с оценката на проектното предложение се осъществяват през ИСУН 2020 чрез електронния профил на кандидата.</w:t>
            </w:r>
          </w:p>
          <w:p w:rsidR="00CF0107" w:rsidRPr="00845CDB" w:rsidRDefault="00E96DF1" w:rsidP="004A5E8B">
            <w:pPr>
              <w:pStyle w:val="ListParagraph"/>
              <w:numPr>
                <w:ilvl w:val="0"/>
                <w:numId w:val="23"/>
              </w:numPr>
              <w:spacing w:after="120" w:line="276" w:lineRule="auto"/>
              <w:contextualSpacing w:val="0"/>
              <w:jc w:val="both"/>
              <w:rPr>
                <w:rFonts w:ascii="Times New Roman" w:eastAsia="Times New Roman" w:hAnsi="Times New Roman"/>
                <w:sz w:val="24"/>
                <w:szCs w:val="24"/>
                <w:shd w:val="clear" w:color="auto" w:fill="FEFEFE"/>
              </w:rPr>
            </w:pPr>
            <w:r w:rsidRPr="00AC56DB">
              <w:rPr>
                <w:rFonts w:ascii="Times New Roman" w:eastAsia="Times New Roman" w:hAnsi="Times New Roman"/>
                <w:sz w:val="24"/>
                <w:szCs w:val="24"/>
                <w:shd w:val="clear" w:color="auto" w:fill="FEFEFE"/>
              </w:rPr>
              <w:t xml:space="preserve">Допълнителна </w:t>
            </w:r>
            <w:r w:rsidRPr="00AC56DB">
              <w:rPr>
                <w:rFonts w:ascii="Times New Roman" w:eastAsia="Times New Roman" w:hAnsi="Times New Roman"/>
                <w:sz w:val="24"/>
                <w:szCs w:val="24"/>
              </w:rPr>
              <w:t>пояснителна информация или документ от кандидатите</w:t>
            </w:r>
            <w:r w:rsidRPr="00AC56DB" w:rsidDel="007C2F71">
              <w:rPr>
                <w:rFonts w:ascii="Times New Roman" w:eastAsia="Times New Roman" w:hAnsi="Times New Roman"/>
                <w:sz w:val="24"/>
                <w:szCs w:val="24"/>
              </w:rPr>
              <w:t xml:space="preserve"> </w:t>
            </w:r>
            <w:r w:rsidRPr="00AC56DB">
              <w:rPr>
                <w:rFonts w:ascii="Times New Roman" w:eastAsia="Times New Roman" w:hAnsi="Times New Roman"/>
                <w:sz w:val="24"/>
                <w:szCs w:val="24"/>
              </w:rPr>
              <w:t>относно декларираните обстоятелства и представените документи</w:t>
            </w:r>
            <w:r w:rsidRPr="00AC56DB">
              <w:rPr>
                <w:rFonts w:ascii="Times New Roman" w:eastAsia="Times New Roman" w:hAnsi="Times New Roman"/>
                <w:sz w:val="24"/>
                <w:szCs w:val="24"/>
                <w:shd w:val="clear" w:color="auto" w:fill="FEFEFE"/>
              </w:rPr>
              <w:t xml:space="preserve"> може да бъде предоставена само по искане на оценителната комисия.</w:t>
            </w:r>
          </w:p>
        </w:tc>
      </w:tr>
    </w:tbl>
    <w:p w:rsidR="00CF0107" w:rsidRPr="002C4CDA" w:rsidRDefault="00CF0107" w:rsidP="00CF0107">
      <w:pPr>
        <w:spacing w:after="0" w:line="276" w:lineRule="auto"/>
        <w:rPr>
          <w:rFonts w:ascii="Times New Roman" w:eastAsiaTheme="minorHAnsi" w:hAnsi="Times New Roman"/>
          <w:b/>
          <w:sz w:val="24"/>
          <w:szCs w:val="24"/>
        </w:rPr>
      </w:pPr>
    </w:p>
    <w:p w:rsidR="0042292D" w:rsidRPr="006B3D14" w:rsidRDefault="0042292D" w:rsidP="00A071C7">
      <w:pPr>
        <w:pStyle w:val="ListParagraph"/>
        <w:numPr>
          <w:ilvl w:val="0"/>
          <w:numId w:val="2"/>
        </w:numPr>
        <w:spacing w:after="0" w:line="276" w:lineRule="auto"/>
        <w:outlineLvl w:val="0"/>
        <w:rPr>
          <w:rFonts w:ascii="Times New Roman" w:eastAsiaTheme="minorHAnsi" w:hAnsi="Times New Roman"/>
          <w:b/>
          <w:sz w:val="24"/>
          <w:szCs w:val="24"/>
        </w:rPr>
      </w:pPr>
      <w:bookmarkStart w:id="37" w:name="_Toc33171625"/>
      <w:r w:rsidRPr="006B3D14">
        <w:rPr>
          <w:rFonts w:ascii="Times New Roman" w:eastAsiaTheme="minorHAnsi" w:hAnsi="Times New Roman"/>
          <w:b/>
          <w:color w:val="5B9BD5" w:themeColor="accent1"/>
          <w:sz w:val="24"/>
          <w:szCs w:val="24"/>
        </w:rPr>
        <w:t>Списък на документите, които се подават на етап кандидатстване:</w:t>
      </w:r>
      <w:bookmarkEnd w:id="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42292D" w:rsidRPr="002C4CDA" w:rsidTr="00B61893">
        <w:trPr>
          <w:trHeight w:val="2272"/>
        </w:trPr>
        <w:tc>
          <w:tcPr>
            <w:tcW w:w="10760" w:type="dxa"/>
            <w:shd w:val="clear" w:color="auto" w:fill="auto"/>
          </w:tcPr>
          <w:p w:rsidR="00F776C6" w:rsidRPr="007732D5" w:rsidRDefault="00F776C6" w:rsidP="002454A6">
            <w:pPr>
              <w:spacing w:line="240" w:lineRule="auto"/>
              <w:jc w:val="both"/>
              <w:rPr>
                <w:rFonts w:ascii="Times New Roman" w:hAnsi="Times New Roman"/>
                <w:b/>
                <w:sz w:val="24"/>
                <w:szCs w:val="24"/>
              </w:rPr>
            </w:pPr>
            <w:r w:rsidRPr="007732D5">
              <w:rPr>
                <w:rFonts w:ascii="Times New Roman" w:hAnsi="Times New Roman"/>
                <w:b/>
                <w:sz w:val="24"/>
                <w:szCs w:val="24"/>
              </w:rPr>
              <w:t>Списък на документи, които се предоставят заедно с проектното предложение:</w:t>
            </w:r>
          </w:p>
          <w:p w:rsidR="002454A6" w:rsidRPr="007732D5" w:rsidRDefault="00F776C6" w:rsidP="002454A6">
            <w:pPr>
              <w:spacing w:line="240" w:lineRule="auto"/>
              <w:ind w:firstLine="426"/>
              <w:jc w:val="both"/>
              <w:rPr>
                <w:rFonts w:ascii="Times New Roman" w:hAnsi="Times New Roman"/>
                <w:b/>
                <w:sz w:val="24"/>
                <w:szCs w:val="24"/>
              </w:rPr>
            </w:pPr>
            <w:r w:rsidRPr="007732D5">
              <w:rPr>
                <w:rFonts w:ascii="Times New Roman" w:hAnsi="Times New Roman"/>
                <w:b/>
                <w:sz w:val="24"/>
                <w:szCs w:val="24"/>
              </w:rPr>
              <w:t>І. Общи документи: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308"/>
            </w:tblGrid>
            <w:tr w:rsidR="00674E2D" w:rsidRPr="007732D5" w:rsidTr="004D4DCE">
              <w:tc>
                <w:tcPr>
                  <w:tcW w:w="528" w:type="dxa"/>
                </w:tcPr>
                <w:p w:rsidR="002454A6" w:rsidRPr="007732D5" w:rsidRDefault="002454A6"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p w:rsidR="002454A6" w:rsidRPr="007732D5" w:rsidRDefault="002454A6" w:rsidP="00674E2D">
                  <w:pPr>
                    <w:spacing w:after="120" w:line="240" w:lineRule="auto"/>
                    <w:ind w:left="284" w:hanging="284"/>
                    <w:jc w:val="center"/>
                    <w:rPr>
                      <w:rFonts w:ascii="Times New Roman" w:eastAsia="Times New Roman" w:hAnsi="Times New Roman"/>
                      <w:sz w:val="24"/>
                      <w:szCs w:val="24"/>
                      <w:lang w:eastAsia="bg-BG"/>
                    </w:rPr>
                  </w:pPr>
                </w:p>
              </w:tc>
              <w:tc>
                <w:tcPr>
                  <w:tcW w:w="8308" w:type="dxa"/>
                  <w:shd w:val="clear" w:color="auto" w:fill="auto"/>
                  <w:vAlign w:val="center"/>
                </w:tcPr>
                <w:p w:rsidR="002454A6" w:rsidRPr="00934DAC" w:rsidRDefault="002454A6" w:rsidP="00EC40ED">
                  <w:pPr>
                    <w:spacing w:after="120" w:line="240" w:lineRule="auto"/>
                    <w:jc w:val="both"/>
                    <w:rPr>
                      <w:rFonts w:ascii="Times New Roman" w:eastAsia="Times New Roman" w:hAnsi="Times New Roman"/>
                      <w:sz w:val="24"/>
                      <w:szCs w:val="24"/>
                      <w:lang w:eastAsia="bg-BG"/>
                    </w:rPr>
                  </w:pPr>
                  <w:r w:rsidRPr="00934DAC">
                    <w:rPr>
                      <w:rFonts w:ascii="Times New Roman" w:eastAsia="Times New Roman" w:hAnsi="Times New Roman"/>
                      <w:sz w:val="24"/>
                      <w:szCs w:val="24"/>
                      <w:lang w:eastAsia="bg-BG"/>
                    </w:rPr>
                    <w:t>О</w:t>
                  </w:r>
                  <w:r w:rsidR="00CF31F8" w:rsidRPr="00934DAC">
                    <w:rPr>
                      <w:rFonts w:ascii="Times New Roman" w:eastAsia="Times New Roman" w:hAnsi="Times New Roman"/>
                      <w:sz w:val="24"/>
                      <w:szCs w:val="24"/>
                      <w:lang w:eastAsia="bg-BG"/>
                    </w:rPr>
                    <w:t>сновна информация за проектното предложение</w:t>
                  </w:r>
                  <w:r w:rsidRPr="00934DAC">
                    <w:rPr>
                      <w:rFonts w:ascii="Times New Roman" w:eastAsia="Times New Roman" w:hAnsi="Times New Roman"/>
                      <w:sz w:val="24"/>
                      <w:szCs w:val="24"/>
                      <w:lang w:eastAsia="bg-BG"/>
                    </w:rPr>
                    <w:t xml:space="preserve"> във формат </w:t>
                  </w:r>
                  <w:r w:rsidR="00CF31F8" w:rsidRPr="00934DAC">
                    <w:rPr>
                      <w:rFonts w:ascii="Times New Roman" w:eastAsia="Times New Roman" w:hAnsi="Times New Roman"/>
                      <w:sz w:val="24"/>
                      <w:szCs w:val="24"/>
                      <w:lang w:eastAsia="bg-BG"/>
                    </w:rPr>
                    <w:t>„</w:t>
                  </w:r>
                  <w:r w:rsidRPr="00934DAC">
                    <w:rPr>
                      <w:rFonts w:ascii="Times New Roman" w:eastAsia="Times New Roman" w:hAnsi="Times New Roman"/>
                      <w:sz w:val="24"/>
                      <w:szCs w:val="24"/>
                      <w:lang w:eastAsia="bg-BG"/>
                    </w:rPr>
                    <w:t>pdf</w:t>
                  </w:r>
                  <w:r w:rsidR="00CF31F8" w:rsidRPr="00934DAC">
                    <w:rPr>
                      <w:rFonts w:ascii="Times New Roman" w:eastAsia="Times New Roman" w:hAnsi="Times New Roman"/>
                      <w:sz w:val="24"/>
                      <w:szCs w:val="24"/>
                      <w:lang w:eastAsia="bg-BG"/>
                    </w:rPr>
                    <w:t>“</w:t>
                  </w:r>
                  <w:r w:rsidRPr="00934DAC">
                    <w:rPr>
                      <w:rFonts w:ascii="Times New Roman" w:eastAsia="Times New Roman" w:hAnsi="Times New Roman"/>
                      <w:sz w:val="24"/>
                      <w:szCs w:val="24"/>
                      <w:lang w:eastAsia="bg-BG"/>
                    </w:rPr>
                    <w:t>,</w:t>
                  </w:r>
                  <w:r w:rsidRPr="00934DAC">
                    <w:rPr>
                      <w:rFonts w:ascii="Times New Roman" w:hAnsi="Times New Roman"/>
                      <w:sz w:val="24"/>
                      <w:szCs w:val="24"/>
                    </w:rPr>
                    <w:t xml:space="preserve"> </w:t>
                  </w:r>
                  <w:r w:rsidRPr="00934DAC">
                    <w:rPr>
                      <w:rFonts w:ascii="Times New Roman" w:eastAsia="Times New Roman" w:hAnsi="Times New Roman"/>
                      <w:sz w:val="24"/>
                      <w:szCs w:val="24"/>
                      <w:lang w:eastAsia="bg-BG"/>
                    </w:rPr>
                    <w:t>подписан</w:t>
                  </w:r>
                  <w:r w:rsidR="00CF31F8" w:rsidRPr="00934DAC">
                    <w:rPr>
                      <w:rFonts w:ascii="Times New Roman" w:eastAsia="Times New Roman" w:hAnsi="Times New Roman"/>
                      <w:sz w:val="24"/>
                      <w:szCs w:val="24"/>
                      <w:lang w:eastAsia="bg-BG"/>
                    </w:rPr>
                    <w:t>а</w:t>
                  </w:r>
                  <w:r w:rsidRPr="00934DAC">
                    <w:rPr>
                      <w:rFonts w:ascii="Times New Roman" w:eastAsia="Times New Roman" w:hAnsi="Times New Roman"/>
                      <w:sz w:val="24"/>
                      <w:szCs w:val="24"/>
                      <w:lang w:eastAsia="bg-BG"/>
                    </w:rPr>
                    <w:t xml:space="preserve"> и сканиран от кандидата – по образец  (</w:t>
                  </w:r>
                  <w:r w:rsidR="009F60A8" w:rsidRPr="00934DAC">
                    <w:rPr>
                      <w:rFonts w:ascii="Times New Roman" w:eastAsia="Times New Roman" w:hAnsi="Times New Roman"/>
                      <w:sz w:val="24"/>
                      <w:szCs w:val="24"/>
                      <w:lang w:eastAsia="bg-BG"/>
                    </w:rPr>
                    <w:t>Приложение № 1</w:t>
                  </w:r>
                  <w:r w:rsidRPr="00934DAC">
                    <w:rPr>
                      <w:rFonts w:ascii="Times New Roman" w:eastAsia="Times New Roman" w:hAnsi="Times New Roman"/>
                      <w:sz w:val="24"/>
                      <w:szCs w:val="24"/>
                      <w:lang w:eastAsia="bg-BG"/>
                    </w:rPr>
                    <w:t xml:space="preserve">) </w:t>
                  </w:r>
                </w:p>
              </w:tc>
            </w:tr>
            <w:tr w:rsidR="00674E2D" w:rsidRPr="007732D5" w:rsidTr="004D4DCE">
              <w:tc>
                <w:tcPr>
                  <w:tcW w:w="528" w:type="dxa"/>
                </w:tcPr>
                <w:p w:rsidR="002454A6" w:rsidRPr="007732D5" w:rsidRDefault="002454A6"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2454A6" w:rsidRPr="00934DAC" w:rsidRDefault="002454A6" w:rsidP="00674E2D">
                  <w:pPr>
                    <w:spacing w:after="120" w:line="240" w:lineRule="auto"/>
                    <w:jc w:val="both"/>
                    <w:rPr>
                      <w:rFonts w:ascii="Times New Roman" w:eastAsia="Times New Roman" w:hAnsi="Times New Roman"/>
                      <w:sz w:val="24"/>
                      <w:szCs w:val="24"/>
                      <w:lang w:eastAsia="bg-BG"/>
                    </w:rPr>
                  </w:pPr>
                  <w:r w:rsidRPr="00934DAC">
                    <w:rPr>
                      <w:rFonts w:ascii="Times New Roman" w:eastAsia="Times New Roman" w:hAnsi="Times New Roman"/>
                      <w:sz w:val="24"/>
                      <w:szCs w:val="24"/>
                      <w:lang w:eastAsia="bg-BG"/>
                    </w:rPr>
                    <w:t xml:space="preserve">Таблица за допустими инвестиции и дейности подписана с КЕП от кандидата във формат </w:t>
                  </w:r>
                  <w:r w:rsidR="00CF31F8" w:rsidRPr="00934DAC">
                    <w:rPr>
                      <w:rFonts w:ascii="Times New Roman" w:eastAsia="Times New Roman" w:hAnsi="Times New Roman"/>
                      <w:sz w:val="24"/>
                      <w:szCs w:val="24"/>
                      <w:lang w:eastAsia="bg-BG"/>
                    </w:rPr>
                    <w:t>„</w:t>
                  </w:r>
                  <w:r w:rsidRPr="00934DAC">
                    <w:rPr>
                      <w:rFonts w:ascii="Times New Roman" w:eastAsia="Times New Roman" w:hAnsi="Times New Roman"/>
                      <w:sz w:val="24"/>
                      <w:szCs w:val="24"/>
                      <w:lang w:eastAsia="bg-BG"/>
                    </w:rPr>
                    <w:t>pdf</w:t>
                  </w:r>
                  <w:r w:rsidR="00CF31F8" w:rsidRPr="00934DAC">
                    <w:rPr>
                      <w:rFonts w:ascii="Times New Roman" w:eastAsia="Times New Roman" w:hAnsi="Times New Roman"/>
                      <w:sz w:val="24"/>
                      <w:szCs w:val="24"/>
                      <w:lang w:eastAsia="bg-BG"/>
                    </w:rPr>
                    <w:t>“ и</w:t>
                  </w:r>
                  <w:r w:rsidRPr="00934DAC">
                    <w:rPr>
                      <w:rFonts w:ascii="Times New Roman" w:eastAsia="Times New Roman" w:hAnsi="Times New Roman"/>
                      <w:sz w:val="24"/>
                      <w:szCs w:val="24"/>
                      <w:lang w:eastAsia="bg-BG"/>
                    </w:rPr>
                    <w:t xml:space="preserve"> </w:t>
                  </w:r>
                  <w:r w:rsidR="00CF31F8" w:rsidRPr="00934DAC">
                    <w:rPr>
                      <w:rFonts w:ascii="Times New Roman" w:eastAsia="Times New Roman" w:hAnsi="Times New Roman"/>
                      <w:sz w:val="24"/>
                      <w:szCs w:val="24"/>
                      <w:lang w:eastAsia="bg-BG"/>
                    </w:rPr>
                    <w:t>„</w:t>
                  </w:r>
                  <w:r w:rsidRPr="00934DAC">
                    <w:rPr>
                      <w:rFonts w:ascii="Times New Roman" w:eastAsia="Times New Roman" w:hAnsi="Times New Roman"/>
                      <w:sz w:val="24"/>
                      <w:szCs w:val="24"/>
                      <w:lang w:eastAsia="bg-BG"/>
                    </w:rPr>
                    <w:t>xls</w:t>
                  </w:r>
                  <w:r w:rsidR="00CF31F8" w:rsidRPr="00934DAC">
                    <w:rPr>
                      <w:rFonts w:ascii="Times New Roman" w:eastAsia="Times New Roman" w:hAnsi="Times New Roman"/>
                      <w:sz w:val="24"/>
                      <w:szCs w:val="24"/>
                      <w:lang w:eastAsia="bg-BG"/>
                    </w:rPr>
                    <w:t>“</w:t>
                  </w:r>
                  <w:r w:rsidRPr="00934DAC">
                    <w:rPr>
                      <w:rFonts w:ascii="Times New Roman" w:eastAsia="Times New Roman" w:hAnsi="Times New Roman"/>
                      <w:sz w:val="24"/>
                      <w:szCs w:val="24"/>
                      <w:lang w:eastAsia="bg-BG"/>
                    </w:rPr>
                    <w:t xml:space="preserve"> или </w:t>
                  </w:r>
                  <w:r w:rsidR="00CF31F8" w:rsidRPr="00934DAC">
                    <w:rPr>
                      <w:rFonts w:ascii="Times New Roman" w:eastAsia="Times New Roman" w:hAnsi="Times New Roman"/>
                      <w:sz w:val="24"/>
                      <w:szCs w:val="24"/>
                      <w:lang w:eastAsia="bg-BG"/>
                    </w:rPr>
                    <w:t>„</w:t>
                  </w:r>
                  <w:r w:rsidRPr="00934DAC">
                    <w:rPr>
                      <w:rFonts w:ascii="Times New Roman" w:eastAsia="Times New Roman" w:hAnsi="Times New Roman"/>
                      <w:sz w:val="24"/>
                      <w:szCs w:val="24"/>
                      <w:lang w:eastAsia="bg-BG"/>
                    </w:rPr>
                    <w:t>xlsx</w:t>
                  </w:r>
                  <w:r w:rsidR="00CF31F8" w:rsidRPr="00934DAC">
                    <w:rPr>
                      <w:rFonts w:ascii="Times New Roman" w:eastAsia="Times New Roman" w:hAnsi="Times New Roman"/>
                      <w:sz w:val="24"/>
                      <w:szCs w:val="24"/>
                      <w:lang w:eastAsia="bg-BG"/>
                    </w:rPr>
                    <w:t>“</w:t>
                  </w:r>
                  <w:r w:rsidRPr="00934DAC">
                    <w:rPr>
                      <w:rFonts w:ascii="Times New Roman" w:eastAsia="Times New Roman" w:hAnsi="Times New Roman"/>
                      <w:sz w:val="24"/>
                      <w:szCs w:val="24"/>
                      <w:lang w:eastAsia="bg-BG"/>
                    </w:rPr>
                    <w:t xml:space="preserve"> – по образец (Приложение № 2)</w:t>
                  </w:r>
                  <w:r w:rsidRPr="00934DAC">
                    <w:rPr>
                      <w:rFonts w:ascii="Times New Roman" w:hAnsi="Times New Roman"/>
                      <w:sz w:val="24"/>
                      <w:szCs w:val="24"/>
                    </w:rPr>
                    <w:t xml:space="preserve"> </w:t>
                  </w:r>
                </w:p>
              </w:tc>
            </w:tr>
            <w:tr w:rsidR="00674E2D" w:rsidRPr="007732D5" w:rsidTr="004D4DCE">
              <w:tc>
                <w:tcPr>
                  <w:tcW w:w="528" w:type="dxa"/>
                </w:tcPr>
                <w:p w:rsidR="002454A6" w:rsidRPr="007732D5" w:rsidRDefault="002454A6"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2454A6" w:rsidRPr="00934DAC" w:rsidRDefault="002454A6" w:rsidP="00674E2D">
                  <w:pPr>
                    <w:spacing w:after="120" w:line="240" w:lineRule="auto"/>
                    <w:jc w:val="both"/>
                    <w:rPr>
                      <w:rFonts w:ascii="Times New Roman" w:eastAsia="Times New Roman" w:hAnsi="Times New Roman"/>
                      <w:sz w:val="24"/>
                      <w:szCs w:val="24"/>
                      <w:lang w:eastAsia="bg-BG"/>
                    </w:rPr>
                  </w:pPr>
                  <w:r w:rsidRPr="00934DAC">
                    <w:rPr>
                      <w:rFonts w:ascii="Times New Roman" w:eastAsia="Times New Roman" w:hAnsi="Times New Roman"/>
                      <w:sz w:val="24"/>
                      <w:szCs w:val="24"/>
                      <w:lang w:eastAsia="bg-BG"/>
                    </w:rPr>
                    <w:t>Декларация  оригинал по чл. 19 и 20 от Закона за защита на личните данни с подпис/и, печат и сканирана във формат „pdf“ (Приложение № 3)</w:t>
                  </w:r>
                  <w:r w:rsidR="009F60A8" w:rsidRPr="00934DAC">
                    <w:rPr>
                      <w:rFonts w:ascii="Times New Roman" w:hAnsi="Times New Roman"/>
                      <w:sz w:val="24"/>
                      <w:szCs w:val="24"/>
                    </w:rPr>
                    <w:t xml:space="preserve">. </w:t>
                  </w:r>
                  <w:r w:rsidRPr="00934DAC">
                    <w:rPr>
                      <w:rFonts w:ascii="Times New Roman" w:eastAsia="Times New Roman" w:hAnsi="Times New Roman"/>
                      <w:i/>
                      <w:sz w:val="24"/>
                      <w:szCs w:val="24"/>
                      <w:lang w:eastAsia="bg-BG"/>
                    </w:rPr>
                    <w:t xml:space="preserve">Документът задължително се предоставя </w:t>
                  </w:r>
                  <w:r w:rsidR="00CF31F8" w:rsidRPr="00934DAC">
                    <w:rPr>
                      <w:rFonts w:ascii="Times New Roman" w:eastAsia="Times New Roman" w:hAnsi="Times New Roman"/>
                      <w:i/>
                      <w:sz w:val="24"/>
                      <w:szCs w:val="24"/>
                      <w:lang w:eastAsia="bg-BG"/>
                    </w:rPr>
                    <w:t>от всички лица, представляващи или управляващи к</w:t>
                  </w:r>
                  <w:r w:rsidRPr="00934DAC">
                    <w:rPr>
                      <w:rFonts w:ascii="Times New Roman" w:eastAsia="Times New Roman" w:hAnsi="Times New Roman"/>
                      <w:i/>
                      <w:sz w:val="24"/>
                      <w:szCs w:val="24"/>
                      <w:lang w:eastAsia="bg-BG"/>
                    </w:rPr>
                    <w:t>анди</w:t>
                  </w:r>
                  <w:r w:rsidR="00CF31F8" w:rsidRPr="00934DAC">
                    <w:rPr>
                      <w:rFonts w:ascii="Times New Roman" w:eastAsia="Times New Roman" w:hAnsi="Times New Roman"/>
                      <w:i/>
                      <w:sz w:val="24"/>
                      <w:szCs w:val="24"/>
                      <w:lang w:eastAsia="bg-BG"/>
                    </w:rPr>
                    <w:t>дата. В случай на пълномощник декларацията се подписва и от него</w:t>
                  </w:r>
                  <w:r w:rsidRPr="00934DAC">
                    <w:rPr>
                      <w:rFonts w:ascii="Times New Roman" w:eastAsia="Times New Roman" w:hAnsi="Times New Roman"/>
                      <w:i/>
                      <w:sz w:val="24"/>
                      <w:szCs w:val="24"/>
                      <w:lang w:eastAsia="bg-BG"/>
                    </w:rPr>
                    <w:t>.</w:t>
                  </w:r>
                </w:p>
              </w:tc>
            </w:tr>
            <w:tr w:rsidR="00674E2D" w:rsidRPr="007732D5" w:rsidTr="004D4DCE">
              <w:tc>
                <w:tcPr>
                  <w:tcW w:w="528" w:type="dxa"/>
                </w:tcPr>
                <w:p w:rsidR="002454A6" w:rsidRPr="007732D5" w:rsidRDefault="002454A6"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2454A6" w:rsidRPr="00934DAC" w:rsidRDefault="002454A6" w:rsidP="00674E2D">
                  <w:pPr>
                    <w:spacing w:after="120" w:line="240" w:lineRule="auto"/>
                    <w:jc w:val="both"/>
                    <w:rPr>
                      <w:rFonts w:ascii="Times New Roman" w:eastAsia="Times New Roman" w:hAnsi="Times New Roman"/>
                      <w:sz w:val="24"/>
                      <w:szCs w:val="24"/>
                      <w:lang w:eastAsia="bg-BG"/>
                    </w:rPr>
                  </w:pPr>
                  <w:r w:rsidRPr="00934DAC">
                    <w:rPr>
                      <w:rFonts w:ascii="Times New Roman" w:eastAsia="Times New Roman" w:hAnsi="Times New Roman"/>
                      <w:sz w:val="24"/>
                      <w:szCs w:val="24"/>
                      <w:lang w:eastAsia="bg-BG"/>
                    </w:rPr>
                    <w:t>Декларация за нередности в оригинал</w:t>
                  </w:r>
                  <w:r w:rsidRPr="00934DAC">
                    <w:rPr>
                      <w:rFonts w:ascii="Times New Roman" w:hAnsi="Times New Roman"/>
                      <w:sz w:val="24"/>
                      <w:szCs w:val="24"/>
                    </w:rPr>
                    <w:t xml:space="preserve"> </w:t>
                  </w:r>
                  <w:r w:rsidRPr="00934DAC">
                    <w:rPr>
                      <w:rFonts w:ascii="Times New Roman" w:eastAsia="Times New Roman" w:hAnsi="Times New Roman"/>
                      <w:sz w:val="24"/>
                      <w:szCs w:val="24"/>
                      <w:lang w:eastAsia="bg-BG"/>
                    </w:rPr>
                    <w:t>с подпис/и, печат и сканирана във формат „pdf“ (Приложение № 4)</w:t>
                  </w:r>
                  <w:r w:rsidR="009F60A8" w:rsidRPr="00934DAC">
                    <w:rPr>
                      <w:rFonts w:ascii="Times New Roman" w:eastAsia="Times New Roman" w:hAnsi="Times New Roman"/>
                      <w:sz w:val="24"/>
                      <w:szCs w:val="24"/>
                      <w:lang w:eastAsia="bg-BG"/>
                    </w:rPr>
                    <w:t>.</w:t>
                  </w:r>
                  <w:r w:rsidRPr="00934DAC">
                    <w:rPr>
                      <w:rFonts w:ascii="Times New Roman" w:hAnsi="Times New Roman"/>
                      <w:sz w:val="24"/>
                      <w:szCs w:val="24"/>
                    </w:rPr>
                    <w:t xml:space="preserve"> </w:t>
                  </w:r>
                  <w:r w:rsidRPr="00934DAC">
                    <w:rPr>
                      <w:rFonts w:ascii="Times New Roman" w:eastAsia="Times New Roman" w:hAnsi="Times New Roman"/>
                      <w:i/>
                      <w:sz w:val="24"/>
                      <w:szCs w:val="24"/>
                      <w:lang w:eastAsia="bg-BG"/>
                    </w:rPr>
                    <w:t>Документът задължително се</w:t>
                  </w:r>
                  <w:r w:rsidR="009F60A8" w:rsidRPr="00934DAC">
                    <w:rPr>
                      <w:rFonts w:ascii="Times New Roman" w:eastAsia="Times New Roman" w:hAnsi="Times New Roman"/>
                      <w:i/>
                      <w:sz w:val="24"/>
                      <w:szCs w:val="24"/>
                      <w:lang w:eastAsia="bg-BG"/>
                    </w:rPr>
                    <w:t xml:space="preserve"> предоставя от всички кандидати</w:t>
                  </w:r>
                  <w:r w:rsidRPr="00934DAC">
                    <w:rPr>
                      <w:rFonts w:ascii="Times New Roman" w:eastAsia="Times New Roman" w:hAnsi="Times New Roman"/>
                      <w:i/>
                      <w:sz w:val="24"/>
                      <w:szCs w:val="24"/>
                      <w:lang w:eastAsia="bg-BG"/>
                    </w:rPr>
                    <w:t>.</w:t>
                  </w:r>
                </w:p>
              </w:tc>
            </w:tr>
            <w:tr w:rsidR="00674E2D" w:rsidRPr="007732D5" w:rsidTr="004D4DCE">
              <w:tc>
                <w:tcPr>
                  <w:tcW w:w="528" w:type="dxa"/>
                </w:tcPr>
                <w:p w:rsidR="002454A6" w:rsidRPr="007732D5" w:rsidRDefault="002454A6"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2454A6" w:rsidRPr="00934DAC" w:rsidRDefault="002454A6" w:rsidP="004B4F73">
                  <w:pPr>
                    <w:jc w:val="both"/>
                    <w:rPr>
                      <w:rFonts w:ascii="Times New Roman" w:hAnsi="Times New Roman"/>
                      <w:sz w:val="24"/>
                      <w:szCs w:val="24"/>
                      <w:lang w:eastAsia="bg-BG"/>
                    </w:rPr>
                  </w:pPr>
                  <w:r w:rsidRPr="00934DAC">
                    <w:rPr>
                      <w:rFonts w:ascii="Times New Roman" w:eastAsia="Times New Roman" w:hAnsi="Times New Roman"/>
                      <w:sz w:val="24"/>
                      <w:szCs w:val="24"/>
                      <w:lang w:eastAsia="bg-BG"/>
                    </w:rPr>
                    <w:t>Декларация</w:t>
                  </w:r>
                  <w:r w:rsidR="00EA29A4" w:rsidRPr="00934DAC">
                    <w:rPr>
                      <w:rFonts w:ascii="Times New Roman" w:eastAsia="Times New Roman" w:hAnsi="Times New Roman"/>
                      <w:sz w:val="24"/>
                      <w:szCs w:val="24"/>
                      <w:lang w:eastAsia="bg-BG"/>
                    </w:rPr>
                    <w:t xml:space="preserve"> за липса на основания за отстраняване </w:t>
                  </w:r>
                  <w:r w:rsidRPr="00934DAC">
                    <w:rPr>
                      <w:rFonts w:ascii="Times New Roman" w:eastAsia="Times New Roman" w:hAnsi="Times New Roman"/>
                      <w:sz w:val="24"/>
                      <w:szCs w:val="24"/>
                      <w:lang w:eastAsia="bg-BG"/>
                    </w:rPr>
                    <w:t>в оригинал (</w:t>
                  </w:r>
                  <w:r w:rsidR="00EA29A4" w:rsidRPr="00934DAC">
                    <w:rPr>
                      <w:rFonts w:ascii="Times New Roman" w:hAnsi="Times New Roman"/>
                      <w:sz w:val="24"/>
                      <w:szCs w:val="24"/>
                      <w:lang w:eastAsia="bg-BG"/>
                    </w:rPr>
                    <w:t>Приложение към заповед № РД 09-365 от 27.04.2020 г.</w:t>
                  </w:r>
                  <w:r w:rsidR="004B4F73" w:rsidRPr="00934DAC">
                    <w:rPr>
                      <w:rFonts w:ascii="Times New Roman" w:hAnsi="Times New Roman"/>
                      <w:sz w:val="24"/>
                      <w:szCs w:val="24"/>
                      <w:lang w:eastAsia="bg-BG"/>
                    </w:rPr>
                    <w:t xml:space="preserve">, </w:t>
                  </w:r>
                  <w:r w:rsidRPr="00934DAC">
                    <w:rPr>
                      <w:rFonts w:ascii="Times New Roman" w:eastAsia="Times New Roman" w:hAnsi="Times New Roman"/>
                      <w:sz w:val="24"/>
                      <w:szCs w:val="24"/>
                      <w:lang w:eastAsia="bg-BG"/>
                    </w:rPr>
                    <w:t>кандидатът декл</w:t>
                  </w:r>
                  <w:r w:rsidR="009F60A8" w:rsidRPr="00934DAC">
                    <w:rPr>
                      <w:rFonts w:ascii="Times New Roman" w:eastAsia="Times New Roman" w:hAnsi="Times New Roman"/>
                      <w:sz w:val="24"/>
                      <w:szCs w:val="24"/>
                      <w:lang w:eastAsia="bg-BG"/>
                    </w:rPr>
                    <w:t xml:space="preserve">арира липсата на обстоятелства </w:t>
                  </w:r>
                  <w:r w:rsidRPr="00934DAC">
                    <w:rPr>
                      <w:rFonts w:ascii="Times New Roman" w:eastAsia="Times New Roman" w:hAnsi="Times New Roman"/>
                      <w:sz w:val="24"/>
                      <w:szCs w:val="24"/>
                      <w:lang w:eastAsia="bg-BG"/>
                    </w:rPr>
                    <w:t>о</w:t>
                  </w:r>
                  <w:r w:rsidR="009F60A8" w:rsidRPr="00934DAC">
                    <w:rPr>
                      <w:rFonts w:ascii="Times New Roman" w:eastAsia="Times New Roman" w:hAnsi="Times New Roman"/>
                      <w:sz w:val="24"/>
                      <w:szCs w:val="24"/>
                      <w:lang w:eastAsia="bg-BG"/>
                    </w:rPr>
                    <w:t>т</w:t>
                  </w:r>
                  <w:r w:rsidRPr="00934DAC">
                    <w:rPr>
                      <w:rFonts w:ascii="Times New Roman" w:eastAsia="Times New Roman" w:hAnsi="Times New Roman"/>
                      <w:sz w:val="24"/>
                      <w:szCs w:val="24"/>
                      <w:lang w:eastAsia="bg-BG"/>
                    </w:rPr>
                    <w:t xml:space="preserve"> т. 1 до </w:t>
                  </w:r>
                  <w:r w:rsidR="009F60A8" w:rsidRPr="00934DAC">
                    <w:rPr>
                      <w:rFonts w:ascii="Times New Roman" w:eastAsia="Times New Roman" w:hAnsi="Times New Roman"/>
                      <w:sz w:val="24"/>
                      <w:szCs w:val="24"/>
                      <w:lang w:eastAsia="bg-BG"/>
                    </w:rPr>
                    <w:t>т.</w:t>
                  </w:r>
                  <w:r w:rsidRPr="00934DAC">
                    <w:rPr>
                      <w:rFonts w:ascii="Times New Roman" w:eastAsia="Times New Roman" w:hAnsi="Times New Roman"/>
                      <w:sz w:val="24"/>
                      <w:szCs w:val="24"/>
                      <w:lang w:eastAsia="bg-BG"/>
                    </w:rPr>
                    <w:t>1</w:t>
                  </w:r>
                  <w:r w:rsidR="004B4F73" w:rsidRPr="00934DAC">
                    <w:rPr>
                      <w:rFonts w:ascii="Times New Roman" w:eastAsia="Times New Roman" w:hAnsi="Times New Roman"/>
                      <w:sz w:val="24"/>
                      <w:szCs w:val="24"/>
                      <w:lang w:eastAsia="bg-BG"/>
                    </w:rPr>
                    <w:t>3, а кандидати публично правни организации декларират обстоятелствата от т.1 до т.10</w:t>
                  </w:r>
                  <w:r w:rsidRPr="00934DAC">
                    <w:rPr>
                      <w:rFonts w:ascii="Times New Roman" w:eastAsia="Times New Roman" w:hAnsi="Times New Roman"/>
                      <w:sz w:val="24"/>
                      <w:szCs w:val="24"/>
                      <w:lang w:eastAsia="bg-BG"/>
                    </w:rPr>
                    <w:t xml:space="preserve">) с подпис/и, печат и сканирана във </w:t>
                  </w:r>
                  <w:r w:rsidRPr="00934DAC">
                    <w:rPr>
                      <w:rFonts w:ascii="Times New Roman" w:eastAsia="Times New Roman" w:hAnsi="Times New Roman"/>
                      <w:sz w:val="24"/>
                      <w:szCs w:val="24"/>
                      <w:lang w:eastAsia="bg-BG"/>
                    </w:rPr>
                    <w:lastRenderedPageBreak/>
                    <w:t>формат „pdf“ - по образец (Приложение № 5)</w:t>
                  </w:r>
                  <w:r w:rsidR="009F60A8" w:rsidRPr="00934DAC">
                    <w:rPr>
                      <w:rFonts w:ascii="Times New Roman" w:eastAsia="Times New Roman" w:hAnsi="Times New Roman"/>
                      <w:i/>
                      <w:sz w:val="24"/>
                      <w:szCs w:val="24"/>
                      <w:lang w:eastAsia="bg-BG"/>
                    </w:rPr>
                    <w:t xml:space="preserve">. </w:t>
                  </w:r>
                  <w:r w:rsidRPr="00934DAC">
                    <w:rPr>
                      <w:rFonts w:ascii="Times New Roman" w:eastAsia="Times New Roman" w:hAnsi="Times New Roman"/>
                      <w:i/>
                      <w:sz w:val="24"/>
                      <w:szCs w:val="24"/>
                      <w:lang w:eastAsia="bg-BG"/>
                    </w:rPr>
                    <w:t>Документът задължително се предоставя в от всички кандидати</w:t>
                  </w:r>
                  <w:r w:rsidR="009F60A8" w:rsidRPr="00934DAC">
                    <w:rPr>
                      <w:rFonts w:ascii="Times New Roman" w:eastAsia="Times New Roman" w:hAnsi="Times New Roman"/>
                      <w:i/>
                      <w:sz w:val="24"/>
                      <w:szCs w:val="24"/>
                      <w:lang w:eastAsia="bg-BG"/>
                    </w:rPr>
                    <w:t>.</w:t>
                  </w:r>
                </w:p>
              </w:tc>
            </w:tr>
            <w:tr w:rsidR="00674E2D" w:rsidRPr="007732D5" w:rsidTr="004D4DCE">
              <w:tc>
                <w:tcPr>
                  <w:tcW w:w="528" w:type="dxa"/>
                </w:tcPr>
                <w:p w:rsidR="0067060E" w:rsidRPr="007732D5" w:rsidRDefault="0067060E"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67060E" w:rsidRPr="007732D5" w:rsidRDefault="008E04BB" w:rsidP="00674E2D">
                  <w:pPr>
                    <w:spacing w:after="120" w:line="240" w:lineRule="auto"/>
                    <w:jc w:val="both"/>
                    <w:rPr>
                      <w:rFonts w:ascii="Times New Roman" w:hAnsi="Times New Roman"/>
                      <w:sz w:val="24"/>
                      <w:szCs w:val="24"/>
                    </w:rPr>
                  </w:pPr>
                  <w:r w:rsidRPr="007732D5">
                    <w:rPr>
                      <w:rFonts w:ascii="Times New Roman" w:hAnsi="Times New Roman"/>
                      <w:bCs/>
                      <w:sz w:val="24"/>
                      <w:szCs w:val="24"/>
                    </w:rPr>
                    <w:t>Декларация по чл.25, ал.2 от ЗУСЕСИФ (</w:t>
                  </w:r>
                  <w:r w:rsidRPr="007732D5">
                    <w:rPr>
                      <w:rFonts w:ascii="Times New Roman" w:hAnsi="Times New Roman"/>
                      <w:bCs/>
                      <w:iCs/>
                      <w:sz w:val="24"/>
                      <w:szCs w:val="24"/>
                    </w:rPr>
                    <w:t>Приложен</w:t>
                  </w:r>
                  <w:r w:rsidR="00AD2C36" w:rsidRPr="007732D5">
                    <w:rPr>
                      <w:rFonts w:ascii="Times New Roman" w:hAnsi="Times New Roman"/>
                      <w:bCs/>
                      <w:iCs/>
                      <w:sz w:val="24"/>
                      <w:szCs w:val="24"/>
                    </w:rPr>
                    <w:t>ие № 6</w:t>
                  </w:r>
                  <w:r w:rsidRPr="007732D5">
                    <w:rPr>
                      <w:rFonts w:ascii="Times New Roman" w:hAnsi="Times New Roman"/>
                      <w:bCs/>
                      <w:sz w:val="24"/>
                      <w:szCs w:val="24"/>
                    </w:rPr>
                    <w:t>)</w:t>
                  </w:r>
                  <w:r w:rsidRPr="007732D5">
                    <w:rPr>
                      <w:rFonts w:ascii="Times New Roman" w:hAnsi="Times New Roman"/>
                      <w:sz w:val="24"/>
                      <w:szCs w:val="24"/>
                    </w:rPr>
                    <w:t xml:space="preserve"> -  подписана лично от представляващия/</w:t>
                  </w:r>
                  <w:r w:rsidR="00AD2C36" w:rsidRPr="007732D5">
                    <w:rPr>
                      <w:rFonts w:ascii="Times New Roman" w:hAnsi="Times New Roman"/>
                      <w:sz w:val="24"/>
                      <w:szCs w:val="24"/>
                    </w:rPr>
                    <w:t xml:space="preserve"> </w:t>
                  </w:r>
                  <w:r w:rsidRPr="007732D5">
                    <w:rPr>
                      <w:rFonts w:ascii="Times New Roman" w:hAnsi="Times New Roman"/>
                      <w:sz w:val="24"/>
                      <w:szCs w:val="24"/>
                    </w:rPr>
                    <w:t>представляващите кандидата, сканирана/и във формат „pdf“</w:t>
                  </w:r>
                  <w:r w:rsidR="00AD2C36" w:rsidRPr="007732D5">
                    <w:rPr>
                      <w:rFonts w:ascii="Times New Roman" w:hAnsi="Times New Roman"/>
                      <w:sz w:val="24"/>
                      <w:szCs w:val="24"/>
                    </w:rPr>
                    <w:t xml:space="preserve">. </w:t>
                  </w:r>
                  <w:r w:rsidRPr="007732D5">
                    <w:rPr>
                      <w:rFonts w:ascii="Times New Roman" w:eastAsia="Times New Roman" w:hAnsi="Times New Roman"/>
                      <w:i/>
                      <w:sz w:val="24"/>
                      <w:szCs w:val="24"/>
                      <w:lang w:eastAsia="bg-BG"/>
                    </w:rPr>
                    <w:t>Документът задължително се предоставя в от всички кандидати.</w:t>
                  </w:r>
                </w:p>
              </w:tc>
            </w:tr>
            <w:tr w:rsidR="00674E2D" w:rsidRPr="007732D5" w:rsidTr="004D4DCE">
              <w:tc>
                <w:tcPr>
                  <w:tcW w:w="528" w:type="dxa"/>
                </w:tcPr>
                <w:p w:rsidR="002454A6" w:rsidRPr="007732D5" w:rsidRDefault="002454A6"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8E04BB" w:rsidRPr="007732D5" w:rsidRDefault="008E04BB" w:rsidP="00674E2D">
                  <w:pPr>
                    <w:pStyle w:val="1"/>
                    <w:numPr>
                      <w:ilvl w:val="0"/>
                      <w:numId w:val="0"/>
                    </w:numPr>
                    <w:spacing w:before="0"/>
                    <w:rPr>
                      <w:rFonts w:eastAsia="Times New Roman" w:cs="Times New Roman"/>
                      <w:szCs w:val="24"/>
                      <w:lang w:eastAsia="bg-BG"/>
                    </w:rPr>
                  </w:pPr>
                  <w:r w:rsidRPr="007732D5">
                    <w:rPr>
                      <w:rFonts w:cs="Times New Roman"/>
                      <w:b w:val="0"/>
                      <w:szCs w:val="24"/>
                    </w:rPr>
                    <w:t>Нотариално заверено изрично пълномощно</w:t>
                  </w:r>
                  <w:r w:rsidR="00456BC6" w:rsidRPr="007732D5">
                    <w:rPr>
                      <w:rFonts w:cs="Times New Roman"/>
                      <w:b w:val="0"/>
                      <w:szCs w:val="24"/>
                    </w:rPr>
                    <w:t xml:space="preserve">, </w:t>
                  </w:r>
                  <w:r w:rsidRPr="007732D5">
                    <w:rPr>
                      <w:rFonts w:eastAsia="Times New Roman" w:cs="Times New Roman"/>
                      <w:b w:val="0"/>
                      <w:iCs/>
                      <w:szCs w:val="24"/>
                      <w:lang w:eastAsia="bg-BG"/>
                    </w:rPr>
                    <w:t>в случай че документите не се</w:t>
                  </w:r>
                  <w:r w:rsidRPr="007732D5">
                    <w:rPr>
                      <w:rFonts w:eastAsia="Times New Roman" w:cs="Times New Roman"/>
                      <w:i/>
                      <w:iCs/>
                      <w:szCs w:val="24"/>
                      <w:lang w:eastAsia="bg-BG"/>
                    </w:rPr>
                    <w:t xml:space="preserve"> </w:t>
                  </w:r>
                  <w:r w:rsidRPr="007732D5">
                    <w:rPr>
                      <w:rFonts w:eastAsia="Times New Roman" w:cs="Times New Roman"/>
                      <w:b w:val="0"/>
                      <w:iCs/>
                      <w:szCs w:val="24"/>
                      <w:lang w:eastAsia="bg-BG"/>
                    </w:rPr>
                    <w:t xml:space="preserve">подават лично от кандидата </w:t>
                  </w:r>
                  <w:r w:rsidRPr="007732D5">
                    <w:rPr>
                      <w:rFonts w:cs="Times New Roman"/>
                      <w:b w:val="0"/>
                      <w:szCs w:val="24"/>
                    </w:rPr>
                    <w:t>или заповед на кмета за кандидат община</w:t>
                  </w:r>
                  <w:r w:rsidRPr="007732D5">
                    <w:rPr>
                      <w:rFonts w:cs="Times New Roman"/>
                      <w:szCs w:val="24"/>
                    </w:rPr>
                    <w:t xml:space="preserve"> </w:t>
                  </w:r>
                  <w:r w:rsidR="00F8044C" w:rsidRPr="007732D5">
                    <w:rPr>
                      <w:rFonts w:cs="Times New Roman"/>
                      <w:b w:val="0"/>
                      <w:bCs/>
                      <w:szCs w:val="24"/>
                    </w:rPr>
                    <w:t>за подписване с КЕП на ф</w:t>
                  </w:r>
                  <w:r w:rsidRPr="007732D5">
                    <w:rPr>
                      <w:rFonts w:cs="Times New Roman"/>
                      <w:b w:val="0"/>
                      <w:bCs/>
                      <w:szCs w:val="24"/>
                    </w:rPr>
                    <w:t>ормуляра за кандидатстване при подаване на проектното предложение в ИСУН 2020 (</w:t>
                  </w:r>
                  <w:r w:rsidRPr="007732D5">
                    <w:rPr>
                      <w:rFonts w:cs="Times New Roman"/>
                      <w:b w:val="0"/>
                      <w:bCs/>
                      <w:i/>
                      <w:iCs/>
                      <w:szCs w:val="24"/>
                    </w:rPr>
                    <w:t>ако е приложимо</w:t>
                  </w:r>
                  <w:r w:rsidRPr="007732D5">
                    <w:rPr>
                      <w:rFonts w:cs="Times New Roman"/>
                      <w:b w:val="0"/>
                      <w:bCs/>
                      <w:szCs w:val="24"/>
                    </w:rPr>
                    <w:t>) - във формат „pdf“.</w:t>
                  </w:r>
                  <w:r w:rsidRPr="007732D5">
                    <w:rPr>
                      <w:rFonts w:eastAsia="Times New Roman" w:cs="Times New Roman"/>
                      <w:szCs w:val="24"/>
                      <w:lang w:eastAsia="bg-BG"/>
                    </w:rPr>
                    <w:t xml:space="preserve"> </w:t>
                  </w:r>
                </w:p>
                <w:p w:rsidR="002454A6" w:rsidRPr="007732D5" w:rsidRDefault="002454A6" w:rsidP="00674E2D">
                  <w:pPr>
                    <w:spacing w:after="120" w:line="240" w:lineRule="auto"/>
                    <w:jc w:val="both"/>
                    <w:rPr>
                      <w:rFonts w:ascii="Times New Roman" w:eastAsia="Times New Roman" w:hAnsi="Times New Roman"/>
                      <w:i/>
                      <w:iCs/>
                      <w:sz w:val="24"/>
                      <w:szCs w:val="24"/>
                      <w:lang w:eastAsia="bg-BG"/>
                    </w:rPr>
                  </w:pPr>
                  <w:r w:rsidRPr="007732D5">
                    <w:rPr>
                      <w:rFonts w:ascii="Times New Roman" w:eastAsia="Times New Roman" w:hAnsi="Times New Roman"/>
                      <w:i/>
                      <w:iCs/>
                      <w:sz w:val="24"/>
                      <w:szCs w:val="24"/>
                      <w:lang w:eastAsia="bg-BG"/>
                    </w:rPr>
                    <w:t xml:space="preserve">Представеното пълномощно следва да е изрично, да съдържа подпис на упълномощителя и нотариална заверка. Данните на упълномощеното лице следва да съответстват на посочените в поле "Упълномощено лице" в Приложение №1 „Основна информация“. </w:t>
                  </w:r>
                </w:p>
                <w:p w:rsidR="002454A6" w:rsidRPr="007732D5" w:rsidRDefault="002454A6" w:rsidP="00674E2D">
                  <w:pPr>
                    <w:spacing w:after="120" w:line="240" w:lineRule="auto"/>
                    <w:jc w:val="both"/>
                    <w:rPr>
                      <w:rFonts w:ascii="Times New Roman" w:eastAsia="Times New Roman" w:hAnsi="Times New Roman"/>
                      <w:sz w:val="24"/>
                      <w:szCs w:val="24"/>
                      <w:lang w:eastAsia="bg-BG"/>
                    </w:rPr>
                  </w:pPr>
                  <w:r w:rsidRPr="007732D5">
                    <w:rPr>
                      <w:rFonts w:ascii="Times New Roman" w:eastAsia="Times New Roman" w:hAnsi="Times New Roman"/>
                      <w:i/>
                      <w:iCs/>
                      <w:sz w:val="24"/>
                      <w:szCs w:val="24"/>
                      <w:lang w:eastAsia="bg-BG"/>
                    </w:rPr>
                    <w:t>За кандидати общини може да бъде предоставена заповед на кмета на общината.</w:t>
                  </w:r>
                </w:p>
              </w:tc>
            </w:tr>
            <w:tr w:rsidR="00674E2D" w:rsidRPr="007732D5" w:rsidTr="004D4DCE">
              <w:tc>
                <w:tcPr>
                  <w:tcW w:w="528" w:type="dxa"/>
                </w:tcPr>
                <w:p w:rsidR="002454A6" w:rsidRPr="007732D5" w:rsidRDefault="002454A6"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2454A6" w:rsidRPr="007732D5" w:rsidRDefault="000172A7" w:rsidP="00674E2D">
                  <w:pPr>
                    <w:pStyle w:val="1"/>
                    <w:numPr>
                      <w:ilvl w:val="0"/>
                      <w:numId w:val="0"/>
                    </w:numPr>
                    <w:spacing w:before="0"/>
                    <w:rPr>
                      <w:rFonts w:cs="Times New Roman"/>
                      <w:b w:val="0"/>
                      <w:szCs w:val="24"/>
                    </w:rPr>
                  </w:pPr>
                  <w:r w:rsidRPr="007732D5">
                    <w:rPr>
                      <w:rFonts w:cs="Times New Roman"/>
                      <w:b w:val="0"/>
                      <w:szCs w:val="24"/>
                    </w:rPr>
                    <w:t xml:space="preserve">Решение на компетентния орган на ЮЛНЦ, </w:t>
                  </w:r>
                  <w:r w:rsidR="005E6CF8" w:rsidRPr="007732D5">
                    <w:rPr>
                      <w:rFonts w:cs="Times New Roman"/>
                      <w:b w:val="0"/>
                      <w:szCs w:val="24"/>
                    </w:rPr>
                    <w:t>ч</w:t>
                  </w:r>
                  <w:r w:rsidRPr="007732D5">
                    <w:rPr>
                      <w:rFonts w:cs="Times New Roman"/>
                      <w:b w:val="0"/>
                      <w:szCs w:val="24"/>
                    </w:rPr>
                    <w:t xml:space="preserve">италището или ВиК оператора </w:t>
                  </w:r>
                  <w:r w:rsidRPr="007732D5">
                    <w:rPr>
                      <w:rFonts w:cs="Times New Roman"/>
                      <w:b w:val="0"/>
                      <w:bCs/>
                      <w:szCs w:val="24"/>
                    </w:rPr>
                    <w:t>за кандидатстване по реда на настоящата процедура</w:t>
                  </w:r>
                  <w:r w:rsidRPr="007732D5">
                    <w:rPr>
                      <w:rFonts w:cs="Times New Roman"/>
                      <w:b w:val="0"/>
                      <w:szCs w:val="24"/>
                    </w:rPr>
                    <w:t xml:space="preserve">, </w:t>
                  </w:r>
                  <w:r w:rsidR="005E6CF8" w:rsidRPr="007732D5">
                    <w:rPr>
                      <w:rFonts w:cs="Times New Roman"/>
                      <w:b w:val="0"/>
                      <w:bCs/>
                      <w:szCs w:val="24"/>
                    </w:rPr>
                    <w:t xml:space="preserve">във формат „pdf“. </w:t>
                  </w:r>
                  <w:r w:rsidR="005E6CF8" w:rsidRPr="007732D5">
                    <w:rPr>
                      <w:rFonts w:cs="Times New Roman"/>
                      <w:b w:val="0"/>
                      <w:i/>
                      <w:szCs w:val="24"/>
                    </w:rPr>
                    <w:t>П</w:t>
                  </w:r>
                  <w:r w:rsidRPr="007732D5">
                    <w:rPr>
                      <w:rFonts w:cs="Times New Roman"/>
                      <w:b w:val="0"/>
                      <w:i/>
                      <w:szCs w:val="24"/>
                    </w:rPr>
                    <w:t>риложимо за кандидати ЮЛНЦ,  читалища и ВиК оператор</w:t>
                  </w:r>
                  <w:r w:rsidRPr="007732D5">
                    <w:rPr>
                      <w:rFonts w:cs="Times New Roman"/>
                      <w:b w:val="0"/>
                      <w:szCs w:val="24"/>
                    </w:rPr>
                    <w:t>.</w:t>
                  </w:r>
                </w:p>
              </w:tc>
            </w:tr>
            <w:tr w:rsidR="00674E2D" w:rsidRPr="007732D5" w:rsidTr="004D4DCE">
              <w:tc>
                <w:tcPr>
                  <w:tcW w:w="528" w:type="dxa"/>
                </w:tcPr>
                <w:p w:rsidR="002454A6" w:rsidRPr="007732D5" w:rsidRDefault="002454A6"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2454A6" w:rsidRPr="007732D5" w:rsidRDefault="000172A7" w:rsidP="00674E2D">
                  <w:pPr>
                    <w:pStyle w:val="1"/>
                    <w:numPr>
                      <w:ilvl w:val="0"/>
                      <w:numId w:val="0"/>
                    </w:numPr>
                    <w:spacing w:before="0"/>
                    <w:rPr>
                      <w:rFonts w:eastAsia="Times New Roman" w:cs="Times New Roman"/>
                      <w:szCs w:val="24"/>
                      <w:lang w:eastAsia="bg-BG"/>
                    </w:rPr>
                  </w:pPr>
                  <w:r w:rsidRPr="007732D5">
                    <w:rPr>
                      <w:rFonts w:cs="Times New Roman"/>
                      <w:b w:val="0"/>
                      <w:szCs w:val="24"/>
                    </w:rPr>
                    <w:t>Копие от учредителен акт или устав, във формат „pdf“</w:t>
                  </w:r>
                  <w:r w:rsidR="0062382F" w:rsidRPr="007732D5">
                    <w:rPr>
                      <w:rFonts w:cs="Times New Roman"/>
                      <w:b w:val="0"/>
                      <w:szCs w:val="24"/>
                    </w:rPr>
                    <w:t xml:space="preserve">. </w:t>
                  </w:r>
                  <w:r w:rsidR="002454A6" w:rsidRPr="007732D5">
                    <w:rPr>
                      <w:rFonts w:eastAsia="Times New Roman" w:cs="Times New Roman"/>
                      <w:b w:val="0"/>
                      <w:i/>
                      <w:szCs w:val="24"/>
                      <w:lang w:eastAsia="bg-BG"/>
                    </w:rPr>
                    <w:t xml:space="preserve">Документът </w:t>
                  </w:r>
                  <w:r w:rsidR="0062382F" w:rsidRPr="007732D5">
                    <w:rPr>
                      <w:rFonts w:eastAsia="Times New Roman" w:cs="Times New Roman"/>
                      <w:b w:val="0"/>
                      <w:i/>
                      <w:szCs w:val="24"/>
                      <w:lang w:eastAsia="bg-BG"/>
                    </w:rPr>
                    <w:t xml:space="preserve">е приложим и </w:t>
                  </w:r>
                  <w:r w:rsidR="002454A6" w:rsidRPr="007732D5">
                    <w:rPr>
                      <w:rFonts w:eastAsia="Times New Roman" w:cs="Times New Roman"/>
                      <w:b w:val="0"/>
                      <w:i/>
                      <w:szCs w:val="24"/>
                      <w:lang w:eastAsia="bg-BG"/>
                    </w:rPr>
                    <w:t xml:space="preserve">се предоставя от всички </w:t>
                  </w:r>
                  <w:r w:rsidR="0062382F" w:rsidRPr="007732D5">
                    <w:rPr>
                      <w:rFonts w:eastAsia="Times New Roman" w:cs="Times New Roman"/>
                      <w:b w:val="0"/>
                      <w:i/>
                      <w:szCs w:val="24"/>
                      <w:lang w:eastAsia="bg-BG"/>
                    </w:rPr>
                    <w:t xml:space="preserve">- </w:t>
                  </w:r>
                  <w:r w:rsidR="002454A6" w:rsidRPr="007732D5">
                    <w:rPr>
                      <w:rFonts w:eastAsia="Times New Roman" w:cs="Times New Roman"/>
                      <w:b w:val="0"/>
                      <w:i/>
                      <w:szCs w:val="24"/>
                      <w:lang w:eastAsia="bg-BG"/>
                    </w:rPr>
                    <w:t>кандидати</w:t>
                  </w:r>
                  <w:r w:rsidR="0062382F" w:rsidRPr="007732D5">
                    <w:rPr>
                      <w:rFonts w:cs="Times New Roman"/>
                      <w:b w:val="0"/>
                      <w:i/>
                      <w:szCs w:val="24"/>
                    </w:rPr>
                    <w:t xml:space="preserve"> ЮЛНЦ,  читалища и ВиК оператор</w:t>
                  </w:r>
                  <w:r w:rsidR="002454A6" w:rsidRPr="007732D5">
                    <w:rPr>
                      <w:rFonts w:eastAsia="Times New Roman" w:cs="Times New Roman"/>
                      <w:b w:val="0"/>
                      <w:i/>
                      <w:szCs w:val="24"/>
                      <w:lang w:eastAsia="bg-BG"/>
                    </w:rPr>
                    <w:t>, с изключение на кандидати общини.</w:t>
                  </w:r>
                </w:p>
              </w:tc>
            </w:tr>
            <w:tr w:rsidR="00674E2D" w:rsidRPr="007732D5" w:rsidTr="004D4DCE">
              <w:tc>
                <w:tcPr>
                  <w:tcW w:w="528" w:type="dxa"/>
                </w:tcPr>
                <w:p w:rsidR="002454A6" w:rsidRPr="007732D5" w:rsidRDefault="002454A6"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2454A6" w:rsidRPr="007732D5" w:rsidRDefault="00BA6F1F" w:rsidP="00674E2D">
                  <w:pPr>
                    <w:pStyle w:val="1"/>
                    <w:numPr>
                      <w:ilvl w:val="0"/>
                      <w:numId w:val="0"/>
                    </w:numPr>
                    <w:tabs>
                      <w:tab w:val="left" w:pos="405"/>
                    </w:tabs>
                    <w:spacing w:before="0"/>
                    <w:rPr>
                      <w:rFonts w:eastAsia="Times New Roman" w:cs="Times New Roman"/>
                      <w:szCs w:val="24"/>
                      <w:lang w:eastAsia="bg-BG"/>
                    </w:rPr>
                  </w:pPr>
                  <w:r w:rsidRPr="00EC3932">
                    <w:rPr>
                      <w:rFonts w:cs="Times New Roman"/>
                      <w:b w:val="0"/>
                      <w:bCs/>
                      <w:iCs/>
                      <w:szCs w:val="24"/>
                    </w:rPr>
                    <w:t>Удостоверение за актуално правно състояние</w:t>
                  </w:r>
                  <w:r w:rsidRPr="00EC3932">
                    <w:rPr>
                      <w:rFonts w:cs="Times New Roman"/>
                      <w:bCs/>
                      <w:iCs/>
                      <w:szCs w:val="24"/>
                    </w:rPr>
                    <w:t xml:space="preserve"> </w:t>
                  </w:r>
                  <w:r w:rsidRPr="00EC3932">
                    <w:rPr>
                      <w:rFonts w:cs="Times New Roman"/>
                      <w:b w:val="0"/>
                      <w:iCs/>
                      <w:szCs w:val="24"/>
                    </w:rPr>
                    <w:t>издадено не по-рано от месеца</w:t>
                  </w:r>
                  <w:r w:rsidRPr="00EC3932">
                    <w:rPr>
                      <w:rFonts w:cs="Times New Roman"/>
                      <w:bCs/>
                      <w:iCs/>
                      <w:szCs w:val="24"/>
                    </w:rPr>
                    <w:t xml:space="preserve">, </w:t>
                  </w:r>
                  <w:r w:rsidRPr="00EC3932">
                    <w:rPr>
                      <w:rFonts w:cs="Times New Roman"/>
                      <w:b w:val="0"/>
                      <w:iCs/>
                      <w:szCs w:val="24"/>
                    </w:rPr>
                    <w:t xml:space="preserve">предхождащ датата на подаване на проектното предложение, във формат „pdf“. </w:t>
                  </w:r>
                  <w:r w:rsidRPr="00EC3932">
                    <w:rPr>
                      <w:rFonts w:cs="Times New Roman"/>
                      <w:b w:val="0"/>
                      <w:i/>
                      <w:iCs/>
                      <w:szCs w:val="24"/>
                    </w:rPr>
                    <w:t>Приложимо</w:t>
                  </w:r>
                  <w:r w:rsidRPr="00EC3932">
                    <w:rPr>
                      <w:rFonts w:cs="Times New Roman"/>
                      <w:bCs/>
                      <w:i/>
                      <w:iCs/>
                      <w:szCs w:val="24"/>
                    </w:rPr>
                    <w:t xml:space="preserve"> з</w:t>
                  </w:r>
                  <w:r w:rsidRPr="00EC3932">
                    <w:rPr>
                      <w:rFonts w:cs="Times New Roman"/>
                      <w:b w:val="0"/>
                      <w:i/>
                      <w:iCs/>
                      <w:szCs w:val="24"/>
                    </w:rPr>
                    <w:t>а кандидати – ЮЛНЦ, читалища и ВиК оператор, в случай, че същите не са регистрирани в Търговски регистър и Регистър на юридическите лица с нестопанска цел към Агенция по вписванията</w:t>
                  </w:r>
                  <w:r w:rsidRPr="00EC3932">
                    <w:rPr>
                      <w:rFonts w:cs="Times New Roman"/>
                      <w:bCs/>
                      <w:i/>
                      <w:iCs/>
                      <w:szCs w:val="24"/>
                    </w:rPr>
                    <w:t>.</w:t>
                  </w:r>
                  <w:r w:rsidR="008569D3" w:rsidRPr="00EC3932">
                    <w:rPr>
                      <w:rFonts w:cs="Times New Roman"/>
                      <w:bCs/>
                      <w:i/>
                      <w:iCs/>
                      <w:szCs w:val="24"/>
                    </w:rPr>
                    <w:t xml:space="preserve"> </w:t>
                  </w:r>
                  <w:r w:rsidRPr="00EC3932">
                    <w:rPr>
                      <w:rFonts w:eastAsia="Times New Roman" w:cs="Times New Roman"/>
                      <w:b w:val="0"/>
                      <w:i/>
                      <w:szCs w:val="24"/>
                      <w:lang w:eastAsia="bg-BG"/>
                    </w:rPr>
                    <w:t>Не</w:t>
                  </w:r>
                  <w:r w:rsidR="002454A6" w:rsidRPr="00EC3932">
                    <w:rPr>
                      <w:rFonts w:eastAsia="Times New Roman" w:cs="Times New Roman"/>
                      <w:b w:val="0"/>
                      <w:i/>
                      <w:szCs w:val="24"/>
                      <w:lang w:eastAsia="bg-BG"/>
                    </w:rPr>
                    <w:t xml:space="preserve"> се изисква от кандидати общини</w:t>
                  </w:r>
                  <w:r w:rsidRPr="00EC3932">
                    <w:rPr>
                      <w:rFonts w:eastAsia="Times New Roman" w:cs="Times New Roman"/>
                      <w:b w:val="0"/>
                      <w:i/>
                      <w:szCs w:val="24"/>
                      <w:lang w:eastAsia="bg-BG"/>
                    </w:rPr>
                    <w:t xml:space="preserve">, </w:t>
                  </w:r>
                  <w:r w:rsidR="002454A6" w:rsidRPr="00EC3932">
                    <w:rPr>
                      <w:rFonts w:eastAsia="Times New Roman" w:cs="Times New Roman"/>
                      <w:b w:val="0"/>
                      <w:i/>
                      <w:szCs w:val="24"/>
                      <w:lang w:eastAsia="bg-BG"/>
                    </w:rPr>
                    <w:t>ЮЛНЦ и читалища регистрирани в Агенцията по вписванията</w:t>
                  </w:r>
                  <w:r w:rsidR="002C7DF8" w:rsidRPr="00EC3932">
                    <w:rPr>
                      <w:rFonts w:eastAsia="Times New Roman" w:cs="Times New Roman"/>
                      <w:b w:val="0"/>
                      <w:i/>
                      <w:szCs w:val="24"/>
                      <w:lang w:eastAsia="bg-BG"/>
                    </w:rPr>
                    <w:t>.</w:t>
                  </w:r>
                </w:p>
              </w:tc>
            </w:tr>
            <w:tr w:rsidR="00674E2D" w:rsidRPr="007732D5" w:rsidTr="004D4DCE">
              <w:tc>
                <w:tcPr>
                  <w:tcW w:w="528" w:type="dxa"/>
                </w:tcPr>
                <w:p w:rsidR="002454A6" w:rsidRPr="007732D5" w:rsidRDefault="002454A6"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2454A6" w:rsidRPr="007732D5" w:rsidRDefault="002454A6" w:rsidP="00674E2D">
                  <w:pPr>
                    <w:spacing w:after="120" w:line="240" w:lineRule="auto"/>
                    <w:jc w:val="both"/>
                    <w:rPr>
                      <w:rFonts w:ascii="Times New Roman" w:eastAsia="Times New Roman" w:hAnsi="Times New Roman"/>
                      <w:sz w:val="24"/>
                      <w:szCs w:val="24"/>
                      <w:lang w:eastAsia="bg-BG"/>
                    </w:rPr>
                  </w:pPr>
                  <w:r w:rsidRPr="007732D5">
                    <w:rPr>
                      <w:rFonts w:ascii="Times New Roman" w:eastAsia="Times New Roman" w:hAnsi="Times New Roman"/>
                      <w:sz w:val="24"/>
                      <w:szCs w:val="24"/>
                      <w:lang w:eastAsia="bg-BG"/>
                    </w:rPr>
                    <w:t xml:space="preserve">Свидетелство за съдимост от представляващия/те кандидата, издадено не по-късно от 6 месеца преди </w:t>
                  </w:r>
                  <w:r w:rsidR="002C7DF8" w:rsidRPr="007732D5">
                    <w:rPr>
                      <w:rFonts w:ascii="Times New Roman" w:eastAsia="Times New Roman" w:hAnsi="Times New Roman"/>
                      <w:sz w:val="24"/>
                      <w:szCs w:val="24"/>
                      <w:lang w:eastAsia="bg-BG"/>
                    </w:rPr>
                    <w:t>датата на подаване на проектното предложение</w:t>
                  </w:r>
                  <w:r w:rsidRPr="007732D5">
                    <w:rPr>
                      <w:rFonts w:ascii="Times New Roman" w:eastAsia="Times New Roman" w:hAnsi="Times New Roman"/>
                      <w:sz w:val="24"/>
                      <w:szCs w:val="24"/>
                      <w:lang w:eastAsia="bg-BG"/>
                    </w:rPr>
                    <w:t xml:space="preserve">. </w:t>
                  </w:r>
                  <w:r w:rsidRPr="007732D5">
                    <w:rPr>
                      <w:rFonts w:ascii="Times New Roman" w:eastAsia="Times New Roman" w:hAnsi="Times New Roman"/>
                      <w:i/>
                      <w:sz w:val="24"/>
                      <w:szCs w:val="24"/>
                      <w:lang w:eastAsia="bg-BG"/>
                    </w:rPr>
                    <w:t>Представя се във формат „pdf ”.</w:t>
                  </w:r>
                </w:p>
                <w:p w:rsidR="002C7DF8" w:rsidRPr="007732D5" w:rsidRDefault="002C7DF8" w:rsidP="00674E2D">
                  <w:pPr>
                    <w:tabs>
                      <w:tab w:val="left" w:pos="350"/>
                      <w:tab w:val="left" w:pos="725"/>
                      <w:tab w:val="left" w:pos="1700"/>
                    </w:tabs>
                    <w:spacing w:after="120" w:line="240" w:lineRule="auto"/>
                    <w:jc w:val="both"/>
                    <w:rPr>
                      <w:rFonts w:ascii="Times New Roman" w:hAnsi="Times New Roman"/>
                      <w:i/>
                      <w:sz w:val="24"/>
                      <w:szCs w:val="24"/>
                      <w:lang w:bidi="bg-BG"/>
                    </w:rPr>
                  </w:pPr>
                  <w:r w:rsidRPr="007732D5">
                    <w:rPr>
                      <w:rFonts w:ascii="Times New Roman" w:hAnsi="Times New Roman"/>
                      <w:i/>
                      <w:sz w:val="24"/>
                      <w:szCs w:val="24"/>
                    </w:rPr>
                    <w:t>К</w:t>
                  </w:r>
                  <w:r w:rsidRPr="007732D5">
                    <w:rPr>
                      <w:rFonts w:ascii="Times New Roman" w:hAnsi="Times New Roman"/>
                      <w:i/>
                      <w:sz w:val="24"/>
                      <w:szCs w:val="24"/>
                      <w:lang w:bidi="bg-BG"/>
                    </w:rPr>
                    <w:t>огато кандидат е ЮЛ, свидетелства за съдимост се представят и от членовете на колективния му управителен орган, а когато член на колективния управителен орган е юридическо лице  декларациите се представят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ЮЛ.</w:t>
                  </w:r>
                </w:p>
              </w:tc>
            </w:tr>
            <w:tr w:rsidR="00674E2D" w:rsidRPr="007732D5" w:rsidTr="004D4DCE">
              <w:tc>
                <w:tcPr>
                  <w:tcW w:w="528" w:type="dxa"/>
                </w:tcPr>
                <w:p w:rsidR="002454A6" w:rsidRPr="007732D5" w:rsidRDefault="002454A6"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2454A6" w:rsidRPr="007732D5" w:rsidRDefault="002C7DF8" w:rsidP="00674E2D">
                  <w:pPr>
                    <w:pStyle w:val="1"/>
                    <w:numPr>
                      <w:ilvl w:val="0"/>
                      <w:numId w:val="0"/>
                    </w:numPr>
                    <w:spacing w:before="0"/>
                    <w:rPr>
                      <w:rFonts w:cs="Times New Roman"/>
                      <w:b w:val="0"/>
                      <w:bCs/>
                      <w:szCs w:val="24"/>
                    </w:rPr>
                  </w:pPr>
                  <w:r w:rsidRPr="007732D5">
                    <w:rPr>
                      <w:rFonts w:cs="Times New Roman"/>
                      <w:b w:val="0"/>
                      <w:bCs/>
                      <w:szCs w:val="24"/>
                      <w:lang w:eastAsia="bg-BG"/>
                    </w:rPr>
                    <w:t>Решение на общинския съвет</w:t>
                  </w:r>
                  <w:r w:rsidRPr="007732D5">
                    <w:rPr>
                      <w:rFonts w:cs="Times New Roman"/>
                      <w:b w:val="0"/>
                      <w:szCs w:val="24"/>
                      <w:lang w:eastAsia="bg-BG"/>
                    </w:rPr>
                    <w:t xml:space="preserve"> за кандидатстване по реда на настоящите Условия  за кандидатстване - приложимо за кандидат община.</w:t>
                  </w:r>
                  <w:r w:rsidRPr="007732D5">
                    <w:rPr>
                      <w:rFonts w:cs="Times New Roman"/>
                      <w:szCs w:val="24"/>
                      <w:lang w:eastAsia="bg-BG"/>
                    </w:rPr>
                    <w:t xml:space="preserve"> </w:t>
                  </w:r>
                  <w:r w:rsidRPr="007732D5">
                    <w:rPr>
                      <w:rFonts w:cs="Times New Roman"/>
                      <w:b w:val="0"/>
                      <w:bCs/>
                      <w:i/>
                      <w:szCs w:val="24"/>
                    </w:rPr>
                    <w:t>Представя се във формат „pdf“.</w:t>
                  </w:r>
                </w:p>
              </w:tc>
            </w:tr>
            <w:tr w:rsidR="00674E2D" w:rsidRPr="007732D5" w:rsidTr="004D4DCE">
              <w:tc>
                <w:tcPr>
                  <w:tcW w:w="528" w:type="dxa"/>
                </w:tcPr>
                <w:p w:rsidR="002454A6" w:rsidRPr="007732D5" w:rsidRDefault="002454A6"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2454A6" w:rsidRPr="007732D5" w:rsidRDefault="002C7DF8" w:rsidP="004D4DCE">
                  <w:pPr>
                    <w:pStyle w:val="1"/>
                    <w:numPr>
                      <w:ilvl w:val="0"/>
                      <w:numId w:val="0"/>
                    </w:numPr>
                    <w:spacing w:before="0"/>
                    <w:rPr>
                      <w:rFonts w:cs="Times New Roman"/>
                      <w:b w:val="0"/>
                      <w:bCs/>
                      <w:i/>
                      <w:szCs w:val="24"/>
                    </w:rPr>
                  </w:pPr>
                  <w:r w:rsidRPr="007732D5">
                    <w:rPr>
                      <w:rFonts w:cs="Times New Roman"/>
                      <w:b w:val="0"/>
                      <w:bCs/>
                      <w:szCs w:val="24"/>
                      <w:lang w:eastAsia="bg-BG"/>
                    </w:rPr>
                    <w:t>Решение на общинския съвет</w:t>
                  </w:r>
                  <w:r w:rsidRPr="007732D5">
                    <w:rPr>
                      <w:rFonts w:cs="Times New Roman"/>
                      <w:b w:val="0"/>
                      <w:szCs w:val="24"/>
                      <w:lang w:eastAsia="bg-BG"/>
                    </w:rPr>
                    <w:t xml:space="preserve">, че </w:t>
                  </w:r>
                  <w:r w:rsidR="00F72BFA">
                    <w:rPr>
                      <w:rFonts w:cs="Times New Roman"/>
                      <w:b w:val="0"/>
                      <w:szCs w:val="24"/>
                      <w:lang w:eastAsia="bg-BG"/>
                    </w:rPr>
                    <w:t xml:space="preserve">целите и </w:t>
                  </w:r>
                  <w:r w:rsidRPr="007732D5">
                    <w:rPr>
                      <w:rFonts w:cs="Times New Roman"/>
                      <w:b w:val="0"/>
                      <w:szCs w:val="24"/>
                      <w:lang w:eastAsia="bg-BG"/>
                    </w:rPr>
                    <w:t>дейностите, включени в проектното предложение/проектните предложения, съответстват на приоритетите на общинския план за развитие на съответната община</w:t>
                  </w:r>
                  <w:r w:rsidRPr="007732D5">
                    <w:rPr>
                      <w:rFonts w:cs="Times New Roman"/>
                      <w:szCs w:val="24"/>
                      <w:lang w:eastAsia="bg-BG"/>
                    </w:rPr>
                    <w:t xml:space="preserve"> – </w:t>
                  </w:r>
                  <w:r w:rsidRPr="007732D5">
                    <w:rPr>
                      <w:rFonts w:cs="Times New Roman"/>
                      <w:b w:val="0"/>
                      <w:bCs/>
                      <w:iCs/>
                      <w:szCs w:val="24"/>
                      <w:lang w:eastAsia="bg-BG"/>
                    </w:rPr>
                    <w:t xml:space="preserve">приложимо </w:t>
                  </w:r>
                  <w:r w:rsidR="004D4DCE">
                    <w:rPr>
                      <w:rFonts w:cs="Times New Roman"/>
                      <w:b w:val="0"/>
                      <w:bCs/>
                      <w:iCs/>
                      <w:szCs w:val="24"/>
                      <w:lang w:eastAsia="bg-BG"/>
                    </w:rPr>
                    <w:t>само за  кандидат община</w:t>
                  </w:r>
                  <w:r w:rsidRPr="007732D5">
                    <w:rPr>
                      <w:rFonts w:cs="Times New Roman"/>
                      <w:b w:val="0"/>
                      <w:bCs/>
                      <w:szCs w:val="24"/>
                      <w:lang w:eastAsia="bg-BG"/>
                    </w:rPr>
                    <w:t xml:space="preserve">. </w:t>
                  </w:r>
                  <w:r w:rsidRPr="007732D5">
                    <w:rPr>
                      <w:rFonts w:cs="Times New Roman"/>
                      <w:b w:val="0"/>
                      <w:bCs/>
                      <w:i/>
                      <w:szCs w:val="24"/>
                    </w:rPr>
                    <w:t>Представя се във формат „pdf“.</w:t>
                  </w:r>
                </w:p>
              </w:tc>
            </w:tr>
            <w:tr w:rsidR="00674E2D" w:rsidRPr="007732D5" w:rsidTr="004D4DCE">
              <w:tc>
                <w:tcPr>
                  <w:tcW w:w="528" w:type="dxa"/>
                </w:tcPr>
                <w:p w:rsidR="002454A6" w:rsidRPr="007732D5" w:rsidRDefault="002454A6"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2454A6" w:rsidRPr="00845CDB" w:rsidRDefault="002C7DF8" w:rsidP="00674E2D">
                  <w:pPr>
                    <w:tabs>
                      <w:tab w:val="left" w:pos="350"/>
                      <w:tab w:val="left" w:pos="725"/>
                      <w:tab w:val="left" w:pos="1700"/>
                    </w:tabs>
                    <w:spacing w:after="120" w:line="240" w:lineRule="auto"/>
                    <w:jc w:val="both"/>
                    <w:rPr>
                      <w:rFonts w:ascii="Times New Roman" w:hAnsi="Times New Roman"/>
                      <w:sz w:val="24"/>
                      <w:szCs w:val="24"/>
                    </w:rPr>
                  </w:pPr>
                  <w:r w:rsidRPr="00845CDB">
                    <w:rPr>
                      <w:rFonts w:ascii="Times New Roman" w:hAnsi="Times New Roman"/>
                      <w:bCs/>
                      <w:sz w:val="24"/>
                      <w:szCs w:val="24"/>
                    </w:rPr>
                    <w:t xml:space="preserve">Удостоверение за липса на публични задължения по смисъла на чл. 162, ал. 2, т. 1 от ДОПК </w:t>
                  </w:r>
                  <w:r w:rsidR="00DA2454" w:rsidRPr="00845CDB">
                    <w:rPr>
                      <w:rFonts w:ascii="Times New Roman" w:hAnsi="Times New Roman"/>
                      <w:bCs/>
                      <w:sz w:val="24"/>
                      <w:szCs w:val="24"/>
                    </w:rPr>
                    <w:t>(</w:t>
                  </w:r>
                  <w:r w:rsidR="00DA2454" w:rsidRPr="00845CDB">
                    <w:rPr>
                      <w:rFonts w:ascii="Times New Roman" w:hAnsi="Times New Roman"/>
                      <w:i/>
                      <w:sz w:val="24"/>
                      <w:szCs w:val="24"/>
                    </w:rPr>
                    <w:t>Документът се предоставя</w:t>
                  </w:r>
                  <w:r w:rsidR="00DA2454" w:rsidRPr="00845CDB">
                    <w:rPr>
                      <w:rFonts w:ascii="Times New Roman" w:hAnsi="Times New Roman"/>
                      <w:sz w:val="24"/>
                      <w:szCs w:val="24"/>
                    </w:rPr>
                    <w:t xml:space="preserve"> </w:t>
                  </w:r>
                  <w:r w:rsidR="00DA2454" w:rsidRPr="00845CDB">
                    <w:rPr>
                      <w:rFonts w:ascii="Times New Roman" w:hAnsi="Times New Roman"/>
                      <w:i/>
                      <w:sz w:val="24"/>
                      <w:szCs w:val="24"/>
                    </w:rPr>
                    <w:t>от всички кандидати във формат „pdf“, с изключение на кандидати общини</w:t>
                  </w:r>
                  <w:r w:rsidR="00DA2454" w:rsidRPr="00845CDB">
                    <w:rPr>
                      <w:rFonts w:ascii="Times New Roman" w:hAnsi="Times New Roman"/>
                      <w:sz w:val="24"/>
                      <w:szCs w:val="24"/>
                    </w:rPr>
                    <w:t xml:space="preserve">) </w:t>
                  </w:r>
                  <w:r w:rsidRPr="00845CDB">
                    <w:rPr>
                      <w:rFonts w:ascii="Times New Roman" w:hAnsi="Times New Roman"/>
                      <w:bCs/>
                      <w:sz w:val="24"/>
                      <w:szCs w:val="24"/>
                    </w:rPr>
                    <w:t xml:space="preserve">и Удостоверение за липса на задължения към общината </w:t>
                  </w:r>
                  <w:r w:rsidRPr="00845CDB">
                    <w:rPr>
                      <w:rFonts w:ascii="Times New Roman" w:hAnsi="Times New Roman"/>
                      <w:sz w:val="24"/>
                      <w:szCs w:val="24"/>
                    </w:rPr>
                    <w:t>по седалището на</w:t>
                  </w:r>
                  <w:r w:rsidRPr="00845CDB">
                    <w:rPr>
                      <w:rFonts w:ascii="Times New Roman" w:hAnsi="Times New Roman"/>
                      <w:b/>
                      <w:bCs/>
                      <w:sz w:val="24"/>
                      <w:szCs w:val="24"/>
                    </w:rPr>
                    <w:t xml:space="preserve"> </w:t>
                  </w:r>
                  <w:r w:rsidRPr="00845CDB">
                    <w:rPr>
                      <w:rFonts w:ascii="Times New Roman" w:hAnsi="Times New Roman"/>
                      <w:sz w:val="24"/>
                      <w:szCs w:val="24"/>
                    </w:rPr>
                    <w:t xml:space="preserve">кандидата -  </w:t>
                  </w:r>
                  <w:r w:rsidR="004B67BA" w:rsidRPr="00845CDB">
                    <w:rPr>
                      <w:rFonts w:ascii="Times New Roman" w:hAnsi="Times New Roman"/>
                      <w:sz w:val="24"/>
                      <w:szCs w:val="24"/>
                    </w:rPr>
                    <w:t>ЮЛНЦ</w:t>
                  </w:r>
                  <w:r w:rsidRPr="00845CDB">
                    <w:rPr>
                      <w:rFonts w:ascii="Times New Roman" w:hAnsi="Times New Roman"/>
                      <w:sz w:val="24"/>
                      <w:szCs w:val="24"/>
                    </w:rPr>
                    <w:t>, читалище и ВиK оператор, издадени не по-рано от 1 месец преди датата на представянето им</w:t>
                  </w:r>
                  <w:r w:rsidR="001D24C0" w:rsidRPr="00845CDB">
                    <w:rPr>
                      <w:rFonts w:ascii="Times New Roman" w:hAnsi="Times New Roman"/>
                      <w:i/>
                      <w:sz w:val="24"/>
                      <w:szCs w:val="24"/>
                    </w:rPr>
                    <w:t xml:space="preserve"> във формат „pdf“. </w:t>
                  </w:r>
                  <w:r w:rsidRPr="00845CDB">
                    <w:rPr>
                      <w:rFonts w:ascii="Times New Roman" w:hAnsi="Times New Roman"/>
                      <w:sz w:val="24"/>
                      <w:szCs w:val="24"/>
                    </w:rPr>
                    <w:t xml:space="preserve">За кандидат община </w:t>
                  </w:r>
                  <w:r w:rsidR="00A77C20" w:rsidRPr="00845CDB">
                    <w:rPr>
                      <w:rFonts w:ascii="Times New Roman" w:hAnsi="Times New Roman"/>
                      <w:sz w:val="24"/>
                      <w:szCs w:val="24"/>
                    </w:rPr>
                    <w:t>удостоверението за липса на зад</w:t>
                  </w:r>
                  <w:r w:rsidRPr="00845CDB">
                    <w:rPr>
                      <w:rFonts w:ascii="Times New Roman" w:hAnsi="Times New Roman"/>
                      <w:sz w:val="24"/>
                      <w:szCs w:val="24"/>
                    </w:rPr>
                    <w:t>ължения към общината се представя от кмета на общината</w:t>
                  </w:r>
                  <w:r w:rsidR="001D24C0" w:rsidRPr="00845CDB">
                    <w:rPr>
                      <w:rFonts w:ascii="Times New Roman" w:hAnsi="Times New Roman"/>
                      <w:sz w:val="24"/>
                      <w:szCs w:val="24"/>
                    </w:rPr>
                    <w:t>.</w:t>
                  </w:r>
                </w:p>
              </w:tc>
            </w:tr>
            <w:tr w:rsidR="00674E2D" w:rsidRPr="007732D5" w:rsidTr="004D4DCE">
              <w:tc>
                <w:tcPr>
                  <w:tcW w:w="528" w:type="dxa"/>
                </w:tcPr>
                <w:p w:rsidR="002454A6" w:rsidRPr="007732D5" w:rsidRDefault="002454A6"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tcPr>
                <w:p w:rsidR="002454A6" w:rsidRPr="007732D5" w:rsidRDefault="00DA2454" w:rsidP="00674E2D">
                  <w:pPr>
                    <w:pStyle w:val="1"/>
                    <w:numPr>
                      <w:ilvl w:val="0"/>
                      <w:numId w:val="0"/>
                    </w:numPr>
                    <w:spacing w:before="0"/>
                    <w:rPr>
                      <w:rFonts w:cs="Times New Roman"/>
                      <w:szCs w:val="24"/>
                    </w:rPr>
                  </w:pPr>
                  <w:r w:rsidRPr="007732D5">
                    <w:rPr>
                      <w:rFonts w:cs="Times New Roman"/>
                      <w:b w:val="0"/>
                      <w:bCs/>
                      <w:szCs w:val="24"/>
                    </w:rPr>
                    <w:t>Декларация по чл. 3 и 4 ЗМСП и справката за обобщените параметри на предприятието</w:t>
                  </w:r>
                  <w:r w:rsidRPr="007732D5">
                    <w:rPr>
                      <w:rFonts w:cs="Times New Roman"/>
                      <w:b w:val="0"/>
                      <w:szCs w:val="24"/>
                    </w:rPr>
                    <w:t>, което подава декларация</w:t>
                  </w:r>
                  <w:r w:rsidRPr="007732D5">
                    <w:rPr>
                      <w:rFonts w:cs="Times New Roman"/>
                      <w:szCs w:val="24"/>
                    </w:rPr>
                    <w:t xml:space="preserve"> </w:t>
                  </w:r>
                  <w:r w:rsidRPr="007732D5">
                    <w:rPr>
                      <w:rFonts w:cs="Times New Roman"/>
                      <w:b w:val="0"/>
                      <w:iCs/>
                      <w:szCs w:val="24"/>
                    </w:rPr>
                    <w:t>(</w:t>
                  </w:r>
                  <w:r w:rsidRPr="007732D5">
                    <w:rPr>
                      <w:rFonts w:cs="Times New Roman"/>
                      <w:b w:val="0"/>
                      <w:i/>
                      <w:szCs w:val="24"/>
                    </w:rPr>
                    <w:t>по образец, утвърден от министъра на икономиката</w:t>
                  </w:r>
                  <w:r w:rsidRPr="007732D5">
                    <w:rPr>
                      <w:rFonts w:cs="Times New Roman"/>
                      <w:b w:val="0"/>
                      <w:iCs/>
                      <w:szCs w:val="24"/>
                    </w:rPr>
                    <w:t>)</w:t>
                  </w:r>
                  <w:r w:rsidRPr="007732D5">
                    <w:rPr>
                      <w:rFonts w:cs="Times New Roman"/>
                      <w:b w:val="0"/>
                      <w:i/>
                      <w:szCs w:val="24"/>
                    </w:rPr>
                    <w:t xml:space="preserve"> </w:t>
                  </w:r>
                  <w:r w:rsidRPr="007732D5">
                    <w:rPr>
                      <w:rFonts w:cs="Times New Roman"/>
                      <w:b w:val="0"/>
                      <w:szCs w:val="24"/>
                    </w:rPr>
                    <w:t>с подпис/и, печат, във формат „pdf“ (Приложение №7</w:t>
                  </w:r>
                  <w:r w:rsidRPr="007732D5">
                    <w:rPr>
                      <w:rFonts w:cs="Times New Roman"/>
                      <w:b w:val="0"/>
                      <w:i/>
                      <w:szCs w:val="24"/>
                    </w:rPr>
                    <w:t>)</w:t>
                  </w:r>
                  <w:r w:rsidR="001D24C0" w:rsidRPr="007732D5">
                    <w:rPr>
                      <w:rFonts w:cs="Times New Roman"/>
                      <w:b w:val="0"/>
                      <w:i/>
                      <w:szCs w:val="24"/>
                    </w:rPr>
                    <w:t xml:space="preserve">. Документът се прилага ако е приложим за </w:t>
                  </w:r>
                  <w:r w:rsidRPr="007732D5">
                    <w:rPr>
                      <w:rFonts w:cs="Times New Roman"/>
                      <w:b w:val="0"/>
                      <w:i/>
                      <w:iCs/>
                      <w:szCs w:val="24"/>
                    </w:rPr>
                    <w:t>кандидати ЮЛНЦ, читалища и ВиК оператор.</w:t>
                  </w:r>
                  <w:r w:rsidR="001D24C0" w:rsidRPr="007732D5">
                    <w:rPr>
                      <w:rFonts w:cs="Times New Roman"/>
                      <w:b w:val="0"/>
                      <w:i/>
                      <w:iCs/>
                      <w:szCs w:val="24"/>
                    </w:rPr>
                    <w:t xml:space="preserve"> </w:t>
                  </w:r>
                  <w:r w:rsidRPr="007732D5">
                    <w:rPr>
                      <w:rFonts w:cs="Times New Roman"/>
                      <w:b w:val="0"/>
                      <w:i/>
                      <w:szCs w:val="24"/>
                    </w:rPr>
                    <w:t>Не се изисква от кандидати общини.</w:t>
                  </w:r>
                </w:p>
              </w:tc>
            </w:tr>
            <w:tr w:rsidR="00674E2D" w:rsidRPr="007732D5" w:rsidTr="004D4DCE">
              <w:trPr>
                <w:trHeight w:val="855"/>
              </w:trPr>
              <w:tc>
                <w:tcPr>
                  <w:tcW w:w="528" w:type="dxa"/>
                </w:tcPr>
                <w:p w:rsidR="002E1789" w:rsidRPr="007732D5" w:rsidRDefault="002E1789"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tcPr>
                <w:p w:rsidR="002E1789" w:rsidRPr="007732D5" w:rsidRDefault="002E1789" w:rsidP="00674E2D">
                  <w:pPr>
                    <w:tabs>
                      <w:tab w:val="left" w:pos="405"/>
                    </w:tabs>
                    <w:spacing w:after="120" w:line="240" w:lineRule="auto"/>
                    <w:jc w:val="both"/>
                    <w:rPr>
                      <w:rFonts w:ascii="Times New Roman" w:hAnsi="Times New Roman"/>
                      <w:bCs/>
                      <w:sz w:val="24"/>
                      <w:szCs w:val="24"/>
                    </w:rPr>
                  </w:pPr>
                  <w:r w:rsidRPr="007732D5">
                    <w:rPr>
                      <w:rFonts w:ascii="Times New Roman" w:hAnsi="Times New Roman"/>
                      <w:sz w:val="24"/>
                      <w:szCs w:val="24"/>
                    </w:rPr>
                    <w:t>Декларация за дейността на кандидата за определяне на съответния режим на държавна/минимална помощ</w:t>
                  </w:r>
                  <w:r w:rsidR="00324B06" w:rsidRPr="007732D5">
                    <w:rPr>
                      <w:rFonts w:ascii="Times New Roman" w:hAnsi="Times New Roman"/>
                      <w:sz w:val="24"/>
                      <w:szCs w:val="24"/>
                    </w:rPr>
                    <w:t xml:space="preserve"> (Приложение № 8)</w:t>
                  </w:r>
                  <w:r w:rsidRPr="007732D5">
                    <w:rPr>
                      <w:rFonts w:ascii="Times New Roman" w:hAnsi="Times New Roman"/>
                      <w:sz w:val="24"/>
                      <w:szCs w:val="24"/>
                    </w:rPr>
                    <w:t>, 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 на кандидата.</w:t>
                  </w:r>
                  <w:r w:rsidRPr="007732D5">
                    <w:rPr>
                      <w:rFonts w:ascii="Times New Roman" w:hAnsi="Times New Roman"/>
                      <w:b/>
                      <w:sz w:val="24"/>
                      <w:szCs w:val="24"/>
                    </w:rPr>
                    <w:t xml:space="preserve"> </w:t>
                  </w:r>
                  <w:r w:rsidRPr="007732D5">
                    <w:rPr>
                      <w:rFonts w:ascii="Times New Roman" w:hAnsi="Times New Roman"/>
                      <w:bCs/>
                      <w:i/>
                      <w:sz w:val="24"/>
                      <w:szCs w:val="24"/>
                    </w:rPr>
                    <w:t>Представя се  с подпис и печат, във формат „pdf.</w:t>
                  </w:r>
                  <w:r w:rsidRPr="007732D5">
                    <w:rPr>
                      <w:rFonts w:ascii="Times New Roman" w:hAnsi="Times New Roman"/>
                      <w:bCs/>
                      <w:sz w:val="24"/>
                      <w:szCs w:val="24"/>
                    </w:rPr>
                    <w:t xml:space="preserve"> </w:t>
                  </w:r>
                  <w:r w:rsidRPr="007732D5">
                    <w:rPr>
                      <w:rFonts w:ascii="Times New Roman" w:hAnsi="Times New Roman"/>
                      <w:bCs/>
                      <w:i/>
                      <w:sz w:val="24"/>
                      <w:szCs w:val="24"/>
                    </w:rPr>
                    <w:t>Декларацията е изискуема само, когато дейността попада в режим на държавна/минимална помощ,</w:t>
                  </w:r>
                  <w:r w:rsidR="00324B06" w:rsidRPr="007732D5">
                    <w:rPr>
                      <w:rFonts w:ascii="Times New Roman" w:hAnsi="Times New Roman"/>
                      <w:bCs/>
                      <w:i/>
                      <w:sz w:val="24"/>
                      <w:szCs w:val="24"/>
                    </w:rPr>
                    <w:t xml:space="preserve"> </w:t>
                  </w:r>
                  <w:r w:rsidRPr="007732D5">
                    <w:rPr>
                      <w:rFonts w:ascii="Times New Roman" w:hAnsi="Times New Roman"/>
                      <w:bCs/>
                      <w:i/>
                      <w:sz w:val="24"/>
                      <w:szCs w:val="24"/>
                    </w:rPr>
                    <w:t xml:space="preserve">кандидатът действа като предприятие извършващо </w:t>
                  </w:r>
                  <w:r w:rsidR="00324B06" w:rsidRPr="007732D5">
                    <w:rPr>
                      <w:rFonts w:ascii="Times New Roman" w:hAnsi="Times New Roman"/>
                      <w:bCs/>
                      <w:i/>
                      <w:sz w:val="24"/>
                      <w:szCs w:val="24"/>
                    </w:rPr>
                    <w:t>икономическа дейност.</w:t>
                  </w:r>
                  <w:r w:rsidR="00324B06" w:rsidRPr="007732D5">
                    <w:rPr>
                      <w:rFonts w:ascii="Times New Roman" w:hAnsi="Times New Roman"/>
                      <w:bCs/>
                      <w:sz w:val="24"/>
                      <w:szCs w:val="24"/>
                    </w:rPr>
                    <w:t xml:space="preserve"> </w:t>
                  </w:r>
                  <w:r w:rsidRPr="007732D5">
                    <w:rPr>
                      <w:rFonts w:ascii="Times New Roman" w:hAnsi="Times New Roman"/>
                      <w:bCs/>
                      <w:i/>
                      <w:iCs/>
                      <w:sz w:val="24"/>
                      <w:szCs w:val="24"/>
                    </w:rPr>
                    <w:t>Неприложимо за проекти с режим на „непомощ“</w:t>
                  </w:r>
                  <w:r w:rsidRPr="007732D5">
                    <w:rPr>
                      <w:rFonts w:ascii="Times New Roman" w:hAnsi="Times New Roman"/>
                      <w:bCs/>
                      <w:sz w:val="24"/>
                      <w:szCs w:val="24"/>
                    </w:rPr>
                    <w:t>.</w:t>
                  </w:r>
                </w:p>
              </w:tc>
            </w:tr>
            <w:tr w:rsidR="00674E2D" w:rsidRPr="007732D5" w:rsidTr="004D4DCE">
              <w:tc>
                <w:tcPr>
                  <w:tcW w:w="528" w:type="dxa"/>
                </w:tcPr>
                <w:p w:rsidR="002454A6" w:rsidRPr="007732D5" w:rsidRDefault="002454A6"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tcPr>
                <w:p w:rsidR="002454A6" w:rsidRPr="007732D5" w:rsidRDefault="00DA2454" w:rsidP="00674E2D">
                  <w:pPr>
                    <w:tabs>
                      <w:tab w:val="left" w:pos="405"/>
                    </w:tabs>
                    <w:spacing w:after="120" w:line="240" w:lineRule="auto"/>
                    <w:jc w:val="both"/>
                    <w:rPr>
                      <w:rFonts w:ascii="Times New Roman" w:hAnsi="Times New Roman"/>
                      <w:i/>
                      <w:sz w:val="24"/>
                      <w:szCs w:val="24"/>
                    </w:rPr>
                  </w:pPr>
                  <w:r w:rsidRPr="007732D5">
                    <w:rPr>
                      <w:rFonts w:ascii="Times New Roman" w:hAnsi="Times New Roman"/>
                      <w:bCs/>
                      <w:sz w:val="24"/>
                      <w:szCs w:val="24"/>
                    </w:rPr>
                    <w:t>Справка за дълготрайните активи или инвентарна книга</w:t>
                  </w:r>
                  <w:r w:rsidRPr="007732D5">
                    <w:rPr>
                      <w:rFonts w:ascii="Times New Roman" w:hAnsi="Times New Roman"/>
                      <w:b/>
                      <w:bCs/>
                      <w:sz w:val="24"/>
                      <w:szCs w:val="24"/>
                    </w:rPr>
                    <w:t xml:space="preserve"> </w:t>
                  </w:r>
                  <w:r w:rsidRPr="007732D5">
                    <w:rPr>
                      <w:rFonts w:ascii="Times New Roman" w:hAnsi="Times New Roman"/>
                      <w:sz w:val="24"/>
                      <w:szCs w:val="24"/>
                    </w:rPr>
                    <w:t>към датата на подаване на проектното предложение с разбивка по вид на актив, дата и цена на придобиване</w:t>
                  </w:r>
                  <w:r w:rsidR="00324B06" w:rsidRPr="007732D5">
                    <w:rPr>
                      <w:rFonts w:ascii="Times New Roman" w:hAnsi="Times New Roman"/>
                      <w:sz w:val="24"/>
                      <w:szCs w:val="24"/>
                    </w:rPr>
                    <w:t xml:space="preserve">. </w:t>
                  </w:r>
                  <w:r w:rsidR="00324B06" w:rsidRPr="007732D5">
                    <w:rPr>
                      <w:rFonts w:ascii="Times New Roman" w:hAnsi="Times New Roman"/>
                      <w:i/>
                      <w:sz w:val="24"/>
                      <w:szCs w:val="24"/>
                    </w:rPr>
                    <w:t>В</w:t>
                  </w:r>
                  <w:r w:rsidRPr="007732D5">
                    <w:rPr>
                      <w:rFonts w:ascii="Times New Roman" w:hAnsi="Times New Roman"/>
                      <w:i/>
                      <w:sz w:val="24"/>
                      <w:szCs w:val="24"/>
                    </w:rPr>
                    <w:t xml:space="preserve">ажи за проекти, включващи инвестиции за закупуване на оборудване и/или обзавеждане </w:t>
                  </w:r>
                  <w:r w:rsidRPr="007732D5">
                    <w:rPr>
                      <w:rFonts w:ascii="Times New Roman" w:hAnsi="Times New Roman"/>
                      <w:i/>
                      <w:iCs/>
                      <w:sz w:val="24"/>
                      <w:szCs w:val="24"/>
                    </w:rPr>
                    <w:t>и/или транспортни средства и/или мобилни обект</w:t>
                  </w:r>
                  <w:r w:rsidRPr="007732D5">
                    <w:rPr>
                      <w:rFonts w:ascii="Times New Roman" w:hAnsi="Times New Roman"/>
                      <w:i/>
                      <w:sz w:val="24"/>
                      <w:szCs w:val="24"/>
                    </w:rPr>
                    <w:t>. Представя се във формат „pdf“.</w:t>
                  </w:r>
                  <w:r w:rsidRPr="007732D5">
                    <w:rPr>
                      <w:rFonts w:ascii="Times New Roman" w:hAnsi="Times New Roman"/>
                      <w:sz w:val="24"/>
                      <w:szCs w:val="24"/>
                    </w:rPr>
                    <w:t xml:space="preserve"> </w:t>
                  </w:r>
                </w:p>
              </w:tc>
            </w:tr>
            <w:tr w:rsidR="00674E2D" w:rsidRPr="007732D5" w:rsidTr="004D4DCE">
              <w:trPr>
                <w:trHeight w:val="1060"/>
              </w:trPr>
              <w:tc>
                <w:tcPr>
                  <w:tcW w:w="528" w:type="dxa"/>
                </w:tcPr>
                <w:p w:rsidR="002454A6" w:rsidRPr="007732D5" w:rsidRDefault="002454A6"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tcPr>
                <w:p w:rsidR="002454A6" w:rsidRPr="007732D5" w:rsidRDefault="001D0E02" w:rsidP="00674E2D">
                  <w:pPr>
                    <w:spacing w:after="120" w:line="240" w:lineRule="auto"/>
                    <w:jc w:val="both"/>
                    <w:rPr>
                      <w:rFonts w:ascii="Times New Roman" w:hAnsi="Times New Roman"/>
                      <w:sz w:val="24"/>
                      <w:szCs w:val="24"/>
                    </w:rPr>
                  </w:pPr>
                  <w:r w:rsidRPr="007732D5">
                    <w:rPr>
                      <w:rFonts w:ascii="Times New Roman" w:eastAsia="Times New Roman" w:hAnsi="Times New Roman"/>
                      <w:sz w:val="24"/>
                      <w:szCs w:val="24"/>
                      <w:lang w:eastAsia="bg-BG"/>
                    </w:rPr>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(Регионална инспекция по околната среда и водите/Министерство на </w:t>
                  </w:r>
                  <w:r w:rsidRPr="007732D5">
                    <w:rPr>
                      <w:rFonts w:ascii="Times New Roman" w:eastAsia="Times New Roman" w:hAnsi="Times New Roman"/>
                      <w:sz w:val="24"/>
                      <w:szCs w:val="24"/>
                      <w:lang w:eastAsia="bg-BG"/>
                    </w:rPr>
                    <w:lastRenderedPageBreak/>
                    <w:t xml:space="preserve">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 </w:t>
                  </w:r>
                  <w:r w:rsidRPr="007732D5">
                    <w:rPr>
                      <w:rFonts w:ascii="Times New Roman" w:eastAsia="Times New Roman" w:hAnsi="Times New Roman"/>
                      <w:i/>
                      <w:sz w:val="24"/>
                      <w:szCs w:val="24"/>
                      <w:lang w:eastAsia="bg-BG"/>
                    </w:rPr>
                    <w:t>Представя се във формат „pdf“.</w:t>
                  </w:r>
                  <w:r w:rsidRPr="007732D5">
                    <w:rPr>
                      <w:rFonts w:ascii="Times New Roman" w:eastAsia="Times New Roman" w:hAnsi="Times New Roman"/>
                      <w:sz w:val="24"/>
                      <w:szCs w:val="24"/>
                      <w:lang w:eastAsia="bg-BG"/>
                    </w:rPr>
                    <w:t xml:space="preserve"> </w:t>
                  </w:r>
                  <w:r w:rsidRPr="007732D5">
                    <w:rPr>
                      <w:rFonts w:ascii="Times New Roman" w:hAnsi="Times New Roman"/>
                      <w:i/>
                      <w:sz w:val="24"/>
                      <w:szCs w:val="24"/>
                    </w:rPr>
                    <w:t>Към датата на кандидатстване може да се представи входящ номер на искане за издаване от съответния орган</w:t>
                  </w:r>
                  <w:r w:rsidRPr="007732D5">
                    <w:rPr>
                      <w:rFonts w:ascii="Times New Roman" w:hAnsi="Times New Roman"/>
                      <w:sz w:val="24"/>
                      <w:szCs w:val="24"/>
                    </w:rPr>
                    <w:t xml:space="preserve">. </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74578C" w:rsidP="00674E2D">
                  <w:pPr>
                    <w:spacing w:after="120" w:line="240" w:lineRule="auto"/>
                    <w:jc w:val="both"/>
                    <w:rPr>
                      <w:rFonts w:ascii="Times New Roman" w:hAnsi="Times New Roman"/>
                      <w:sz w:val="24"/>
                      <w:szCs w:val="24"/>
                    </w:rPr>
                  </w:pPr>
                  <w:r w:rsidRPr="007732D5">
                    <w:rPr>
                      <w:rFonts w:ascii="Times New Roman" w:eastAsia="Times New Roman" w:hAnsi="Times New Roman"/>
                      <w:sz w:val="24"/>
                      <w:szCs w:val="24"/>
                      <w:lang w:eastAsia="bg-BG"/>
                    </w:rPr>
                    <w:t>Документ за собственост на земя и/или друг вид недвижими имоти, обект на инвестицията</w:t>
                  </w:r>
                  <w:r w:rsidR="00B2503D" w:rsidRPr="007732D5">
                    <w:rPr>
                      <w:rFonts w:ascii="Times New Roman" w:eastAsia="Times New Roman" w:hAnsi="Times New Roman"/>
                      <w:sz w:val="24"/>
                      <w:szCs w:val="24"/>
                      <w:lang w:eastAsia="bg-BG"/>
                    </w:rPr>
                    <w:t>. В</w:t>
                  </w:r>
                  <w:r w:rsidRPr="007732D5">
                    <w:rPr>
                      <w:rFonts w:ascii="Times New Roman" w:eastAsia="Times New Roman" w:hAnsi="Times New Roman"/>
                      <w:i/>
                      <w:iCs/>
                      <w:sz w:val="24"/>
                      <w:szCs w:val="24"/>
                      <w:lang w:eastAsia="bg-BG"/>
                    </w:rPr>
                    <w:t>ажи в случаите, когато проектът ще се изпълнява върху имот - собственост на кандидата</w:t>
                  </w:r>
                  <w:r w:rsidR="00B2503D" w:rsidRPr="007732D5">
                    <w:rPr>
                      <w:rFonts w:ascii="Times New Roman" w:eastAsia="Times New Roman" w:hAnsi="Times New Roman"/>
                      <w:i/>
                      <w:iCs/>
                      <w:sz w:val="24"/>
                      <w:szCs w:val="24"/>
                      <w:lang w:eastAsia="bg-BG"/>
                    </w:rPr>
                    <w:t>. Н</w:t>
                  </w:r>
                  <w:r w:rsidRPr="007732D5">
                    <w:rPr>
                      <w:rFonts w:ascii="Times New Roman" w:eastAsia="Times New Roman" w:hAnsi="Times New Roman"/>
                      <w:i/>
                      <w:sz w:val="24"/>
                      <w:szCs w:val="24"/>
                      <w:lang w:eastAsia="bg-BG"/>
                    </w:rPr>
                    <w:t>е се изисква за обекти посочени в чл. 56, ал. 2 от Закона за общинската собственост</w:t>
                  </w:r>
                  <w:r w:rsidRPr="007732D5">
                    <w:rPr>
                      <w:rFonts w:ascii="Times New Roman" w:eastAsia="Times New Roman" w:hAnsi="Times New Roman"/>
                      <w:i/>
                      <w:iCs/>
                      <w:sz w:val="24"/>
                      <w:szCs w:val="24"/>
                      <w:lang w:eastAsia="bg-BG"/>
                    </w:rPr>
                    <w:t>.</w:t>
                  </w:r>
                  <w:r w:rsidR="00B2503D" w:rsidRPr="007732D5">
                    <w:rPr>
                      <w:rFonts w:ascii="Times New Roman" w:eastAsia="Times New Roman" w:hAnsi="Times New Roman"/>
                      <w:i/>
                      <w:iCs/>
                      <w:sz w:val="24"/>
                      <w:szCs w:val="24"/>
                      <w:lang w:eastAsia="bg-BG"/>
                    </w:rPr>
                    <w:t xml:space="preserve"> В този случай кандидатите предоставят удостоверение по чл.56, ал.2 от Закона за общинската собственост.</w:t>
                  </w:r>
                  <w:r w:rsidRPr="007732D5">
                    <w:rPr>
                      <w:rFonts w:ascii="Times New Roman" w:hAnsi="Times New Roman"/>
                      <w:sz w:val="24"/>
                      <w:szCs w:val="24"/>
                    </w:rPr>
                    <w:t xml:space="preserve"> </w:t>
                  </w:r>
                  <w:r w:rsidRPr="007732D5">
                    <w:rPr>
                      <w:rFonts w:ascii="Times New Roman" w:eastAsia="Times New Roman" w:hAnsi="Times New Roman"/>
                      <w:i/>
                      <w:sz w:val="24"/>
                      <w:szCs w:val="24"/>
                      <w:lang w:eastAsia="bg-BG"/>
                    </w:rPr>
                    <w:t>Документът се предоставя  във формат „pdf“.</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74578C" w:rsidP="00B61893">
                  <w:pPr>
                    <w:spacing w:after="120" w:line="240" w:lineRule="auto"/>
                    <w:jc w:val="both"/>
                    <w:rPr>
                      <w:rFonts w:ascii="Times New Roman" w:eastAsia="Times New Roman" w:hAnsi="Times New Roman"/>
                      <w:sz w:val="24"/>
                      <w:szCs w:val="24"/>
                      <w:lang w:eastAsia="bg-BG"/>
                    </w:rPr>
                  </w:pPr>
                  <w:r w:rsidRPr="007732D5">
                    <w:rPr>
                      <w:rFonts w:ascii="Times New Roman" w:eastAsia="Times New Roman" w:hAnsi="Times New Roman"/>
                      <w:sz w:val="24"/>
                      <w:szCs w:val="24"/>
                      <w:lang w:eastAsia="bg-BG"/>
                    </w:rPr>
                    <w:t xml:space="preserve">Учредено право на строеж върху имота за срок не по-малко от 10 години, считано от датата на подаване на проектното предложение, когато е учредено срочно право на строеж – </w:t>
                  </w:r>
                  <w:r w:rsidRPr="007732D5">
                    <w:rPr>
                      <w:rFonts w:ascii="Times New Roman" w:eastAsia="Times New Roman" w:hAnsi="Times New Roman"/>
                      <w:i/>
                      <w:sz w:val="24"/>
                      <w:szCs w:val="24"/>
                      <w:lang w:eastAsia="bg-BG"/>
                    </w:rPr>
                    <w:t>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 Представя се във формат „pdf“.</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74578C" w:rsidP="00674E2D">
                  <w:pPr>
                    <w:spacing w:after="120" w:line="240" w:lineRule="auto"/>
                    <w:jc w:val="both"/>
                    <w:rPr>
                      <w:rFonts w:ascii="Times New Roman" w:eastAsia="Times New Roman" w:hAnsi="Times New Roman"/>
                      <w:sz w:val="24"/>
                      <w:szCs w:val="24"/>
                      <w:lang w:eastAsia="bg-BG"/>
                    </w:rPr>
                  </w:pPr>
                  <w:r w:rsidRPr="007732D5">
                    <w:rPr>
                      <w:rFonts w:ascii="Times New Roman" w:eastAsia="Times New Roman" w:hAnsi="Times New Roman"/>
                      <w:sz w:val="24"/>
                      <w:szCs w:val="24"/>
                      <w:lang w:eastAsia="bg-BG"/>
                    </w:rPr>
                    <w:t xml:space="preserve">Документ за ползване на имота за срок не по-малко от 10 години, считано от датата на подаване на проектното предложение – </w:t>
                  </w:r>
                  <w:r w:rsidRPr="007732D5">
                    <w:rPr>
                      <w:rFonts w:ascii="Times New Roman" w:eastAsia="Times New Roman" w:hAnsi="Times New Roman"/>
                      <w:i/>
                      <w:sz w:val="24"/>
                      <w:szCs w:val="24"/>
                      <w:lang w:eastAsia="bg-BG"/>
                    </w:rPr>
                    <w:t>в случай на кандидатстване за разходи за закупуване и/или инсталиране на оборудване и/или съоръжения и/или обновяване на сгради и/или помещения и строително-монтажни работи, за които не се изисква издаване на разрешение за строеж съгласно Закона за устройство на територията. Представя се във формат „pdf“.</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DB7018" w:rsidRPr="007732D5" w:rsidRDefault="00DB7018" w:rsidP="00674E2D">
                  <w:pPr>
                    <w:spacing w:after="120" w:line="240" w:lineRule="auto"/>
                    <w:jc w:val="both"/>
                    <w:rPr>
                      <w:rFonts w:ascii="Times New Roman" w:hAnsi="Times New Roman"/>
                      <w:i/>
                      <w:sz w:val="24"/>
                      <w:szCs w:val="24"/>
                    </w:rPr>
                  </w:pPr>
                  <w:r w:rsidRPr="007732D5">
                    <w:rPr>
                      <w:rFonts w:ascii="Times New Roman" w:eastAsia="Times New Roman" w:hAnsi="Times New Roman"/>
                      <w:sz w:val="24"/>
                      <w:szCs w:val="24"/>
                      <w:lang w:eastAsia="bg-BG"/>
                    </w:rPr>
                    <w:t xml:space="preserve">Заснемане на обекта/съоръжението и/или архитектурен план на сградата, съоръжението, обекта, който ще се изгражда, ремонтира или обновява </w:t>
                  </w:r>
                  <w:r w:rsidRPr="007732D5">
                    <w:rPr>
                      <w:rFonts w:ascii="Times New Roman" w:eastAsia="Times New Roman" w:hAnsi="Times New Roman"/>
                      <w:i/>
                      <w:iCs/>
                      <w:sz w:val="24"/>
                      <w:szCs w:val="24"/>
                      <w:lang w:eastAsia="bg-BG"/>
                    </w:rPr>
                    <w:t xml:space="preserve">(важи в случай, че проектът включва разходи за строително-монтажни работи и за тяхното извършване </w:t>
                  </w:r>
                  <w:r w:rsidRPr="007732D5">
                    <w:rPr>
                      <w:rFonts w:ascii="Times New Roman" w:eastAsia="Times New Roman" w:hAnsi="Times New Roman"/>
                      <w:i/>
                      <w:iCs/>
                      <w:sz w:val="24"/>
                      <w:szCs w:val="24"/>
                      <w:u w:val="single"/>
                      <w:lang w:eastAsia="bg-BG"/>
                    </w:rPr>
                    <w:t>не се изисква</w:t>
                  </w:r>
                  <w:r w:rsidRPr="007732D5">
                    <w:rPr>
                      <w:rFonts w:ascii="Times New Roman" w:eastAsia="Times New Roman" w:hAnsi="Times New Roman"/>
                      <w:i/>
                      <w:iCs/>
                      <w:sz w:val="24"/>
                      <w:szCs w:val="24"/>
                      <w:lang w:eastAsia="bg-BG"/>
                    </w:rPr>
                    <w:t xml:space="preserve"> одобрен инвестиционен проект съгласно Закона за устройство на територията). </w:t>
                  </w:r>
                  <w:r w:rsidRPr="007732D5">
                    <w:rPr>
                      <w:rFonts w:ascii="Times New Roman" w:eastAsia="Times New Roman" w:hAnsi="Times New Roman"/>
                      <w:i/>
                      <w:sz w:val="24"/>
                      <w:szCs w:val="24"/>
                      <w:lang w:eastAsia="bg-BG"/>
                    </w:rPr>
                    <w:t>За инвестиционни проекти, които включват обекти недвижими културни ценности и графично и фотозаснемане на обекта и съгласувателно становище, издадено от Министерството на културата.</w:t>
                  </w:r>
                  <w:r w:rsidRPr="007732D5">
                    <w:rPr>
                      <w:rFonts w:ascii="Times New Roman" w:hAnsi="Times New Roman"/>
                      <w:i/>
                      <w:sz w:val="24"/>
                      <w:szCs w:val="24"/>
                    </w:rPr>
                    <w:t xml:space="preserve"> Представя се във формат „pdf“. </w:t>
                  </w:r>
                </w:p>
                <w:p w:rsidR="0074578C" w:rsidRPr="007732D5" w:rsidRDefault="00DB7018" w:rsidP="00674E2D">
                  <w:pPr>
                    <w:spacing w:after="120" w:line="240" w:lineRule="auto"/>
                    <w:jc w:val="both"/>
                    <w:rPr>
                      <w:rFonts w:ascii="Times New Roman" w:hAnsi="Times New Roman"/>
                      <w:sz w:val="24"/>
                      <w:szCs w:val="24"/>
                    </w:rPr>
                  </w:pPr>
                  <w:r w:rsidRPr="007732D5">
                    <w:rPr>
                      <w:rFonts w:ascii="Times New Roman" w:hAnsi="Times New Roman"/>
                      <w:i/>
                      <w:sz w:val="24"/>
                      <w:szCs w:val="24"/>
                    </w:rPr>
                    <w:t>В случаите, когато е необходимо да се издаде съгласувателно становище от Министерство на културата за него може към датата на кандидатстване да се представи входящ номер на искане за издаване на съгласувателно становище</w:t>
                  </w:r>
                  <w:r w:rsidRPr="007732D5">
                    <w:rPr>
                      <w:rFonts w:ascii="Times New Roman" w:hAnsi="Times New Roman"/>
                      <w:sz w:val="24"/>
                      <w:szCs w:val="24"/>
                    </w:rPr>
                    <w:t xml:space="preserve">. </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DB7018" w:rsidP="00674E2D">
                  <w:pPr>
                    <w:spacing w:after="120" w:line="240" w:lineRule="auto"/>
                    <w:jc w:val="both"/>
                    <w:rPr>
                      <w:rFonts w:ascii="Times New Roman" w:eastAsia="Times New Roman" w:hAnsi="Times New Roman"/>
                      <w:iCs/>
                      <w:sz w:val="24"/>
                      <w:szCs w:val="24"/>
                      <w:lang w:eastAsia="bg-BG"/>
                    </w:rPr>
                  </w:pPr>
                  <w:r w:rsidRPr="007732D5">
                    <w:rPr>
                      <w:rFonts w:ascii="Times New Roman" w:eastAsia="Times New Roman" w:hAnsi="Times New Roman"/>
                      <w:sz w:val="24"/>
                      <w:szCs w:val="24"/>
                      <w:lang w:eastAsia="bg-BG"/>
                    </w:rPr>
                    <w:t>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w:t>
                  </w:r>
                  <w:r w:rsidRPr="007732D5">
                    <w:rPr>
                      <w:rFonts w:ascii="Times New Roman" w:eastAsia="Times New Roman" w:hAnsi="Times New Roman"/>
                      <w:i/>
                      <w:iCs/>
                      <w:sz w:val="24"/>
                      <w:szCs w:val="24"/>
                      <w:lang w:eastAsia="bg-BG"/>
                    </w:rPr>
                    <w:t xml:space="preserve"> (важи в случай, че проектът включва разходи за строително-монтажни работи и за тяхното </w:t>
                  </w:r>
                  <w:r w:rsidRPr="007732D5">
                    <w:rPr>
                      <w:rFonts w:ascii="Times New Roman" w:eastAsia="Times New Roman" w:hAnsi="Times New Roman"/>
                      <w:i/>
                      <w:iCs/>
                      <w:sz w:val="24"/>
                      <w:szCs w:val="24"/>
                      <w:lang w:eastAsia="bg-BG"/>
                    </w:rPr>
                    <w:lastRenderedPageBreak/>
                    <w:t xml:space="preserve">извършване </w:t>
                  </w:r>
                  <w:r w:rsidRPr="007732D5">
                    <w:rPr>
                      <w:rFonts w:ascii="Times New Roman" w:eastAsia="Times New Roman" w:hAnsi="Times New Roman"/>
                      <w:i/>
                      <w:iCs/>
                      <w:sz w:val="24"/>
                      <w:szCs w:val="24"/>
                      <w:u w:val="single"/>
                      <w:lang w:eastAsia="bg-BG"/>
                    </w:rPr>
                    <w:t>се изисква</w:t>
                  </w:r>
                  <w:r w:rsidRPr="007732D5">
                    <w:rPr>
                      <w:rFonts w:ascii="Times New Roman" w:eastAsia="Times New Roman" w:hAnsi="Times New Roman"/>
                      <w:i/>
                      <w:iCs/>
                      <w:sz w:val="24"/>
                      <w:szCs w:val="24"/>
                      <w:lang w:eastAsia="bg-BG"/>
                    </w:rPr>
                    <w:t xml:space="preserve"> одобрен инвестиционен проект съгласно Закона за устройство на територията). Представя се във формат „pdf“.</w:t>
                  </w:r>
                  <w:r w:rsidR="00C91695">
                    <w:rPr>
                      <w:rFonts w:ascii="Times New Roman" w:eastAsia="Times New Roman" w:hAnsi="Times New Roman"/>
                      <w:i/>
                      <w:iCs/>
                      <w:sz w:val="24"/>
                      <w:szCs w:val="24"/>
                      <w:lang w:eastAsia="bg-BG"/>
                    </w:rPr>
                    <w:t xml:space="preserve"> </w:t>
                  </w:r>
                </w:p>
                <w:p w:rsidR="00DB7018" w:rsidRPr="007732D5" w:rsidRDefault="00DB7018" w:rsidP="00674E2D">
                  <w:pPr>
                    <w:spacing w:after="120" w:line="240" w:lineRule="auto"/>
                    <w:jc w:val="both"/>
                    <w:rPr>
                      <w:rFonts w:ascii="Times New Roman" w:hAnsi="Times New Roman"/>
                      <w:i/>
                      <w:sz w:val="24"/>
                      <w:szCs w:val="24"/>
                    </w:rPr>
                  </w:pPr>
                  <w:r w:rsidRPr="007732D5">
                    <w:rPr>
                      <w:rFonts w:ascii="Times New Roman" w:hAnsi="Times New Roman"/>
                      <w:i/>
                      <w:sz w:val="24"/>
                      <w:szCs w:val="24"/>
                    </w:rPr>
                    <w:t xml:space="preserve">Когато към датата на кандидатстване проектът не е одобрен следва да се представи инвестиционен проект, ведно с входящ номер на искане за одобрение от съответния орган. </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8726A1" w:rsidP="00674E2D">
                  <w:pPr>
                    <w:spacing w:after="120" w:line="240" w:lineRule="auto"/>
                    <w:jc w:val="both"/>
                    <w:rPr>
                      <w:rFonts w:ascii="Times New Roman" w:eastAsia="Times New Roman" w:hAnsi="Times New Roman"/>
                      <w:sz w:val="24"/>
                      <w:szCs w:val="24"/>
                      <w:lang w:eastAsia="bg-BG"/>
                    </w:rPr>
                  </w:pPr>
                  <w:r w:rsidRPr="007732D5">
                    <w:rPr>
                      <w:rFonts w:ascii="Times New Roman" w:eastAsia="Times New Roman" w:hAnsi="Times New Roman"/>
                      <w:sz w:val="24"/>
                      <w:szCs w:val="24"/>
                      <w:lang w:eastAsia="bg-BG"/>
                    </w:rPr>
                    <w:t>Подробни количествени сметки заверени от правоспособно лице (</w:t>
                  </w:r>
                  <w:r w:rsidRPr="007732D5">
                    <w:rPr>
                      <w:rFonts w:ascii="Times New Roman" w:eastAsia="Times New Roman" w:hAnsi="Times New Roman"/>
                      <w:i/>
                      <w:iCs/>
                      <w:sz w:val="24"/>
                      <w:szCs w:val="24"/>
                      <w:lang w:eastAsia="bg-BG"/>
                    </w:rPr>
                    <w:t>важи в случай, че проектът включва разходи за строително-монтажни работи).</w:t>
                  </w:r>
                  <w:r w:rsidRPr="007732D5">
                    <w:rPr>
                      <w:rFonts w:ascii="Times New Roman" w:eastAsia="Times New Roman" w:hAnsi="Times New Roman"/>
                      <w:sz w:val="24"/>
                      <w:szCs w:val="24"/>
                      <w:lang w:eastAsia="bg-BG"/>
                    </w:rPr>
                    <w:t xml:space="preserve"> </w:t>
                  </w:r>
                  <w:r w:rsidRPr="007732D5">
                    <w:rPr>
                      <w:rFonts w:ascii="Times New Roman" w:eastAsia="Times New Roman" w:hAnsi="Times New Roman"/>
                      <w:i/>
                      <w:sz w:val="24"/>
                      <w:szCs w:val="24"/>
                      <w:lang w:eastAsia="bg-BG"/>
                    </w:rPr>
                    <w:t>За инвестиционни проекти, които включват обекти недвижими културни</w:t>
                  </w:r>
                  <w:r w:rsidRPr="007732D5">
                    <w:rPr>
                      <w:rFonts w:ascii="Times New Roman" w:eastAsia="Times New Roman" w:hAnsi="Times New Roman"/>
                      <w:sz w:val="24"/>
                      <w:szCs w:val="24"/>
                      <w:lang w:eastAsia="bg-BG"/>
                    </w:rPr>
                    <w:t xml:space="preserve"> </w:t>
                  </w:r>
                  <w:r w:rsidRPr="007732D5">
                    <w:rPr>
                      <w:rFonts w:ascii="Times New Roman" w:eastAsia="Times New Roman" w:hAnsi="Times New Roman"/>
                      <w:i/>
                      <w:sz w:val="24"/>
                      <w:szCs w:val="24"/>
                      <w:lang w:eastAsia="bg-BG"/>
                    </w:rPr>
                    <w:t>ценности, за дейности по реставрация, количествените сметки трябва да са заверени от лица, вписани в регистъра по чл. 165 от Закона за културното наследство.</w:t>
                  </w:r>
                  <w:r w:rsidRPr="007732D5">
                    <w:rPr>
                      <w:rFonts w:ascii="Times New Roman" w:hAnsi="Times New Roman"/>
                      <w:i/>
                      <w:sz w:val="24"/>
                      <w:szCs w:val="24"/>
                    </w:rPr>
                    <w:t xml:space="preserve"> </w:t>
                  </w:r>
                  <w:r w:rsidRPr="007732D5">
                    <w:rPr>
                      <w:rFonts w:ascii="Times New Roman" w:eastAsia="Times New Roman" w:hAnsi="Times New Roman"/>
                      <w:i/>
                      <w:sz w:val="24"/>
                      <w:szCs w:val="24"/>
                      <w:lang w:eastAsia="bg-BG"/>
                    </w:rPr>
                    <w:t>Представят се във формат „pdf“ и „xls“или “xlsx”.</w:t>
                  </w:r>
                </w:p>
              </w:tc>
            </w:tr>
            <w:tr w:rsidR="00674E2D" w:rsidRPr="007732D5" w:rsidTr="004D4DCE">
              <w:tc>
                <w:tcPr>
                  <w:tcW w:w="528" w:type="dxa"/>
                </w:tcPr>
                <w:p w:rsidR="0074578C" w:rsidRPr="007732D5" w:rsidRDefault="0074578C" w:rsidP="004A5E8B">
                  <w:pPr>
                    <w:pStyle w:val="ListParagraph"/>
                    <w:keepNext/>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8726A1" w:rsidP="00674E2D">
                  <w:pPr>
                    <w:keepNext/>
                    <w:spacing w:after="120" w:line="240" w:lineRule="auto"/>
                    <w:jc w:val="both"/>
                    <w:rPr>
                      <w:rFonts w:ascii="Times New Roman" w:eastAsia="Times New Roman" w:hAnsi="Times New Roman"/>
                      <w:i/>
                      <w:iCs/>
                      <w:sz w:val="24"/>
                      <w:szCs w:val="24"/>
                      <w:lang w:eastAsia="bg-BG"/>
                    </w:rPr>
                  </w:pPr>
                  <w:r w:rsidRPr="007732D5">
                    <w:rPr>
                      <w:rFonts w:ascii="Times New Roman" w:eastAsia="Times New Roman" w:hAnsi="Times New Roman"/>
                      <w:sz w:val="24"/>
                      <w:szCs w:val="24"/>
                      <w:lang w:eastAsia="bg-BG"/>
                    </w:rPr>
                    <w:t xml:space="preserve">Влязло в сила разрешение за строеж </w:t>
                  </w:r>
                  <w:r w:rsidRPr="007732D5">
                    <w:rPr>
                      <w:rFonts w:ascii="Times New Roman" w:eastAsia="Times New Roman" w:hAnsi="Times New Roman"/>
                      <w:i/>
                      <w:iCs/>
                      <w:sz w:val="24"/>
                      <w:szCs w:val="24"/>
                      <w:lang w:eastAsia="bg-BG"/>
                    </w:rPr>
                    <w:t xml:space="preserve">(важи в случай, че проектът включва разходи за строително-монтажни работи и за тяхното извършване </w:t>
                  </w:r>
                  <w:r w:rsidRPr="007732D5">
                    <w:rPr>
                      <w:rFonts w:ascii="Times New Roman" w:eastAsia="Times New Roman" w:hAnsi="Times New Roman"/>
                      <w:i/>
                      <w:iCs/>
                      <w:sz w:val="24"/>
                      <w:szCs w:val="24"/>
                      <w:u w:val="single"/>
                      <w:lang w:eastAsia="bg-BG"/>
                    </w:rPr>
                    <w:t>се изисква</w:t>
                  </w:r>
                  <w:r w:rsidRPr="007732D5">
                    <w:rPr>
                      <w:rFonts w:ascii="Times New Roman" w:eastAsia="Times New Roman" w:hAnsi="Times New Roman"/>
                      <w:i/>
                      <w:iCs/>
                      <w:sz w:val="24"/>
                      <w:szCs w:val="24"/>
                      <w:lang w:eastAsia="bg-BG"/>
                    </w:rPr>
                    <w:t xml:space="preserve"> издаване на разрешение за строеж съгласно ЗУТ). Представя се във формат „pdf“.</w:t>
                  </w:r>
                </w:p>
                <w:p w:rsidR="008726A1" w:rsidRPr="007732D5" w:rsidRDefault="008726A1" w:rsidP="00674E2D">
                  <w:pPr>
                    <w:spacing w:after="120" w:line="240" w:lineRule="auto"/>
                    <w:jc w:val="both"/>
                    <w:rPr>
                      <w:rFonts w:ascii="Times New Roman" w:hAnsi="Times New Roman"/>
                      <w:sz w:val="24"/>
                      <w:szCs w:val="24"/>
                    </w:rPr>
                  </w:pPr>
                  <w:r w:rsidRPr="007732D5">
                    <w:rPr>
                      <w:rFonts w:ascii="Times New Roman" w:hAnsi="Times New Roman"/>
                      <w:i/>
                      <w:sz w:val="24"/>
                      <w:szCs w:val="24"/>
                    </w:rPr>
                    <w:t>Към датата на кандидатстване може да се представи входящ номер на искане за издаване от съответния орган</w:t>
                  </w:r>
                  <w:r w:rsidRPr="007732D5">
                    <w:rPr>
                      <w:rFonts w:ascii="Times New Roman" w:hAnsi="Times New Roman"/>
                      <w:sz w:val="24"/>
                      <w:szCs w:val="24"/>
                    </w:rPr>
                    <w:t>.</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8726A1" w:rsidP="00674E2D">
                  <w:pPr>
                    <w:spacing w:after="120" w:line="240" w:lineRule="auto"/>
                    <w:jc w:val="both"/>
                    <w:rPr>
                      <w:rFonts w:ascii="Times New Roman" w:eastAsia="Times New Roman" w:hAnsi="Times New Roman"/>
                      <w:iCs/>
                      <w:sz w:val="24"/>
                      <w:szCs w:val="24"/>
                      <w:lang w:eastAsia="bg-BG"/>
                    </w:rPr>
                  </w:pPr>
                  <w:r w:rsidRPr="007732D5">
                    <w:rPr>
                      <w:rFonts w:ascii="Times New Roman" w:eastAsia="Times New Roman" w:hAnsi="Times New Roman"/>
                      <w:sz w:val="24"/>
                      <w:szCs w:val="24"/>
                      <w:lang w:eastAsia="bg-BG"/>
                    </w:rPr>
                    <w:t>Становище на главния архитект, с подробно описание на инвестиционното намерение, че строежът не се нуждае от издаване на разрешение за строеж</w:t>
                  </w:r>
                  <w:r w:rsidRPr="007732D5">
                    <w:rPr>
                      <w:rFonts w:ascii="Times New Roman" w:eastAsia="Times New Roman" w:hAnsi="Times New Roman"/>
                      <w:i/>
                      <w:iCs/>
                      <w:sz w:val="24"/>
                      <w:szCs w:val="24"/>
                      <w:lang w:eastAsia="bg-BG"/>
                    </w:rPr>
                    <w:t xml:space="preserve"> (важи в случай, че проектът включва разходи за строително-монтажни работи и за тях </w:t>
                  </w:r>
                  <w:r w:rsidRPr="007732D5">
                    <w:rPr>
                      <w:rFonts w:ascii="Times New Roman" w:eastAsia="Times New Roman" w:hAnsi="Times New Roman"/>
                      <w:i/>
                      <w:iCs/>
                      <w:sz w:val="24"/>
                      <w:szCs w:val="24"/>
                      <w:u w:val="single"/>
                      <w:lang w:eastAsia="bg-BG"/>
                    </w:rPr>
                    <w:t>не се изисква</w:t>
                  </w:r>
                  <w:r w:rsidRPr="007732D5">
                    <w:rPr>
                      <w:rFonts w:ascii="Times New Roman" w:eastAsia="Times New Roman" w:hAnsi="Times New Roman"/>
                      <w:i/>
                      <w:iCs/>
                      <w:sz w:val="24"/>
                      <w:szCs w:val="24"/>
                      <w:lang w:eastAsia="bg-BG"/>
                    </w:rPr>
                    <w:t xml:space="preserve"> издаване на разрешение за строеж, съгласно ЗУТ). Представя се във формат „pdf“.</w:t>
                  </w:r>
                </w:p>
                <w:p w:rsidR="008726A1" w:rsidRPr="007732D5" w:rsidRDefault="008726A1" w:rsidP="00674E2D">
                  <w:pPr>
                    <w:spacing w:after="120" w:line="240" w:lineRule="auto"/>
                    <w:jc w:val="both"/>
                    <w:rPr>
                      <w:rFonts w:ascii="Times New Roman" w:hAnsi="Times New Roman"/>
                      <w:sz w:val="24"/>
                      <w:szCs w:val="24"/>
                    </w:rPr>
                  </w:pPr>
                  <w:r w:rsidRPr="007732D5">
                    <w:rPr>
                      <w:rFonts w:ascii="Times New Roman" w:hAnsi="Times New Roman"/>
                      <w:i/>
                      <w:sz w:val="24"/>
                      <w:szCs w:val="24"/>
                    </w:rPr>
                    <w:t>Към датата на кандидатстване може да се представи входящ номер на искане за издаване от съответния орган</w:t>
                  </w:r>
                  <w:r w:rsidRPr="007732D5">
                    <w:rPr>
                      <w:rFonts w:ascii="Times New Roman" w:hAnsi="Times New Roman"/>
                      <w:sz w:val="24"/>
                      <w:szCs w:val="24"/>
                    </w:rPr>
                    <w:t>.</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9F2FC8" w:rsidP="00674E2D">
                  <w:pPr>
                    <w:spacing w:after="120" w:line="240" w:lineRule="auto"/>
                    <w:jc w:val="both"/>
                    <w:rPr>
                      <w:rFonts w:ascii="Times New Roman" w:eastAsia="Times New Roman" w:hAnsi="Times New Roman"/>
                      <w:i/>
                      <w:iCs/>
                      <w:sz w:val="24"/>
                      <w:szCs w:val="24"/>
                      <w:lang w:eastAsia="bg-BG"/>
                    </w:rPr>
                  </w:pPr>
                  <w:r w:rsidRPr="007732D5">
                    <w:rPr>
                      <w:rFonts w:ascii="Times New Roman" w:eastAsia="Times New Roman" w:hAnsi="Times New Roman"/>
                      <w:sz w:val="24"/>
                      <w:szCs w:val="24"/>
                      <w:lang w:eastAsia="bg-BG"/>
                    </w:rPr>
                    <w:t xml:space="preserve">Разрешение за поставяне, издадено в съответствие със ЗУТ </w:t>
                  </w:r>
                  <w:r w:rsidRPr="007732D5">
                    <w:rPr>
                      <w:rFonts w:ascii="Times New Roman" w:eastAsia="Times New Roman" w:hAnsi="Times New Roman"/>
                      <w:i/>
                      <w:iCs/>
                      <w:sz w:val="24"/>
                      <w:szCs w:val="24"/>
                      <w:lang w:eastAsia="bg-BG"/>
                    </w:rPr>
                    <w:t>(важи в случай, че проектът включва разходи за преместваеми обекти и елементи на градското обзавеждане). Представя се във формат „pdf“.</w:t>
                  </w:r>
                </w:p>
                <w:p w:rsidR="009F2FC8" w:rsidRPr="007732D5" w:rsidRDefault="009F2FC8" w:rsidP="00674E2D">
                  <w:pPr>
                    <w:spacing w:after="120" w:line="240" w:lineRule="auto"/>
                    <w:jc w:val="both"/>
                    <w:rPr>
                      <w:rFonts w:ascii="Times New Roman" w:hAnsi="Times New Roman"/>
                      <w:sz w:val="24"/>
                      <w:szCs w:val="24"/>
                    </w:rPr>
                  </w:pPr>
                  <w:r w:rsidRPr="007732D5">
                    <w:rPr>
                      <w:rFonts w:ascii="Times New Roman" w:hAnsi="Times New Roman"/>
                      <w:i/>
                      <w:sz w:val="24"/>
                      <w:szCs w:val="24"/>
                    </w:rPr>
                    <w:t>Към датата на кандидатстване може да се представи входящ номер на искане за издаване от съответния орган</w:t>
                  </w:r>
                  <w:r w:rsidRPr="007732D5">
                    <w:rPr>
                      <w:rFonts w:ascii="Times New Roman" w:hAnsi="Times New Roman"/>
                      <w:sz w:val="24"/>
                      <w:szCs w:val="24"/>
                    </w:rPr>
                    <w:t>.</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9F2FC8" w:rsidP="00674E2D">
                  <w:pPr>
                    <w:spacing w:after="120" w:line="240" w:lineRule="auto"/>
                    <w:jc w:val="both"/>
                    <w:rPr>
                      <w:rFonts w:ascii="Times New Roman" w:hAnsi="Times New Roman"/>
                      <w:sz w:val="24"/>
                      <w:szCs w:val="24"/>
                    </w:rPr>
                  </w:pPr>
                  <w:r w:rsidRPr="007732D5">
                    <w:rPr>
                      <w:rFonts w:ascii="Times New Roman" w:eastAsia="Times New Roman" w:hAnsi="Times New Roman"/>
                      <w:sz w:val="24"/>
                      <w:szCs w:val="24"/>
                      <w:lang w:eastAsia="bg-BG"/>
                    </w:rPr>
                    <w:t xml:space="preserve">Подписани от кандидата количествено-стойностни сметки </w:t>
                  </w:r>
                  <w:r w:rsidR="00E52CD4" w:rsidRPr="007732D5">
                    <w:rPr>
                      <w:rFonts w:ascii="Times New Roman" w:eastAsia="Times New Roman" w:hAnsi="Times New Roman"/>
                      <w:sz w:val="24"/>
                      <w:szCs w:val="24"/>
                      <w:lang w:eastAsia="bg-BG"/>
                    </w:rPr>
                    <w:t xml:space="preserve">за </w:t>
                  </w:r>
                  <w:r w:rsidR="00E52CD4" w:rsidRPr="007732D5">
                    <w:rPr>
                      <w:rFonts w:ascii="Times New Roman" w:eastAsia="Times New Roman" w:hAnsi="Times New Roman"/>
                      <w:iCs/>
                      <w:sz w:val="24"/>
                      <w:szCs w:val="24"/>
                      <w:lang w:eastAsia="bg-BG"/>
                    </w:rPr>
                    <w:t>разходи за строително-монтажни работи</w:t>
                  </w:r>
                  <w:r w:rsidR="00E52CD4" w:rsidRPr="007732D5">
                    <w:rPr>
                      <w:rFonts w:ascii="Times New Roman" w:eastAsia="Times New Roman" w:hAnsi="Times New Roman"/>
                      <w:sz w:val="24"/>
                      <w:szCs w:val="24"/>
                      <w:lang w:eastAsia="bg-BG"/>
                    </w:rPr>
                    <w:t xml:space="preserve"> и/или количествено-стойностни сметки </w:t>
                  </w:r>
                  <w:r w:rsidRPr="007732D5">
                    <w:rPr>
                      <w:rFonts w:ascii="Times New Roman" w:eastAsia="Times New Roman" w:hAnsi="Times New Roman"/>
                      <w:sz w:val="24"/>
                      <w:szCs w:val="24"/>
                      <w:lang w:eastAsia="bg-BG"/>
                    </w:rPr>
                    <w:t>и/или технически спецификации</w:t>
                  </w:r>
                  <w:r w:rsidRPr="007732D5">
                    <w:rPr>
                      <w:rFonts w:ascii="Times New Roman" w:hAnsi="Times New Roman"/>
                      <w:b/>
                      <w:bCs/>
                      <w:iCs/>
                      <w:sz w:val="24"/>
                      <w:szCs w:val="24"/>
                    </w:rPr>
                    <w:t xml:space="preserve"> </w:t>
                  </w:r>
                  <w:r w:rsidRPr="007732D5">
                    <w:rPr>
                      <w:rFonts w:ascii="Times New Roman" w:hAnsi="Times New Roman"/>
                      <w:bCs/>
                      <w:iCs/>
                      <w:sz w:val="24"/>
                      <w:szCs w:val="24"/>
                    </w:rPr>
                    <w:t>за съоръженията и принадлежности/</w:t>
                  </w:r>
                  <w:r w:rsidR="00E52CD4" w:rsidRPr="007732D5">
                    <w:rPr>
                      <w:rFonts w:ascii="Times New Roman" w:hAnsi="Times New Roman"/>
                      <w:bCs/>
                      <w:iCs/>
                      <w:sz w:val="24"/>
                      <w:szCs w:val="24"/>
                    </w:rPr>
                    <w:t xml:space="preserve"> </w:t>
                  </w:r>
                  <w:r w:rsidRPr="007732D5">
                    <w:rPr>
                      <w:rFonts w:ascii="Times New Roman" w:hAnsi="Times New Roman"/>
                      <w:bCs/>
                      <w:iCs/>
                      <w:sz w:val="24"/>
                      <w:szCs w:val="24"/>
                    </w:rPr>
                    <w:t>оборудването и/или обзавеждането/</w:t>
                  </w:r>
                  <w:r w:rsidR="00E52CD4" w:rsidRPr="007732D5">
                    <w:rPr>
                      <w:rFonts w:ascii="Times New Roman" w:hAnsi="Times New Roman"/>
                      <w:bCs/>
                      <w:iCs/>
                      <w:sz w:val="24"/>
                      <w:szCs w:val="24"/>
                    </w:rPr>
                    <w:t xml:space="preserve"> </w:t>
                  </w:r>
                  <w:r w:rsidRPr="007732D5">
                    <w:rPr>
                      <w:rFonts w:ascii="Times New Roman" w:hAnsi="Times New Roman"/>
                      <w:bCs/>
                      <w:iCs/>
                      <w:sz w:val="24"/>
                      <w:szCs w:val="24"/>
                    </w:rPr>
                    <w:t>транспортни средства/</w:t>
                  </w:r>
                  <w:r w:rsidR="00E52CD4" w:rsidRPr="007732D5">
                    <w:rPr>
                      <w:rFonts w:ascii="Times New Roman" w:hAnsi="Times New Roman"/>
                      <w:bCs/>
                      <w:iCs/>
                      <w:sz w:val="24"/>
                      <w:szCs w:val="24"/>
                    </w:rPr>
                    <w:t xml:space="preserve"> </w:t>
                  </w:r>
                  <w:r w:rsidRPr="007732D5">
                    <w:rPr>
                      <w:rFonts w:ascii="Times New Roman" w:hAnsi="Times New Roman"/>
                      <w:bCs/>
                      <w:iCs/>
                      <w:sz w:val="24"/>
                      <w:szCs w:val="24"/>
                    </w:rPr>
                    <w:t>мобилни обекти, включени в проекта</w:t>
                  </w:r>
                  <w:r w:rsidRPr="007732D5">
                    <w:rPr>
                      <w:rFonts w:ascii="Times New Roman" w:eastAsia="Times New Roman" w:hAnsi="Times New Roman"/>
                      <w:sz w:val="24"/>
                      <w:szCs w:val="24"/>
                      <w:lang w:eastAsia="bg-BG"/>
                    </w:rPr>
                    <w:t xml:space="preserve">. </w:t>
                  </w:r>
                  <w:r w:rsidRPr="007732D5">
                    <w:rPr>
                      <w:rFonts w:ascii="Times New Roman" w:eastAsia="Times New Roman" w:hAnsi="Times New Roman"/>
                      <w:i/>
                      <w:sz w:val="24"/>
                      <w:szCs w:val="24"/>
                      <w:lang w:eastAsia="bg-BG"/>
                    </w:rPr>
                    <w:t>Представя се във формат „pdf“ и в „xls“или “xlsx”.</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9F2FC8" w:rsidP="00674E2D">
                  <w:pPr>
                    <w:spacing w:after="120" w:line="240" w:lineRule="auto"/>
                    <w:jc w:val="both"/>
                    <w:rPr>
                      <w:rFonts w:ascii="Times New Roman" w:eastAsia="Times New Roman" w:hAnsi="Times New Roman"/>
                      <w:i/>
                      <w:sz w:val="24"/>
                      <w:szCs w:val="24"/>
                      <w:lang w:eastAsia="bg-BG"/>
                    </w:rPr>
                  </w:pPr>
                  <w:r w:rsidRPr="007732D5">
                    <w:rPr>
                      <w:rFonts w:ascii="Times New Roman" w:eastAsia="Times New Roman" w:hAnsi="Times New Roman"/>
                      <w:sz w:val="24"/>
                      <w:szCs w:val="24"/>
                      <w:lang w:eastAsia="bg-BG"/>
                    </w:rPr>
                    <w:t>Удостоверение от НИНКН за статута на обекта като недвижима културна ценност (</w:t>
                  </w:r>
                  <w:r w:rsidRPr="007732D5">
                    <w:rPr>
                      <w:rFonts w:ascii="Times New Roman" w:eastAsia="Times New Roman" w:hAnsi="Times New Roman"/>
                      <w:i/>
                      <w:sz w:val="24"/>
                      <w:szCs w:val="24"/>
                      <w:lang w:eastAsia="bg-BG"/>
                    </w:rPr>
                    <w:t>само в случаите, когато дейността включва - реконструкция и/или</w:t>
                  </w:r>
                  <w:r w:rsidRPr="007732D5">
                    <w:rPr>
                      <w:rFonts w:ascii="Times New Roman" w:eastAsia="Times New Roman" w:hAnsi="Times New Roman"/>
                      <w:sz w:val="24"/>
                      <w:szCs w:val="24"/>
                      <w:lang w:eastAsia="bg-BG"/>
                    </w:rPr>
                    <w:t xml:space="preserve"> </w:t>
                  </w:r>
                  <w:r w:rsidRPr="007732D5">
                    <w:rPr>
                      <w:rFonts w:ascii="Times New Roman" w:eastAsia="Times New Roman" w:hAnsi="Times New Roman"/>
                      <w:i/>
                      <w:sz w:val="24"/>
                      <w:szCs w:val="24"/>
                      <w:lang w:eastAsia="bg-BG"/>
                    </w:rPr>
                    <w:lastRenderedPageBreak/>
                    <w:t>рехабилитация и/или ремонт и/или реставрация и/или обновяване). Представя се във формат „pdf“ .</w:t>
                  </w:r>
                </w:p>
                <w:p w:rsidR="009F2FC8" w:rsidRPr="007732D5" w:rsidRDefault="009F2FC8" w:rsidP="00674E2D">
                  <w:pPr>
                    <w:spacing w:after="120" w:line="240" w:lineRule="auto"/>
                    <w:jc w:val="both"/>
                    <w:rPr>
                      <w:rFonts w:ascii="Times New Roman" w:hAnsi="Times New Roman"/>
                      <w:sz w:val="24"/>
                      <w:szCs w:val="24"/>
                    </w:rPr>
                  </w:pPr>
                  <w:r w:rsidRPr="007732D5">
                    <w:rPr>
                      <w:rFonts w:ascii="Times New Roman" w:hAnsi="Times New Roman"/>
                      <w:i/>
                      <w:sz w:val="24"/>
                      <w:szCs w:val="24"/>
                    </w:rPr>
                    <w:t>Към датата на кандидатстване може да се представи входящ номер на искане за издаване от съответния орган</w:t>
                  </w:r>
                  <w:r w:rsidRPr="007732D5">
                    <w:rPr>
                      <w:rFonts w:ascii="Times New Roman" w:hAnsi="Times New Roman"/>
                      <w:sz w:val="24"/>
                      <w:szCs w:val="24"/>
                    </w:rPr>
                    <w:t>.</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51313B" w:rsidP="00674E2D">
                  <w:pPr>
                    <w:spacing w:after="120" w:line="240" w:lineRule="auto"/>
                    <w:jc w:val="both"/>
                    <w:rPr>
                      <w:rFonts w:ascii="Times New Roman" w:eastAsia="Times New Roman" w:hAnsi="Times New Roman"/>
                      <w:i/>
                      <w:sz w:val="24"/>
                      <w:szCs w:val="24"/>
                      <w:lang w:eastAsia="bg-BG"/>
                    </w:rPr>
                  </w:pPr>
                  <w:r w:rsidRPr="007732D5">
                    <w:rPr>
                      <w:rFonts w:ascii="Times New Roman" w:eastAsia="Times New Roman" w:hAnsi="Times New Roman"/>
                      <w:sz w:val="24"/>
                      <w:szCs w:val="24"/>
                      <w:lang w:eastAsia="bg-BG"/>
                    </w:rPr>
                    <w:t>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w:t>
                  </w:r>
                  <w:r w:rsidRPr="007732D5">
                    <w:rPr>
                      <w:rFonts w:ascii="Times New Roman" w:eastAsia="Times New Roman" w:hAnsi="Times New Roman"/>
                      <w:i/>
                      <w:sz w:val="24"/>
                      <w:szCs w:val="24"/>
                      <w:lang w:eastAsia="bg-BG"/>
                    </w:rPr>
                    <w:t>изисква се само за инвестиционни проекти, които включват обекти недвижими културни ценности</w:t>
                  </w:r>
                  <w:r w:rsidRPr="007732D5">
                    <w:rPr>
                      <w:rFonts w:ascii="Times New Roman" w:eastAsia="Times New Roman" w:hAnsi="Times New Roman"/>
                      <w:sz w:val="24"/>
                      <w:szCs w:val="24"/>
                      <w:lang w:eastAsia="bg-BG"/>
                    </w:rPr>
                    <w:t>)</w:t>
                  </w:r>
                  <w:r w:rsidR="00397FD3" w:rsidRPr="007732D5">
                    <w:rPr>
                      <w:rFonts w:ascii="Times New Roman" w:eastAsia="Times New Roman" w:hAnsi="Times New Roman"/>
                      <w:sz w:val="24"/>
                      <w:szCs w:val="24"/>
                      <w:lang w:eastAsia="bg-BG"/>
                    </w:rPr>
                    <w:t>.</w:t>
                  </w:r>
                  <w:r w:rsidRPr="007732D5">
                    <w:rPr>
                      <w:rFonts w:ascii="Times New Roman" w:hAnsi="Times New Roman"/>
                      <w:sz w:val="24"/>
                      <w:szCs w:val="24"/>
                    </w:rPr>
                    <w:t xml:space="preserve"> </w:t>
                  </w:r>
                  <w:r w:rsidRPr="007732D5">
                    <w:rPr>
                      <w:rFonts w:ascii="Times New Roman" w:eastAsia="Times New Roman" w:hAnsi="Times New Roman"/>
                      <w:i/>
                      <w:sz w:val="24"/>
                      <w:szCs w:val="24"/>
                      <w:lang w:eastAsia="bg-BG"/>
                    </w:rPr>
                    <w:t>Представя се във формат „pdf“.</w:t>
                  </w:r>
                </w:p>
                <w:p w:rsidR="0051313B" w:rsidRPr="007732D5" w:rsidRDefault="0051313B" w:rsidP="00674E2D">
                  <w:pPr>
                    <w:spacing w:after="120" w:line="240" w:lineRule="auto"/>
                    <w:jc w:val="both"/>
                    <w:rPr>
                      <w:rFonts w:ascii="Times New Roman" w:hAnsi="Times New Roman"/>
                      <w:sz w:val="24"/>
                      <w:szCs w:val="24"/>
                    </w:rPr>
                  </w:pPr>
                  <w:r w:rsidRPr="007732D5">
                    <w:rPr>
                      <w:rFonts w:ascii="Times New Roman" w:hAnsi="Times New Roman"/>
                      <w:i/>
                      <w:sz w:val="24"/>
                      <w:szCs w:val="24"/>
                    </w:rPr>
                    <w:t>Към датата на кандидатстване може да се представи входящ номер на искане за издаване от съответния орган</w:t>
                  </w:r>
                  <w:r w:rsidRPr="007732D5">
                    <w:rPr>
                      <w:rFonts w:ascii="Times New Roman" w:hAnsi="Times New Roman"/>
                      <w:sz w:val="24"/>
                      <w:szCs w:val="24"/>
                    </w:rPr>
                    <w:t>.</w:t>
                  </w:r>
                </w:p>
              </w:tc>
            </w:tr>
            <w:tr w:rsidR="00674E2D" w:rsidRPr="007732D5" w:rsidTr="004D4DCE">
              <w:tc>
                <w:tcPr>
                  <w:tcW w:w="528" w:type="dxa"/>
                </w:tcPr>
                <w:p w:rsidR="0074578C" w:rsidRPr="005C30A7"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5C30A7" w:rsidRDefault="00B435ED" w:rsidP="00674E2D">
                  <w:pPr>
                    <w:spacing w:after="120" w:line="240" w:lineRule="auto"/>
                    <w:jc w:val="both"/>
                    <w:rPr>
                      <w:rFonts w:ascii="Times New Roman" w:eastAsia="Times New Roman" w:hAnsi="Times New Roman"/>
                      <w:sz w:val="24"/>
                      <w:szCs w:val="24"/>
                      <w:lang w:eastAsia="bg-BG"/>
                    </w:rPr>
                  </w:pPr>
                  <w:r w:rsidRPr="005C30A7">
                    <w:rPr>
                      <w:rFonts w:ascii="Times New Roman" w:eastAsia="Times New Roman" w:hAnsi="Times New Roman"/>
                      <w:sz w:val="24"/>
                      <w:szCs w:val="24"/>
                      <w:lang w:eastAsia="bg-BG"/>
                    </w:rPr>
                    <w:t>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sidRPr="005C30A7">
                    <w:rPr>
                      <w:rFonts w:ascii="Times New Roman" w:hAnsi="Times New Roman"/>
                      <w:sz w:val="24"/>
                      <w:szCs w:val="24"/>
                    </w:rPr>
                    <w:t xml:space="preserve"> </w:t>
                  </w:r>
                  <w:r w:rsidR="00397FD3" w:rsidRPr="005C30A7">
                    <w:rPr>
                      <w:rFonts w:ascii="Times New Roman" w:eastAsia="Times New Roman" w:hAnsi="Times New Roman"/>
                      <w:i/>
                      <w:sz w:val="24"/>
                      <w:szCs w:val="24"/>
                      <w:lang w:eastAsia="bg-BG"/>
                    </w:rPr>
                    <w:t>Представя се във формат „pdf“</w:t>
                  </w:r>
                  <w:r w:rsidRPr="005C30A7">
                    <w:rPr>
                      <w:rFonts w:ascii="Times New Roman" w:eastAsia="Times New Roman" w:hAnsi="Times New Roman"/>
                      <w:i/>
                      <w:sz w:val="24"/>
                      <w:szCs w:val="24"/>
                      <w:lang w:eastAsia="bg-BG"/>
                    </w:rPr>
                    <w:t>.</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304D8B" w:rsidRPr="007732D5" w:rsidRDefault="00B435ED" w:rsidP="00674E2D">
                  <w:pPr>
                    <w:spacing w:after="120" w:line="240" w:lineRule="auto"/>
                    <w:jc w:val="both"/>
                    <w:rPr>
                      <w:rFonts w:ascii="Times New Roman" w:hAnsi="Times New Roman"/>
                      <w:sz w:val="24"/>
                      <w:szCs w:val="24"/>
                    </w:rPr>
                  </w:pPr>
                  <w:r w:rsidRPr="007732D5">
                    <w:rPr>
                      <w:rFonts w:ascii="Times New Roman" w:eastAsia="Times New Roman" w:hAnsi="Times New Roman"/>
                      <w:bCs/>
                      <w:sz w:val="24"/>
                      <w:szCs w:val="24"/>
                      <w:lang w:eastAsia="bg-BG"/>
                    </w:rPr>
                    <w:t xml:space="preserve">Сканирано копие на всички документи от проведената съгласно изискванията по </w:t>
                  </w:r>
                  <w:hyperlink r:id="rId16" w:history="1">
                    <w:r w:rsidRPr="007732D5">
                      <w:rPr>
                        <w:rFonts w:ascii="Times New Roman" w:eastAsia="Times New Roman" w:hAnsi="Times New Roman"/>
                        <w:bCs/>
                        <w:sz w:val="24"/>
                        <w:szCs w:val="24"/>
                        <w:lang w:eastAsia="bg-BG"/>
                      </w:rPr>
                      <w:t>ЗОП</w:t>
                    </w:r>
                  </w:hyperlink>
                  <w:r w:rsidRPr="007732D5">
                    <w:rPr>
                      <w:rFonts w:ascii="Times New Roman" w:eastAsia="Times New Roman" w:hAnsi="Times New Roman"/>
                      <w:bCs/>
                      <w:sz w:val="24"/>
                      <w:szCs w:val="24"/>
                      <w:lang w:eastAsia="bg-BG"/>
                    </w:rPr>
                    <w:t xml:space="preserve"> процедура</w:t>
                  </w:r>
                  <w:r w:rsidRPr="007732D5">
                    <w:rPr>
                      <w:rFonts w:ascii="Times New Roman" w:eastAsia="Times New Roman" w:hAnsi="Times New Roman"/>
                      <w:sz w:val="24"/>
                      <w:szCs w:val="24"/>
                      <w:lang w:eastAsia="bg-BG"/>
                    </w:rPr>
                    <w:t xml:space="preserve"> за изпълнение на дейностите по проекта (</w:t>
                  </w:r>
                  <w:r w:rsidRPr="007732D5">
                    <w:rPr>
                      <w:rFonts w:ascii="Times New Roman" w:eastAsia="Times New Roman" w:hAnsi="Times New Roman"/>
                      <w:i/>
                      <w:iCs/>
                      <w:sz w:val="24"/>
                      <w:szCs w:val="24"/>
                      <w:lang w:eastAsia="bg-BG"/>
                    </w:rPr>
                    <w:t>важи, в случай че проектът включва разходи по  т</w:t>
                  </w:r>
                  <w:r w:rsidR="00304D8B" w:rsidRPr="007732D5">
                    <w:rPr>
                      <w:rFonts w:ascii="Times New Roman" w:eastAsia="Times New Roman" w:hAnsi="Times New Roman"/>
                      <w:i/>
                      <w:iCs/>
                      <w:sz w:val="24"/>
                      <w:szCs w:val="24"/>
                      <w:lang w:eastAsia="bg-BG"/>
                    </w:rPr>
                    <w:t>. 4 и т.</w:t>
                  </w:r>
                  <w:r w:rsidRPr="007732D5">
                    <w:rPr>
                      <w:rFonts w:ascii="Times New Roman" w:eastAsia="Times New Roman" w:hAnsi="Times New Roman"/>
                      <w:i/>
                      <w:iCs/>
                      <w:sz w:val="24"/>
                      <w:szCs w:val="24"/>
                      <w:lang w:eastAsia="bg-BG"/>
                    </w:rPr>
                    <w:t xml:space="preserve">5 </w:t>
                  </w:r>
                  <w:r w:rsidRPr="007732D5">
                    <w:rPr>
                      <w:rFonts w:ascii="Times New Roman" w:hAnsi="Times New Roman"/>
                      <w:i/>
                      <w:iCs/>
                      <w:sz w:val="24"/>
                      <w:szCs w:val="24"/>
                    </w:rPr>
                    <w:t>от Раздел 14.1. „Допустими разходи”</w:t>
                  </w:r>
                  <w:r w:rsidRPr="007732D5">
                    <w:rPr>
                      <w:rFonts w:ascii="Times New Roman" w:eastAsia="Times New Roman" w:hAnsi="Times New Roman"/>
                      <w:i/>
                      <w:iCs/>
                      <w:sz w:val="24"/>
                      <w:szCs w:val="24"/>
                      <w:lang w:eastAsia="bg-BG"/>
                    </w:rPr>
                    <w:t>, извършени преди подаване на проектното предложение</w:t>
                  </w:r>
                  <w:r w:rsidRPr="007732D5">
                    <w:rPr>
                      <w:rFonts w:ascii="Times New Roman" w:eastAsia="Times New Roman" w:hAnsi="Times New Roman"/>
                      <w:sz w:val="24"/>
                      <w:szCs w:val="24"/>
                      <w:lang w:eastAsia="bg-BG"/>
                    </w:rPr>
                    <w:t>).</w:t>
                  </w:r>
                  <w:r w:rsidR="00304D8B" w:rsidRPr="007732D5">
                    <w:rPr>
                      <w:rFonts w:ascii="Times New Roman" w:eastAsia="Times New Roman" w:hAnsi="Times New Roman"/>
                      <w:sz w:val="24"/>
                      <w:szCs w:val="24"/>
                      <w:lang w:eastAsia="bg-BG"/>
                    </w:rPr>
                    <w:t xml:space="preserve"> </w:t>
                  </w:r>
                  <w:r w:rsidRPr="007732D5">
                    <w:rPr>
                      <w:rFonts w:ascii="Times New Roman" w:hAnsi="Times New Roman"/>
                      <w:i/>
                      <w:sz w:val="24"/>
                      <w:szCs w:val="24"/>
                    </w:rPr>
                    <w:t>Представя се във формат „pdf“.</w:t>
                  </w:r>
                  <w:r w:rsidRPr="007732D5">
                    <w:rPr>
                      <w:rFonts w:ascii="Times New Roman" w:hAnsi="Times New Roman"/>
                      <w:sz w:val="24"/>
                      <w:szCs w:val="24"/>
                    </w:rPr>
                    <w:t xml:space="preserve"> </w:t>
                  </w:r>
                </w:p>
                <w:p w:rsidR="0074578C" w:rsidRPr="007732D5" w:rsidRDefault="00B435ED" w:rsidP="00674E2D">
                  <w:pPr>
                    <w:spacing w:after="120" w:line="240" w:lineRule="auto"/>
                    <w:jc w:val="both"/>
                    <w:rPr>
                      <w:rFonts w:ascii="Times New Roman" w:hAnsi="Times New Roman"/>
                      <w:sz w:val="24"/>
                      <w:szCs w:val="24"/>
                    </w:rPr>
                  </w:pPr>
                  <w:r w:rsidRPr="007732D5">
                    <w:rPr>
                      <w:rFonts w:ascii="Times New Roman" w:hAnsi="Times New Roman"/>
                      <w:bCs/>
                      <w:sz w:val="24"/>
                      <w:szCs w:val="24"/>
                    </w:rPr>
                    <w:t xml:space="preserve">Кандидатите, които </w:t>
                  </w:r>
                  <w:r w:rsidR="00304D8B" w:rsidRPr="007732D5">
                    <w:rPr>
                      <w:rFonts w:ascii="Times New Roman" w:hAnsi="Times New Roman"/>
                      <w:bCs/>
                      <w:sz w:val="24"/>
                      <w:szCs w:val="24"/>
                      <w:u w:val="single"/>
                    </w:rPr>
                    <w:t>не са възложители</w:t>
                  </w:r>
                  <w:r w:rsidRPr="007732D5">
                    <w:rPr>
                      <w:rFonts w:ascii="Times New Roman" w:hAnsi="Times New Roman"/>
                      <w:bCs/>
                      <w:sz w:val="24"/>
                      <w:szCs w:val="24"/>
                    </w:rPr>
                    <w:t xml:space="preserve"> по реда на ЗОП представят, запитване за оферта до най-малко трима потенциални изпълнители, най-малко 3 независими съпоставими оферти, решение за избор на изпълнител, договор с избрания изпълнител. Кандидатът представя писмена обосновка с мотивите за избор на изпълнител в случаите, когато кандидатът не е избрал изпълнителя предложил най-ниска цена.</w:t>
                  </w:r>
                  <w:r w:rsidRPr="007732D5">
                    <w:rPr>
                      <w:rFonts w:ascii="Times New Roman" w:hAnsi="Times New Roman"/>
                      <w:sz w:val="24"/>
                      <w:szCs w:val="24"/>
                    </w:rPr>
                    <w:t xml:space="preserve"> </w:t>
                  </w:r>
                  <w:r w:rsidRPr="007732D5">
                    <w:rPr>
                      <w:rFonts w:ascii="Times New Roman" w:hAnsi="Times New Roman"/>
                      <w:bCs/>
                      <w:i/>
                      <w:sz w:val="24"/>
                      <w:szCs w:val="24"/>
                    </w:rPr>
                    <w:t>Представят се във формат „pdf“.</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304D8B" w:rsidRPr="007732D5" w:rsidRDefault="00B435ED" w:rsidP="00674E2D">
                  <w:pPr>
                    <w:spacing w:after="120" w:line="240" w:lineRule="auto"/>
                    <w:jc w:val="both"/>
                    <w:rPr>
                      <w:rFonts w:ascii="Times New Roman" w:eastAsia="Times New Roman" w:hAnsi="Times New Roman"/>
                      <w:i/>
                      <w:sz w:val="24"/>
                      <w:szCs w:val="24"/>
                      <w:lang w:eastAsia="bg-BG"/>
                    </w:rPr>
                  </w:pPr>
                  <w:r w:rsidRPr="007732D5">
                    <w:rPr>
                      <w:rFonts w:ascii="Times New Roman" w:eastAsia="Times New Roman" w:hAnsi="Times New Roman"/>
                      <w:sz w:val="24"/>
                      <w:szCs w:val="24"/>
                      <w:lang w:eastAsia="bg-BG"/>
                    </w:rPr>
                    <w:t xml:space="preserve">Предварителни или окончателни договори за услуги, работи, доставки - обект на инвестицията, включително с посочени марка, модел, цена в левове или евро с посочен ДДС и срок за изпълнение. </w:t>
                  </w:r>
                  <w:r w:rsidR="00304D8B" w:rsidRPr="007732D5">
                    <w:rPr>
                      <w:rFonts w:ascii="Times New Roman" w:eastAsia="Times New Roman" w:hAnsi="Times New Roman"/>
                      <w:i/>
                      <w:sz w:val="24"/>
                      <w:szCs w:val="24"/>
                      <w:lang w:eastAsia="bg-BG"/>
                    </w:rPr>
                    <w:t>Представя се във формат „pdf“.</w:t>
                  </w:r>
                </w:p>
                <w:p w:rsidR="0074578C" w:rsidRPr="007732D5" w:rsidRDefault="00B435ED" w:rsidP="00674E2D">
                  <w:pPr>
                    <w:spacing w:after="120" w:line="240" w:lineRule="auto"/>
                    <w:jc w:val="both"/>
                    <w:rPr>
                      <w:rFonts w:ascii="Times New Roman" w:hAnsi="Times New Roman"/>
                      <w:sz w:val="24"/>
                      <w:szCs w:val="24"/>
                      <w:highlight w:val="yellow"/>
                    </w:rPr>
                  </w:pPr>
                  <w:r w:rsidRPr="007732D5">
                    <w:rPr>
                      <w:rFonts w:ascii="Times New Roman" w:eastAsia="Times New Roman" w:hAnsi="Times New Roman"/>
                      <w:sz w:val="24"/>
                      <w:szCs w:val="24"/>
                      <w:lang w:eastAsia="bg-BG"/>
                    </w:rPr>
                    <w:t>В случаите на инвестиции за строително-монтажни работи към договорите се прилагат и количествено-стойностни сметки.</w:t>
                  </w:r>
                  <w:r w:rsidRPr="007732D5">
                    <w:rPr>
                      <w:rFonts w:ascii="Times New Roman" w:hAnsi="Times New Roman"/>
                      <w:sz w:val="24"/>
                      <w:szCs w:val="24"/>
                    </w:rPr>
                    <w:t xml:space="preserve"> </w:t>
                  </w:r>
                  <w:r w:rsidRPr="007732D5">
                    <w:rPr>
                      <w:rFonts w:ascii="Times New Roman" w:eastAsia="Times New Roman" w:hAnsi="Times New Roman"/>
                      <w:i/>
                      <w:sz w:val="24"/>
                      <w:szCs w:val="24"/>
                      <w:lang w:eastAsia="bg-BG"/>
                    </w:rPr>
                    <w:t xml:space="preserve">Важи за кандидати, които </w:t>
                  </w:r>
                  <w:r w:rsidRPr="007732D5">
                    <w:rPr>
                      <w:rFonts w:ascii="Times New Roman" w:eastAsia="Times New Roman" w:hAnsi="Times New Roman"/>
                      <w:i/>
                      <w:sz w:val="24"/>
                      <w:szCs w:val="24"/>
                      <w:u w:val="single"/>
                      <w:lang w:eastAsia="bg-BG"/>
                    </w:rPr>
                    <w:t>не са възложители</w:t>
                  </w:r>
                  <w:r w:rsidRPr="007732D5">
                    <w:rPr>
                      <w:rFonts w:ascii="Times New Roman" w:eastAsia="Times New Roman" w:hAnsi="Times New Roman"/>
                      <w:i/>
                      <w:sz w:val="24"/>
                      <w:szCs w:val="24"/>
                      <w:lang w:eastAsia="bg-BG"/>
                    </w:rPr>
                    <w:t xml:space="preserve"> по ЗОП.</w:t>
                  </w:r>
                  <w:r w:rsidRPr="007732D5">
                    <w:rPr>
                      <w:rFonts w:ascii="Times New Roman" w:eastAsia="Times New Roman" w:hAnsi="Times New Roman"/>
                      <w:sz w:val="24"/>
                      <w:szCs w:val="24"/>
                      <w:lang w:eastAsia="bg-BG"/>
                    </w:rPr>
                    <w:t xml:space="preserve"> </w:t>
                  </w:r>
                  <w:r w:rsidRPr="007732D5">
                    <w:rPr>
                      <w:rFonts w:ascii="Times New Roman" w:eastAsia="Times New Roman" w:hAnsi="Times New Roman"/>
                      <w:i/>
                      <w:sz w:val="24"/>
                      <w:szCs w:val="24"/>
                      <w:lang w:eastAsia="bg-BG"/>
                    </w:rPr>
                    <w:t xml:space="preserve">КСС се предоставят във формат „pdf“ и в „xls“ или “xlsx”. КСС следва да съответстват на КС в проектната документация, изготвена съгласно ЗУТ и да са подписани от двете страни по договора. </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B435ED" w:rsidP="00674E2D">
                  <w:pPr>
                    <w:spacing w:after="120" w:line="240" w:lineRule="auto"/>
                    <w:jc w:val="both"/>
                    <w:rPr>
                      <w:rFonts w:ascii="Times New Roman" w:eastAsia="Times New Roman" w:hAnsi="Times New Roman"/>
                      <w:sz w:val="24"/>
                      <w:szCs w:val="24"/>
                      <w:lang w:eastAsia="bg-BG"/>
                    </w:rPr>
                  </w:pPr>
                  <w:r w:rsidRPr="007732D5">
                    <w:rPr>
                      <w:rFonts w:ascii="Times New Roman" w:eastAsia="Times New Roman" w:hAnsi="Times New Roman"/>
                      <w:sz w:val="24"/>
                      <w:szCs w:val="24"/>
                      <w:lang w:eastAsia="bg-BG"/>
                    </w:rPr>
                    <w:t xml:space="preserve">Фактури, придружени с платежни нареждания, за извършени разходи преди подаване на проектното предложение за разходи за предпроектни проучвания, </w:t>
                  </w:r>
                  <w:r w:rsidRPr="007732D5">
                    <w:rPr>
                      <w:rFonts w:ascii="Times New Roman" w:eastAsia="Times New Roman" w:hAnsi="Times New Roman"/>
                      <w:sz w:val="24"/>
                      <w:szCs w:val="24"/>
                      <w:lang w:eastAsia="bg-BG"/>
                    </w:rPr>
                    <w:lastRenderedPageBreak/>
                    <w:t>такси, възнаграждение на архитекти, инженери и консултантски услуги, извършени след 1 януари 2014 г. съгласно чл. 21, ал. 2, т. 14 от Наредба 22 от 14 декември 2015г. , ведно с банкови извлечения.</w:t>
                  </w:r>
                  <w:r w:rsidRPr="007732D5">
                    <w:rPr>
                      <w:rFonts w:ascii="Times New Roman" w:hAnsi="Times New Roman"/>
                      <w:sz w:val="24"/>
                      <w:szCs w:val="24"/>
                    </w:rPr>
                    <w:t xml:space="preserve"> </w:t>
                  </w:r>
                  <w:r w:rsidRPr="005C30A7">
                    <w:rPr>
                      <w:rFonts w:ascii="Times New Roman" w:eastAsia="Times New Roman" w:hAnsi="Times New Roman"/>
                      <w:i/>
                      <w:iCs/>
                      <w:sz w:val="24"/>
                      <w:szCs w:val="24"/>
                      <w:lang w:eastAsia="bg-BG"/>
                    </w:rPr>
                    <w:t>Представя се във формат „pdf“.</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B435ED" w:rsidP="00674E2D">
                  <w:pPr>
                    <w:spacing w:after="120" w:line="240" w:lineRule="auto"/>
                    <w:jc w:val="both"/>
                    <w:rPr>
                      <w:rFonts w:ascii="Times New Roman" w:eastAsia="Times New Roman" w:hAnsi="Times New Roman"/>
                      <w:sz w:val="24"/>
                      <w:szCs w:val="24"/>
                      <w:lang w:eastAsia="bg-BG"/>
                    </w:rPr>
                  </w:pPr>
                  <w:r w:rsidRPr="007732D5">
                    <w:rPr>
                      <w:rFonts w:ascii="Times New Roman" w:eastAsia="Times New Roman" w:hAnsi="Times New Roman"/>
                      <w:sz w:val="24"/>
                      <w:szCs w:val="24"/>
                      <w:lang w:eastAsia="bg-BG"/>
                    </w:rPr>
                    <w:t xml:space="preserve">Договор за финансов лизинг с приложен към него погасителен план за изплащане на лизинговите вноски </w:t>
                  </w:r>
                  <w:r w:rsidRPr="007732D5">
                    <w:rPr>
                      <w:rFonts w:ascii="Times New Roman" w:eastAsia="Times New Roman" w:hAnsi="Times New Roman"/>
                      <w:i/>
                      <w:iCs/>
                      <w:sz w:val="24"/>
                      <w:szCs w:val="24"/>
                      <w:lang w:eastAsia="bg-BG"/>
                    </w:rPr>
                    <w:t>(важи в случай, че проектът включва разходи за  закупуване на активи чрез финансов лизинг). Представя се във формат „pdf“.</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D26892" w:rsidP="00674E2D">
                  <w:pPr>
                    <w:spacing w:after="120" w:line="240" w:lineRule="auto"/>
                    <w:jc w:val="both"/>
                    <w:rPr>
                      <w:rFonts w:ascii="Times New Roman" w:hAnsi="Times New Roman"/>
                      <w:i/>
                      <w:iCs/>
                      <w:sz w:val="24"/>
                      <w:szCs w:val="24"/>
                    </w:rPr>
                  </w:pPr>
                  <w:r w:rsidRPr="007732D5">
                    <w:rPr>
                      <w:rFonts w:ascii="Times New Roman" w:eastAsia="Times New Roman" w:hAnsi="Times New Roman"/>
                      <w:bCs/>
                      <w:sz w:val="24"/>
                      <w:szCs w:val="24"/>
                      <w:lang w:eastAsia="bg-BG"/>
                    </w:rPr>
                    <w:t>Най-малко три съпоставими независими оферти</w:t>
                  </w:r>
                  <w:r w:rsidRPr="007732D5">
                    <w:rPr>
                      <w:rFonts w:ascii="Times New Roman" w:eastAsia="Times New Roman" w:hAnsi="Times New Roman"/>
                      <w:sz w:val="24"/>
                      <w:szCs w:val="24"/>
                      <w:lang w:eastAsia="bg-BG"/>
                    </w:rPr>
                    <w:t xml:space="preserve">, </w:t>
                  </w:r>
                  <w:r w:rsidRPr="007732D5">
                    <w:rPr>
                      <w:rFonts w:ascii="Times New Roman" w:hAnsi="Times New Roman"/>
                      <w:sz w:val="24"/>
                      <w:szCs w:val="24"/>
                    </w:rPr>
                    <w:t>които имат най-малко следното минимално съдържание – наименование на оферента, срок на валидност на офертата, дата на издаване на офертата, подпис и печат на оферента, техническо предложение, с вкл. подробна техническа спецификация на активите/услугите, ценово предложение в левове с посочен ДДС (</w:t>
                  </w:r>
                  <w:r w:rsidRPr="007732D5">
                    <w:rPr>
                      <w:rFonts w:ascii="Times New Roman" w:hAnsi="Times New Roman"/>
                      <w:i/>
                      <w:sz w:val="24"/>
                      <w:szCs w:val="24"/>
                    </w:rPr>
                    <w:t xml:space="preserve">важи в случаите, когато кандидатите </w:t>
                  </w:r>
                  <w:r w:rsidRPr="007732D5">
                    <w:rPr>
                      <w:rFonts w:ascii="Times New Roman" w:hAnsi="Times New Roman"/>
                      <w:i/>
                      <w:sz w:val="24"/>
                      <w:szCs w:val="24"/>
                      <w:u w:val="single"/>
                    </w:rPr>
                    <w:t>са възложители по ЗОП</w:t>
                  </w:r>
                  <w:r w:rsidRPr="007732D5">
                    <w:rPr>
                      <w:rFonts w:ascii="Times New Roman" w:hAnsi="Times New Roman"/>
                      <w:i/>
                      <w:sz w:val="24"/>
                      <w:szCs w:val="24"/>
                    </w:rPr>
                    <w:t xml:space="preserve">, </w:t>
                  </w:r>
                  <w:r w:rsidRPr="007732D5">
                    <w:rPr>
                      <w:rFonts w:ascii="Times New Roman" w:hAnsi="Times New Roman"/>
                      <w:i/>
                      <w:iCs/>
                      <w:sz w:val="24"/>
                      <w:szCs w:val="24"/>
                    </w:rPr>
                    <w:t xml:space="preserve">разходите, за които кандидатстват </w:t>
                  </w:r>
                  <w:r w:rsidRPr="007732D5">
                    <w:rPr>
                      <w:rFonts w:ascii="Times New Roman" w:hAnsi="Times New Roman"/>
                      <w:i/>
                      <w:iCs/>
                      <w:sz w:val="24"/>
                      <w:szCs w:val="24"/>
                      <w:u w:val="single"/>
                    </w:rPr>
                    <w:t>не са включени</w:t>
                  </w:r>
                  <w:r w:rsidRPr="007732D5">
                    <w:rPr>
                      <w:rFonts w:ascii="Times New Roman" w:hAnsi="Times New Roman"/>
                      <w:i/>
                      <w:iCs/>
                      <w:sz w:val="24"/>
                      <w:szCs w:val="24"/>
                    </w:rPr>
                    <w:t xml:space="preserve"> в списък с референтни разходи на ДФ „Земеделие“ и събират оферти чрез прилагане на принципа на пазарни консултации съгласно ЗОП)</w:t>
                  </w:r>
                  <w:r w:rsidR="004B2EA4" w:rsidRPr="007732D5">
                    <w:rPr>
                      <w:rFonts w:ascii="Times New Roman" w:hAnsi="Times New Roman"/>
                      <w:i/>
                      <w:iCs/>
                      <w:sz w:val="24"/>
                      <w:szCs w:val="24"/>
                    </w:rPr>
                    <w:t xml:space="preserve">. </w:t>
                  </w:r>
                  <w:r w:rsidRPr="007732D5">
                    <w:rPr>
                      <w:rFonts w:ascii="Times New Roman" w:hAnsi="Times New Roman"/>
                      <w:i/>
                      <w:iCs/>
                      <w:sz w:val="24"/>
                      <w:szCs w:val="24"/>
                    </w:rPr>
                    <w:t>Представят се във формат „pdf“.  В случаите на инвестиции за строително-монтажни работи към офертите се прилагат и количествено-стойностни сметки във формат „pdf“ и „xls”/„xlsx“.</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D26892" w:rsidP="00674E2D">
                  <w:pPr>
                    <w:spacing w:after="120" w:line="240" w:lineRule="auto"/>
                    <w:jc w:val="both"/>
                    <w:rPr>
                      <w:rFonts w:ascii="Times New Roman" w:hAnsi="Times New Roman"/>
                      <w:i/>
                      <w:iCs/>
                      <w:sz w:val="24"/>
                      <w:szCs w:val="24"/>
                    </w:rPr>
                  </w:pPr>
                  <w:r w:rsidRPr="007732D5">
                    <w:rPr>
                      <w:rFonts w:ascii="Times New Roman" w:hAnsi="Times New Roman"/>
                      <w:bCs/>
                      <w:sz w:val="24"/>
                      <w:szCs w:val="24"/>
                    </w:rPr>
                    <w:t>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w:t>
                  </w:r>
                  <w:r w:rsidRPr="007732D5">
                    <w:rPr>
                      <w:rFonts w:ascii="Times New Roman" w:hAnsi="Times New Roman"/>
                      <w:b/>
                      <w:bCs/>
                      <w:sz w:val="24"/>
                      <w:szCs w:val="24"/>
                    </w:rPr>
                    <w:t xml:space="preserve"> (</w:t>
                  </w:r>
                  <w:r w:rsidRPr="007732D5">
                    <w:rPr>
                      <w:rFonts w:ascii="Times New Roman" w:hAnsi="Times New Roman"/>
                      <w:i/>
                      <w:sz w:val="24"/>
                      <w:szCs w:val="24"/>
                    </w:rPr>
                    <w:t xml:space="preserve">важи в случаите, когато кандидатите </w:t>
                  </w:r>
                  <w:r w:rsidRPr="007732D5">
                    <w:rPr>
                      <w:rFonts w:ascii="Times New Roman" w:hAnsi="Times New Roman"/>
                      <w:i/>
                      <w:sz w:val="24"/>
                      <w:szCs w:val="24"/>
                      <w:u w:val="single"/>
                    </w:rPr>
                    <w:t>са възложители по ЗОП</w:t>
                  </w:r>
                  <w:r w:rsidRPr="007732D5">
                    <w:rPr>
                      <w:rFonts w:ascii="Times New Roman" w:hAnsi="Times New Roman"/>
                      <w:i/>
                      <w:sz w:val="24"/>
                      <w:szCs w:val="24"/>
                    </w:rPr>
                    <w:t xml:space="preserve">, </w:t>
                  </w:r>
                  <w:r w:rsidRPr="007732D5">
                    <w:rPr>
                      <w:rFonts w:ascii="Times New Roman" w:hAnsi="Times New Roman"/>
                      <w:i/>
                      <w:iCs/>
                      <w:sz w:val="24"/>
                      <w:szCs w:val="24"/>
                    </w:rPr>
                    <w:t xml:space="preserve">разходите, за които кандидатстват </w:t>
                  </w:r>
                  <w:r w:rsidRPr="007732D5">
                    <w:rPr>
                      <w:rFonts w:ascii="Times New Roman" w:hAnsi="Times New Roman"/>
                      <w:i/>
                      <w:iCs/>
                      <w:sz w:val="24"/>
                      <w:szCs w:val="24"/>
                      <w:u w:val="single"/>
                    </w:rPr>
                    <w:t>са включени</w:t>
                  </w:r>
                  <w:r w:rsidRPr="007732D5">
                    <w:rPr>
                      <w:rFonts w:ascii="Times New Roman" w:hAnsi="Times New Roman"/>
                      <w:i/>
                      <w:iCs/>
                      <w:sz w:val="24"/>
                      <w:szCs w:val="24"/>
                    </w:rPr>
                    <w:t xml:space="preserve"> в списък с референтни разходи на ДФ „Земеделие“ и</w:t>
                  </w:r>
                  <w:r w:rsidR="004B2EA4" w:rsidRPr="007732D5">
                    <w:rPr>
                      <w:rFonts w:ascii="Times New Roman" w:hAnsi="Times New Roman"/>
                      <w:i/>
                      <w:iCs/>
                      <w:sz w:val="24"/>
                      <w:szCs w:val="24"/>
                    </w:rPr>
                    <w:t xml:space="preserve"> </w:t>
                  </w:r>
                  <w:r w:rsidRPr="007732D5">
                    <w:rPr>
                      <w:rFonts w:ascii="Times New Roman" w:hAnsi="Times New Roman"/>
                      <w:i/>
                      <w:iCs/>
                      <w:sz w:val="24"/>
                      <w:szCs w:val="24"/>
                    </w:rPr>
                    <w:t>в случай</w:t>
                  </w:r>
                  <w:r w:rsidR="004B2EA4" w:rsidRPr="007732D5">
                    <w:rPr>
                      <w:rFonts w:ascii="Times New Roman" w:hAnsi="Times New Roman"/>
                      <w:i/>
                      <w:iCs/>
                      <w:sz w:val="24"/>
                      <w:szCs w:val="24"/>
                    </w:rPr>
                    <w:t>,</w:t>
                  </w:r>
                  <w:r w:rsidRPr="007732D5">
                    <w:rPr>
                      <w:rFonts w:ascii="Times New Roman" w:hAnsi="Times New Roman"/>
                      <w:i/>
                      <w:iCs/>
                      <w:sz w:val="24"/>
                      <w:szCs w:val="24"/>
                    </w:rPr>
                    <w:t xml:space="preserve"> че възлагането на услугата на друго лице е невъзможно поради наличие на авторски или други права на интелектуална собственост, или на изключителни права</w:t>
                  </w:r>
                  <w:r w:rsidRPr="007732D5">
                    <w:rPr>
                      <w:rFonts w:ascii="Times New Roman" w:hAnsi="Times New Roman"/>
                      <w:b/>
                      <w:bCs/>
                      <w:i/>
                      <w:iCs/>
                      <w:sz w:val="24"/>
                      <w:szCs w:val="24"/>
                    </w:rPr>
                    <w:t>).</w:t>
                  </w:r>
                  <w:r w:rsidR="004B2EA4" w:rsidRPr="007732D5">
                    <w:rPr>
                      <w:rFonts w:ascii="Times New Roman" w:hAnsi="Times New Roman"/>
                      <w:b/>
                      <w:bCs/>
                      <w:i/>
                      <w:iCs/>
                      <w:sz w:val="24"/>
                      <w:szCs w:val="24"/>
                    </w:rPr>
                    <w:t xml:space="preserve"> </w:t>
                  </w:r>
                  <w:r w:rsidRPr="007732D5">
                    <w:rPr>
                      <w:rFonts w:ascii="Times New Roman" w:hAnsi="Times New Roman"/>
                      <w:i/>
                      <w:iCs/>
                      <w:sz w:val="24"/>
                      <w:szCs w:val="24"/>
                    </w:rPr>
                    <w:t>Представят се във формат „pdf“.  В случаите на инвестиции за строително-монтажни работи към офертите се прилагат и количествено-стойностни сметки във формат „pdf“ и „xls”/ „xlsx</w:t>
                  </w:r>
                  <w:r w:rsidR="004B2EA4" w:rsidRPr="007732D5">
                    <w:rPr>
                      <w:rFonts w:ascii="Times New Roman" w:hAnsi="Times New Roman"/>
                      <w:i/>
                      <w:iCs/>
                      <w:sz w:val="24"/>
                      <w:szCs w:val="24"/>
                    </w:rPr>
                    <w:t>“.</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D26892" w:rsidP="00674E2D">
                  <w:pPr>
                    <w:spacing w:after="120" w:line="240" w:lineRule="auto"/>
                    <w:jc w:val="both"/>
                    <w:rPr>
                      <w:rFonts w:ascii="Times New Roman" w:eastAsia="Times New Roman" w:hAnsi="Times New Roman"/>
                      <w:bCs/>
                      <w:i/>
                      <w:iCs/>
                      <w:sz w:val="24"/>
                      <w:szCs w:val="24"/>
                    </w:rPr>
                  </w:pPr>
                  <w:r w:rsidRPr="007732D5">
                    <w:rPr>
                      <w:rFonts w:ascii="Times New Roman" w:eastAsia="Times New Roman" w:hAnsi="Times New Roman"/>
                      <w:sz w:val="24"/>
                      <w:szCs w:val="24"/>
                      <w:lang w:eastAsia="bg-BG"/>
                    </w:rPr>
                    <w:t>Най-малко три съпоставими независими индикативни оферти за всяка отделна инвестиция в актив/</w:t>
                  </w:r>
                  <w:r w:rsidR="007B6511" w:rsidRPr="007732D5">
                    <w:rPr>
                      <w:rFonts w:ascii="Times New Roman" w:eastAsia="Times New Roman" w:hAnsi="Times New Roman"/>
                      <w:sz w:val="24"/>
                      <w:szCs w:val="24"/>
                      <w:lang w:eastAsia="bg-BG"/>
                    </w:rPr>
                    <w:t xml:space="preserve"> </w:t>
                  </w:r>
                  <w:r w:rsidRPr="007732D5">
                    <w:rPr>
                      <w:rFonts w:ascii="Times New Roman" w:eastAsia="Times New Roman" w:hAnsi="Times New Roman"/>
                      <w:sz w:val="24"/>
                      <w:szCs w:val="24"/>
                      <w:lang w:eastAsia="bg-BG"/>
                    </w:rPr>
                    <w:t xml:space="preserve">услуга/ строителство, </w:t>
                  </w:r>
                  <w:r w:rsidRPr="007732D5">
                    <w:rPr>
                      <w:rFonts w:ascii="Times New Roman" w:eastAsia="Times New Roman" w:hAnsi="Times New Roman"/>
                      <w:bCs/>
                      <w:sz w:val="24"/>
                      <w:szCs w:val="24"/>
                      <w:lang w:eastAsia="bg-BG"/>
                    </w:rPr>
                    <w:t xml:space="preserve">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както </w:t>
                  </w:r>
                  <w:r w:rsidRPr="007732D5">
                    <w:rPr>
                      <w:rFonts w:ascii="Times New Roman" w:eastAsia="Times New Roman" w:hAnsi="Times New Roman"/>
                      <w:sz w:val="24"/>
                      <w:szCs w:val="24"/>
                      <w:lang w:eastAsia="bg-BG"/>
                    </w:rPr>
                    <w:t xml:space="preserve">и запитвания за представяне на оферти по </w:t>
                  </w:r>
                  <w:r w:rsidR="007B6511" w:rsidRPr="007732D5">
                    <w:rPr>
                      <w:rFonts w:ascii="Times New Roman" w:eastAsia="Times New Roman" w:hAnsi="Times New Roman"/>
                      <w:sz w:val="24"/>
                      <w:szCs w:val="24"/>
                      <w:lang w:eastAsia="bg-BG"/>
                    </w:rPr>
                    <w:t>образец (</w:t>
                  </w:r>
                  <w:r w:rsidR="007B6511" w:rsidRPr="007732D5">
                    <w:rPr>
                      <w:rFonts w:ascii="Times New Roman" w:eastAsia="Times New Roman" w:hAnsi="Times New Roman"/>
                      <w:iCs/>
                      <w:sz w:val="24"/>
                      <w:szCs w:val="24"/>
                      <w:lang w:eastAsia="bg-BG"/>
                    </w:rPr>
                    <w:t>Приложение №</w:t>
                  </w:r>
                  <w:r w:rsidR="002040DB" w:rsidRPr="007732D5">
                    <w:rPr>
                      <w:rFonts w:ascii="Times New Roman" w:eastAsia="Times New Roman" w:hAnsi="Times New Roman"/>
                      <w:iCs/>
                      <w:sz w:val="24"/>
                      <w:szCs w:val="24"/>
                      <w:lang w:eastAsia="bg-BG"/>
                    </w:rPr>
                    <w:t xml:space="preserve"> </w:t>
                  </w:r>
                  <w:r w:rsidR="007B6511" w:rsidRPr="007732D5">
                    <w:rPr>
                      <w:rFonts w:ascii="Times New Roman" w:eastAsia="Times New Roman" w:hAnsi="Times New Roman"/>
                      <w:iCs/>
                      <w:sz w:val="24"/>
                      <w:szCs w:val="24"/>
                      <w:lang w:eastAsia="bg-BG"/>
                    </w:rPr>
                    <w:t xml:space="preserve">9). </w:t>
                  </w:r>
                  <w:r w:rsidR="007B6511" w:rsidRPr="007732D5">
                    <w:rPr>
                      <w:rFonts w:ascii="Times New Roman" w:eastAsia="Times New Roman" w:hAnsi="Times New Roman"/>
                      <w:i/>
                      <w:iCs/>
                      <w:sz w:val="24"/>
                      <w:szCs w:val="24"/>
                      <w:lang w:eastAsia="bg-BG"/>
                    </w:rPr>
                    <w:t>В</w:t>
                  </w:r>
                  <w:r w:rsidRPr="007732D5">
                    <w:rPr>
                      <w:rFonts w:ascii="Times New Roman" w:eastAsia="Times New Roman" w:hAnsi="Times New Roman"/>
                      <w:bCs/>
                      <w:i/>
                      <w:iCs/>
                      <w:sz w:val="24"/>
                      <w:szCs w:val="24"/>
                      <w:lang w:eastAsia="bg-BG"/>
                    </w:rPr>
                    <w:t xml:space="preserve">ажи в случаите, когато кандидатите </w:t>
                  </w:r>
                  <w:r w:rsidRPr="007732D5">
                    <w:rPr>
                      <w:rFonts w:ascii="Times New Roman" w:eastAsia="Times New Roman" w:hAnsi="Times New Roman"/>
                      <w:bCs/>
                      <w:i/>
                      <w:iCs/>
                      <w:sz w:val="24"/>
                      <w:szCs w:val="24"/>
                      <w:u w:val="single"/>
                      <w:lang w:eastAsia="bg-BG"/>
                    </w:rPr>
                    <w:t>не са възложители по ЗОП</w:t>
                  </w:r>
                  <w:r w:rsidRPr="007732D5">
                    <w:rPr>
                      <w:rFonts w:ascii="Times New Roman" w:eastAsia="Times New Roman" w:hAnsi="Times New Roman"/>
                      <w:bCs/>
                      <w:i/>
                      <w:iCs/>
                      <w:sz w:val="24"/>
                      <w:szCs w:val="24"/>
                      <w:lang w:eastAsia="bg-BG"/>
                    </w:rPr>
                    <w:t>, ще провеждат процедура за избор на изпълнител  по ПМС № 160 и разходът</w:t>
                  </w:r>
                  <w:r w:rsidRPr="007732D5">
                    <w:rPr>
                      <w:rFonts w:ascii="Times New Roman" w:eastAsia="Times New Roman" w:hAnsi="Times New Roman"/>
                      <w:i/>
                      <w:iCs/>
                      <w:sz w:val="24"/>
                      <w:szCs w:val="24"/>
                      <w:lang w:eastAsia="bg-BG"/>
                    </w:rPr>
                    <w:t xml:space="preserve">, за който  кандидатстват </w:t>
                  </w:r>
                  <w:r w:rsidRPr="007732D5">
                    <w:rPr>
                      <w:rFonts w:ascii="Times New Roman" w:eastAsia="Times New Roman" w:hAnsi="Times New Roman"/>
                      <w:bCs/>
                      <w:i/>
                      <w:iCs/>
                      <w:sz w:val="24"/>
                      <w:szCs w:val="24"/>
                      <w:u w:val="single"/>
                      <w:lang w:eastAsia="bg-BG"/>
                    </w:rPr>
                    <w:t>не е включен в списък</w:t>
                  </w:r>
                  <w:r w:rsidRPr="007732D5">
                    <w:rPr>
                      <w:rFonts w:ascii="Times New Roman" w:eastAsia="Times New Roman" w:hAnsi="Times New Roman"/>
                      <w:b/>
                      <w:bCs/>
                      <w:i/>
                      <w:iCs/>
                      <w:sz w:val="24"/>
                      <w:szCs w:val="24"/>
                      <w:u w:val="single"/>
                      <w:lang w:eastAsia="bg-BG"/>
                    </w:rPr>
                    <w:t xml:space="preserve"> </w:t>
                  </w:r>
                  <w:r w:rsidRPr="007732D5">
                    <w:rPr>
                      <w:rFonts w:ascii="Times New Roman" w:eastAsia="Times New Roman" w:hAnsi="Times New Roman"/>
                      <w:i/>
                      <w:iCs/>
                      <w:sz w:val="24"/>
                      <w:szCs w:val="24"/>
                      <w:lang w:eastAsia="bg-BG"/>
                    </w:rPr>
                    <w:t>с референтни разходи на ДФ „Земеделие”.</w:t>
                  </w:r>
                  <w:r w:rsidRPr="007732D5">
                    <w:rPr>
                      <w:rFonts w:ascii="Times New Roman" w:eastAsia="Times New Roman" w:hAnsi="Times New Roman"/>
                      <w:sz w:val="24"/>
                      <w:szCs w:val="24"/>
                    </w:rPr>
                    <w:t xml:space="preserve"> </w:t>
                  </w:r>
                  <w:r w:rsidRPr="007732D5">
                    <w:rPr>
                      <w:rFonts w:ascii="Times New Roman" w:eastAsia="Times New Roman" w:hAnsi="Times New Roman"/>
                      <w:bCs/>
                      <w:i/>
                      <w:iCs/>
                      <w:sz w:val="24"/>
                      <w:szCs w:val="24"/>
                    </w:rPr>
                    <w:t>Представят се във формат „pdf“</w:t>
                  </w:r>
                  <w:r w:rsidR="007B6511" w:rsidRPr="007732D5">
                    <w:rPr>
                      <w:rFonts w:ascii="Times New Roman" w:eastAsia="Times New Roman" w:hAnsi="Times New Roman"/>
                      <w:bCs/>
                      <w:i/>
                      <w:iCs/>
                      <w:sz w:val="24"/>
                      <w:szCs w:val="24"/>
                    </w:rPr>
                    <w:t xml:space="preserve">. </w:t>
                  </w:r>
                  <w:r w:rsidRPr="007732D5">
                    <w:rPr>
                      <w:rFonts w:ascii="Times New Roman" w:eastAsia="Times New Roman" w:hAnsi="Times New Roman"/>
                      <w:bCs/>
                      <w:i/>
                      <w:iCs/>
                      <w:sz w:val="24"/>
                      <w:szCs w:val="24"/>
                    </w:rPr>
                    <w:t xml:space="preserve">В случаите на инвестиции за строително-монтажни </w:t>
                  </w:r>
                  <w:r w:rsidRPr="007732D5">
                    <w:rPr>
                      <w:rFonts w:ascii="Times New Roman" w:eastAsia="Times New Roman" w:hAnsi="Times New Roman"/>
                      <w:bCs/>
                      <w:i/>
                      <w:iCs/>
                      <w:sz w:val="24"/>
                      <w:szCs w:val="24"/>
                    </w:rPr>
                    <w:lastRenderedPageBreak/>
                    <w:t>работи към офертите се прилагат и количествено-стойностни сметки във формат „pdf“  и „xls”/</w:t>
                  </w:r>
                  <w:r w:rsidR="007B6511" w:rsidRPr="007732D5">
                    <w:rPr>
                      <w:rFonts w:ascii="Times New Roman" w:eastAsia="Times New Roman" w:hAnsi="Times New Roman"/>
                      <w:bCs/>
                      <w:i/>
                      <w:iCs/>
                      <w:sz w:val="24"/>
                      <w:szCs w:val="24"/>
                    </w:rPr>
                    <w:t>„xlsx“.</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D26892" w:rsidP="00674E2D">
                  <w:pPr>
                    <w:spacing w:after="120" w:line="240" w:lineRule="auto"/>
                    <w:jc w:val="both"/>
                    <w:rPr>
                      <w:rFonts w:ascii="Times New Roman" w:eastAsia="Times New Roman" w:hAnsi="Times New Roman"/>
                      <w:bCs/>
                      <w:i/>
                      <w:iCs/>
                      <w:sz w:val="24"/>
                      <w:szCs w:val="24"/>
                      <w:lang w:eastAsia="bg-BG"/>
                    </w:rPr>
                  </w:pPr>
                  <w:r w:rsidRPr="007732D5">
                    <w:rPr>
                      <w:rFonts w:ascii="Times New Roman" w:eastAsia="Times New Roman" w:hAnsi="Times New Roman"/>
                      <w:bCs/>
                      <w:sz w:val="24"/>
                      <w:szCs w:val="24"/>
                    </w:rPr>
                    <w:t>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 (</w:t>
                  </w:r>
                  <w:r w:rsidRPr="007732D5">
                    <w:rPr>
                      <w:rFonts w:ascii="Times New Roman" w:eastAsia="Times New Roman" w:hAnsi="Times New Roman"/>
                      <w:i/>
                      <w:iCs/>
                      <w:sz w:val="24"/>
                      <w:szCs w:val="24"/>
                    </w:rPr>
                    <w:t xml:space="preserve">важи в случаите, когато кандидатите </w:t>
                  </w:r>
                  <w:r w:rsidRPr="007732D5">
                    <w:rPr>
                      <w:rFonts w:ascii="Times New Roman" w:eastAsia="Times New Roman" w:hAnsi="Times New Roman"/>
                      <w:i/>
                      <w:iCs/>
                      <w:sz w:val="24"/>
                      <w:szCs w:val="24"/>
                      <w:u w:val="single"/>
                    </w:rPr>
                    <w:t>не са възложители по ЗОП</w:t>
                  </w:r>
                  <w:r w:rsidRPr="007732D5">
                    <w:rPr>
                      <w:rFonts w:ascii="Times New Roman" w:eastAsia="Times New Roman" w:hAnsi="Times New Roman"/>
                      <w:i/>
                      <w:iCs/>
                      <w:sz w:val="24"/>
                      <w:szCs w:val="24"/>
                    </w:rPr>
                    <w:t xml:space="preserve">,  ще провеждат процедура за избор на изпълнител по ПМС № 160 и разходът, за който кандидатстват </w:t>
                  </w:r>
                  <w:r w:rsidRPr="007732D5">
                    <w:rPr>
                      <w:rFonts w:ascii="Times New Roman" w:eastAsia="Times New Roman" w:hAnsi="Times New Roman"/>
                      <w:bCs/>
                      <w:i/>
                      <w:iCs/>
                      <w:sz w:val="24"/>
                      <w:szCs w:val="24"/>
                      <w:u w:val="single"/>
                    </w:rPr>
                    <w:t>е включен в списък с референтни разходи</w:t>
                  </w:r>
                  <w:r w:rsidRPr="007732D5">
                    <w:rPr>
                      <w:rFonts w:ascii="Times New Roman" w:eastAsia="Times New Roman" w:hAnsi="Times New Roman"/>
                      <w:i/>
                      <w:iCs/>
                      <w:sz w:val="24"/>
                      <w:szCs w:val="24"/>
                    </w:rPr>
                    <w:t xml:space="preserve"> на ДФ „Земеделие”</w:t>
                  </w:r>
                  <w:r w:rsidRPr="007732D5">
                    <w:rPr>
                      <w:rFonts w:ascii="Times New Roman" w:hAnsi="Times New Roman"/>
                      <w:sz w:val="24"/>
                      <w:szCs w:val="24"/>
                    </w:rPr>
                    <w:t xml:space="preserve"> </w:t>
                  </w:r>
                  <w:r w:rsidRPr="007732D5">
                    <w:rPr>
                      <w:rFonts w:ascii="Times New Roman" w:eastAsia="Times New Roman" w:hAnsi="Times New Roman"/>
                      <w:i/>
                      <w:iCs/>
                      <w:sz w:val="24"/>
                      <w:szCs w:val="24"/>
                    </w:rPr>
                    <w:t>и  в случай</w:t>
                  </w:r>
                  <w:r w:rsidR="007B6511" w:rsidRPr="007732D5">
                    <w:rPr>
                      <w:rFonts w:ascii="Times New Roman" w:eastAsia="Times New Roman" w:hAnsi="Times New Roman"/>
                      <w:i/>
                      <w:iCs/>
                      <w:sz w:val="24"/>
                      <w:szCs w:val="24"/>
                    </w:rPr>
                    <w:t>,</w:t>
                  </w:r>
                  <w:r w:rsidRPr="007732D5">
                    <w:rPr>
                      <w:rFonts w:ascii="Times New Roman" w:eastAsia="Times New Roman" w:hAnsi="Times New Roman"/>
                      <w:i/>
                      <w:iCs/>
                      <w:sz w:val="24"/>
                      <w:szCs w:val="24"/>
                    </w:rPr>
                    <w:t xml:space="preserve"> че възлагането на услугата на друго лице е невъзможно поради наличие на авторски или други права на интелектуална собственост, или на изключителни права).</w:t>
                  </w:r>
                  <w:r w:rsidR="007B6511" w:rsidRPr="007732D5">
                    <w:rPr>
                      <w:rFonts w:ascii="Times New Roman" w:eastAsia="Times New Roman" w:hAnsi="Times New Roman"/>
                      <w:i/>
                      <w:iCs/>
                      <w:sz w:val="24"/>
                      <w:szCs w:val="24"/>
                    </w:rPr>
                    <w:t xml:space="preserve"> </w:t>
                  </w:r>
                  <w:r w:rsidRPr="007732D5">
                    <w:rPr>
                      <w:rFonts w:ascii="Times New Roman" w:eastAsia="Times New Roman" w:hAnsi="Times New Roman"/>
                      <w:bCs/>
                      <w:i/>
                      <w:iCs/>
                      <w:sz w:val="24"/>
                      <w:szCs w:val="24"/>
                      <w:lang w:eastAsia="bg-BG"/>
                    </w:rPr>
                    <w:t>Представят се във формат „pdf“. В случаите на инвестиции за строително-монтажни работи към офертите се прилагат и количествено-стойностни сметки във формат „pdf“ и „xls”/ „xlsx“.</w:t>
                  </w:r>
                </w:p>
              </w:tc>
            </w:tr>
            <w:tr w:rsidR="00674E2D" w:rsidRPr="007732D5" w:rsidTr="004D4DCE">
              <w:tc>
                <w:tcPr>
                  <w:tcW w:w="528" w:type="dxa"/>
                </w:tcPr>
                <w:p w:rsidR="0074578C" w:rsidRPr="007732D5" w:rsidRDefault="0074578C"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74578C" w:rsidRPr="007732D5" w:rsidRDefault="00D26892" w:rsidP="00674E2D">
                  <w:pPr>
                    <w:spacing w:after="120" w:line="240" w:lineRule="auto"/>
                    <w:jc w:val="both"/>
                    <w:rPr>
                      <w:rFonts w:ascii="Times New Roman" w:eastAsia="Times New Roman" w:hAnsi="Times New Roman"/>
                      <w:sz w:val="24"/>
                      <w:szCs w:val="24"/>
                      <w:lang w:eastAsia="bg-BG"/>
                    </w:rPr>
                  </w:pPr>
                  <w:r w:rsidRPr="007732D5">
                    <w:rPr>
                      <w:rFonts w:ascii="Times New Roman" w:eastAsia="Times New Roman" w:hAnsi="Times New Roman"/>
                      <w:sz w:val="24"/>
                      <w:szCs w:val="24"/>
                      <w:lang w:eastAsia="bg-BG"/>
                    </w:rPr>
                    <w:t>Решение на кандидата за избор на доставчик/</w:t>
                  </w:r>
                  <w:r w:rsidR="007B6511" w:rsidRPr="007732D5">
                    <w:rPr>
                      <w:rFonts w:ascii="Times New Roman" w:eastAsia="Times New Roman" w:hAnsi="Times New Roman"/>
                      <w:sz w:val="24"/>
                      <w:szCs w:val="24"/>
                      <w:lang w:eastAsia="bg-BG"/>
                    </w:rPr>
                    <w:t xml:space="preserve"> </w:t>
                  </w:r>
                  <w:r w:rsidRPr="007732D5">
                    <w:rPr>
                      <w:rFonts w:ascii="Times New Roman" w:eastAsia="Times New Roman" w:hAnsi="Times New Roman"/>
                      <w:sz w:val="24"/>
                      <w:szCs w:val="24"/>
                      <w:lang w:eastAsia="bg-BG"/>
                    </w:rPr>
                    <w:t xml:space="preserve">изпълнител, а когато избраната оферта не е с най-ниска цена - и писмена обосновка за мотивите, обусловили избора му. </w:t>
                  </w:r>
                  <w:r w:rsidRPr="007732D5">
                    <w:rPr>
                      <w:rFonts w:ascii="Times New Roman" w:eastAsia="Times New Roman" w:hAnsi="Times New Roman"/>
                      <w:i/>
                      <w:sz w:val="24"/>
                      <w:szCs w:val="24"/>
                      <w:lang w:eastAsia="bg-BG"/>
                    </w:rPr>
                    <w:t>Представя се във формат „pdf“.</w:t>
                  </w:r>
                </w:p>
              </w:tc>
            </w:tr>
            <w:tr w:rsidR="00674E2D" w:rsidRPr="007732D5" w:rsidTr="004D4DCE">
              <w:tc>
                <w:tcPr>
                  <w:tcW w:w="528" w:type="dxa"/>
                </w:tcPr>
                <w:p w:rsidR="00D26892" w:rsidRPr="007732D5" w:rsidRDefault="00D26892"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D26892" w:rsidRPr="007732D5" w:rsidRDefault="00D26892" w:rsidP="00674E2D">
                  <w:pPr>
                    <w:spacing w:after="120" w:line="240" w:lineRule="auto"/>
                    <w:jc w:val="both"/>
                    <w:rPr>
                      <w:rFonts w:ascii="Times New Roman" w:eastAsia="Times New Roman" w:hAnsi="Times New Roman"/>
                      <w:sz w:val="24"/>
                      <w:szCs w:val="24"/>
                      <w:lang w:eastAsia="bg-BG"/>
                    </w:rPr>
                  </w:pPr>
                  <w:r w:rsidRPr="007732D5">
                    <w:rPr>
                      <w:rFonts w:ascii="Times New Roman" w:eastAsia="Times New Roman" w:hAnsi="Times New Roman"/>
                      <w:sz w:val="24"/>
                      <w:szCs w:val="24"/>
                      <w:lang w:eastAsia="bg-BG"/>
                    </w:rPr>
                    <w:t xml:space="preserve">В случаите, когато оферентите са чуждестранни лица, следва да представят документ за правосубектност съгласно националното им законодателство. </w:t>
                  </w:r>
                  <w:r w:rsidRPr="007732D5">
                    <w:rPr>
                      <w:rFonts w:ascii="Times New Roman" w:eastAsia="Times New Roman" w:hAnsi="Times New Roman"/>
                      <w:i/>
                      <w:sz w:val="24"/>
                      <w:szCs w:val="24"/>
                      <w:lang w:eastAsia="bg-BG"/>
                    </w:rPr>
                    <w:t>Представя се във формат „pdf“.</w:t>
                  </w:r>
                </w:p>
              </w:tc>
            </w:tr>
            <w:tr w:rsidR="00674E2D" w:rsidRPr="007732D5" w:rsidTr="004D4DCE">
              <w:tc>
                <w:tcPr>
                  <w:tcW w:w="528" w:type="dxa"/>
                </w:tcPr>
                <w:p w:rsidR="00D26892" w:rsidRPr="007732D5" w:rsidRDefault="00D26892"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D26892" w:rsidRPr="007732D5" w:rsidRDefault="00D26892" w:rsidP="00674E2D">
                  <w:pPr>
                    <w:spacing w:after="120" w:line="240" w:lineRule="auto"/>
                    <w:jc w:val="both"/>
                    <w:rPr>
                      <w:rFonts w:ascii="Times New Roman" w:eastAsia="Times New Roman" w:hAnsi="Times New Roman"/>
                      <w:sz w:val="24"/>
                      <w:szCs w:val="24"/>
                      <w:lang w:eastAsia="bg-BG"/>
                    </w:rPr>
                  </w:pPr>
                  <w:r w:rsidRPr="007732D5">
                    <w:rPr>
                      <w:rFonts w:ascii="Times New Roman" w:hAnsi="Times New Roman"/>
                      <w:sz w:val="24"/>
                      <w:szCs w:val="24"/>
                    </w:rPr>
                    <w:t xml:space="preserve">Анализ за социално-икономическите ползи за развитието на селския район и устойчивостта на инвестицията по образец (Приложение № </w:t>
                  </w:r>
                  <w:r w:rsidR="007B6511" w:rsidRPr="007732D5">
                    <w:rPr>
                      <w:rFonts w:ascii="Times New Roman" w:hAnsi="Times New Roman"/>
                      <w:sz w:val="24"/>
                      <w:szCs w:val="24"/>
                    </w:rPr>
                    <w:t>10</w:t>
                  </w:r>
                  <w:r w:rsidRPr="007732D5">
                    <w:rPr>
                      <w:rFonts w:ascii="Times New Roman" w:hAnsi="Times New Roman"/>
                      <w:sz w:val="24"/>
                      <w:szCs w:val="24"/>
                    </w:rPr>
                    <w:t xml:space="preserve">). </w:t>
                  </w:r>
                  <w:r w:rsidRPr="007732D5">
                    <w:rPr>
                      <w:rFonts w:ascii="Times New Roman" w:eastAsia="Times New Roman" w:hAnsi="Times New Roman"/>
                      <w:i/>
                      <w:sz w:val="24"/>
                      <w:szCs w:val="24"/>
                      <w:lang w:eastAsia="bg-BG"/>
                    </w:rPr>
                    <w:t>Представя се във формат „pdf“.</w:t>
                  </w:r>
                </w:p>
              </w:tc>
            </w:tr>
            <w:tr w:rsidR="00674E2D" w:rsidRPr="007732D5" w:rsidTr="004D4DCE">
              <w:tc>
                <w:tcPr>
                  <w:tcW w:w="528" w:type="dxa"/>
                </w:tcPr>
                <w:p w:rsidR="00D26892" w:rsidRPr="007732D5" w:rsidRDefault="00D26892"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D26892" w:rsidRPr="007732D5" w:rsidRDefault="00926A42" w:rsidP="00674E2D">
                  <w:pPr>
                    <w:spacing w:after="120" w:line="240" w:lineRule="auto"/>
                    <w:jc w:val="both"/>
                    <w:rPr>
                      <w:rFonts w:ascii="Times New Roman" w:eastAsia="Times New Roman" w:hAnsi="Times New Roman"/>
                      <w:sz w:val="24"/>
                      <w:szCs w:val="24"/>
                      <w:lang w:eastAsia="bg-BG"/>
                    </w:rPr>
                  </w:pPr>
                  <w:r w:rsidRPr="007732D5">
                    <w:rPr>
                      <w:rFonts w:ascii="Times New Roman" w:eastAsia="Times New Roman" w:hAnsi="Times New Roman"/>
                      <w:sz w:val="24"/>
                      <w:szCs w:val="24"/>
                      <w:lang w:eastAsia="bg-BG"/>
                    </w:rPr>
                    <w:t xml:space="preserve">Анализ разходи-ползи по образец (Приложение № </w:t>
                  </w:r>
                  <w:r w:rsidR="007B6511" w:rsidRPr="007732D5">
                    <w:rPr>
                      <w:rFonts w:ascii="Times New Roman" w:eastAsia="Times New Roman" w:hAnsi="Times New Roman"/>
                      <w:sz w:val="24"/>
                      <w:szCs w:val="24"/>
                      <w:lang w:eastAsia="bg-BG"/>
                    </w:rPr>
                    <w:t>11</w:t>
                  </w:r>
                  <w:r w:rsidRPr="007732D5">
                    <w:rPr>
                      <w:rFonts w:ascii="Times New Roman" w:eastAsia="Times New Roman" w:hAnsi="Times New Roman"/>
                      <w:sz w:val="24"/>
                      <w:szCs w:val="24"/>
                      <w:lang w:eastAsia="bg-BG"/>
                    </w:rPr>
                    <w:t xml:space="preserve">а и </w:t>
                  </w:r>
                  <w:r w:rsidR="007B6511" w:rsidRPr="007732D5">
                    <w:rPr>
                      <w:rFonts w:ascii="Times New Roman" w:eastAsia="Times New Roman" w:hAnsi="Times New Roman"/>
                      <w:sz w:val="24"/>
                      <w:szCs w:val="24"/>
                      <w:lang w:eastAsia="bg-BG"/>
                    </w:rPr>
                    <w:t>11</w:t>
                  </w:r>
                  <w:r w:rsidRPr="007732D5">
                    <w:rPr>
                      <w:rFonts w:ascii="Times New Roman" w:eastAsia="Times New Roman" w:hAnsi="Times New Roman"/>
                      <w:sz w:val="24"/>
                      <w:szCs w:val="24"/>
                      <w:lang w:eastAsia="bg-BG"/>
                    </w:rPr>
                    <w:t xml:space="preserve">б). </w:t>
                  </w:r>
                  <w:r w:rsidRPr="007732D5">
                    <w:rPr>
                      <w:rFonts w:ascii="Times New Roman" w:eastAsia="Times New Roman" w:hAnsi="Times New Roman"/>
                      <w:i/>
                      <w:sz w:val="24"/>
                      <w:szCs w:val="24"/>
                      <w:lang w:eastAsia="bg-BG"/>
                    </w:rPr>
                    <w:t>Представя се във формат „pdf“ и "xls" или “xlsx”.</w:t>
                  </w:r>
                </w:p>
              </w:tc>
            </w:tr>
            <w:tr w:rsidR="00674E2D" w:rsidRPr="007732D5" w:rsidTr="004D4DCE">
              <w:tc>
                <w:tcPr>
                  <w:tcW w:w="528" w:type="dxa"/>
                </w:tcPr>
                <w:p w:rsidR="00D26892" w:rsidRPr="007732D5" w:rsidRDefault="00D26892"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D26892" w:rsidRPr="007732D5" w:rsidRDefault="00926A42" w:rsidP="00674E2D">
                  <w:pPr>
                    <w:spacing w:after="120" w:line="240" w:lineRule="auto"/>
                    <w:jc w:val="both"/>
                    <w:rPr>
                      <w:rFonts w:ascii="Times New Roman" w:hAnsi="Times New Roman"/>
                      <w:i/>
                      <w:iCs/>
                      <w:sz w:val="24"/>
                      <w:szCs w:val="24"/>
                    </w:rPr>
                  </w:pPr>
                  <w:r w:rsidRPr="007732D5">
                    <w:rPr>
                      <w:rFonts w:ascii="Times New Roman" w:hAnsi="Times New Roman"/>
                      <w:sz w:val="24"/>
                      <w:szCs w:val="24"/>
                    </w:rPr>
                    <w:t xml:space="preserve">Декларация за наличие/липса на двойно финансиране </w:t>
                  </w:r>
                  <w:r w:rsidRPr="007732D5">
                    <w:rPr>
                      <w:rFonts w:ascii="Times New Roman" w:eastAsia="Times New Roman" w:hAnsi="Times New Roman"/>
                      <w:sz w:val="24"/>
                      <w:szCs w:val="24"/>
                      <w:lang w:eastAsia="bg-BG"/>
                    </w:rPr>
                    <w:t xml:space="preserve">(Приложение № </w:t>
                  </w:r>
                  <w:r w:rsidR="00674E2D" w:rsidRPr="007732D5">
                    <w:rPr>
                      <w:rFonts w:ascii="Times New Roman" w:eastAsia="Times New Roman" w:hAnsi="Times New Roman"/>
                      <w:sz w:val="24"/>
                      <w:szCs w:val="24"/>
                      <w:lang w:eastAsia="bg-BG"/>
                    </w:rPr>
                    <w:t>12</w:t>
                  </w:r>
                  <w:r w:rsidRPr="007732D5">
                    <w:rPr>
                      <w:rFonts w:ascii="Times New Roman" w:eastAsia="Times New Roman" w:hAnsi="Times New Roman"/>
                      <w:sz w:val="24"/>
                      <w:szCs w:val="24"/>
                      <w:lang w:eastAsia="bg-BG"/>
                    </w:rPr>
                    <w:t xml:space="preserve">) </w:t>
                  </w:r>
                  <w:r w:rsidRPr="007732D5">
                    <w:rPr>
                      <w:rFonts w:ascii="Times New Roman" w:hAnsi="Times New Roman"/>
                      <w:i/>
                      <w:sz w:val="24"/>
                      <w:szCs w:val="24"/>
                    </w:rPr>
                    <w:t>Представя се във формат „pdf“.</w:t>
                  </w:r>
                  <w:r w:rsidR="00674E2D" w:rsidRPr="007732D5">
                    <w:rPr>
                      <w:rFonts w:ascii="Times New Roman" w:hAnsi="Times New Roman"/>
                      <w:i/>
                      <w:sz w:val="24"/>
                      <w:szCs w:val="24"/>
                    </w:rPr>
                    <w:t xml:space="preserve"> </w:t>
                  </w:r>
                  <w:r w:rsidRPr="007732D5">
                    <w:rPr>
                      <w:rFonts w:ascii="Times New Roman" w:hAnsi="Times New Roman"/>
                      <w:i/>
                      <w:iCs/>
                      <w:sz w:val="24"/>
                      <w:szCs w:val="24"/>
                    </w:rPr>
                    <w:t xml:space="preserve">Декларацията се представя от представляващия/управляващия кандидата/ кмета на общината.  </w:t>
                  </w:r>
                </w:p>
              </w:tc>
            </w:tr>
            <w:tr w:rsidR="00674E2D" w:rsidRPr="007732D5" w:rsidTr="004D4DCE">
              <w:tc>
                <w:tcPr>
                  <w:tcW w:w="528" w:type="dxa"/>
                </w:tcPr>
                <w:p w:rsidR="00D26892" w:rsidRPr="007732D5" w:rsidRDefault="00D26892"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D26892" w:rsidRPr="007732D5" w:rsidRDefault="00926A42" w:rsidP="00674E2D">
                  <w:pPr>
                    <w:spacing w:after="120" w:line="240" w:lineRule="auto"/>
                    <w:jc w:val="both"/>
                    <w:rPr>
                      <w:rFonts w:ascii="Times New Roman" w:hAnsi="Times New Roman"/>
                      <w:i/>
                      <w:iCs/>
                      <w:sz w:val="24"/>
                      <w:szCs w:val="24"/>
                    </w:rPr>
                  </w:pPr>
                  <w:r w:rsidRPr="007732D5">
                    <w:rPr>
                      <w:rFonts w:ascii="Times New Roman" w:hAnsi="Times New Roman"/>
                      <w:sz w:val="24"/>
                      <w:szCs w:val="24"/>
                    </w:rPr>
                    <w:t>Декларация за наличие/липса на изкуствено създадени условия и/или функционална несамостоятелност (</w:t>
                  </w:r>
                  <w:r w:rsidRPr="007732D5">
                    <w:rPr>
                      <w:rFonts w:ascii="Times New Roman" w:hAnsi="Times New Roman"/>
                      <w:bCs/>
                      <w:sz w:val="24"/>
                      <w:szCs w:val="24"/>
                    </w:rPr>
                    <w:t>Приложение №1</w:t>
                  </w:r>
                  <w:r w:rsidR="00674E2D" w:rsidRPr="007732D5">
                    <w:rPr>
                      <w:rFonts w:ascii="Times New Roman" w:hAnsi="Times New Roman"/>
                      <w:bCs/>
                      <w:sz w:val="24"/>
                      <w:szCs w:val="24"/>
                    </w:rPr>
                    <w:t>3</w:t>
                  </w:r>
                  <w:r w:rsidRPr="007732D5">
                    <w:rPr>
                      <w:rFonts w:ascii="Times New Roman" w:hAnsi="Times New Roman"/>
                      <w:bCs/>
                      <w:sz w:val="24"/>
                      <w:szCs w:val="24"/>
                    </w:rPr>
                    <w:t>).</w:t>
                  </w:r>
                  <w:r w:rsidRPr="007732D5">
                    <w:rPr>
                      <w:rFonts w:ascii="Times New Roman" w:hAnsi="Times New Roman"/>
                      <w:i/>
                      <w:sz w:val="24"/>
                      <w:szCs w:val="24"/>
                    </w:rPr>
                    <w:t xml:space="preserve"> Представя се във формат „pdf“. </w:t>
                  </w:r>
                  <w:r w:rsidRPr="007732D5">
                    <w:rPr>
                      <w:rFonts w:ascii="Times New Roman" w:hAnsi="Times New Roman"/>
                      <w:i/>
                      <w:iCs/>
                      <w:sz w:val="24"/>
                      <w:szCs w:val="24"/>
                    </w:rPr>
                    <w:t xml:space="preserve">Декларацията се представя от представляващия/управляващия кандидата/ кмета на общината.  </w:t>
                  </w:r>
                </w:p>
              </w:tc>
            </w:tr>
            <w:tr w:rsidR="00674E2D" w:rsidRPr="007732D5" w:rsidTr="004D4DCE">
              <w:tc>
                <w:tcPr>
                  <w:tcW w:w="528" w:type="dxa"/>
                </w:tcPr>
                <w:p w:rsidR="00D26892" w:rsidRPr="007732D5" w:rsidRDefault="00D26892"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D26892" w:rsidRPr="007732D5" w:rsidRDefault="00926A42" w:rsidP="00674E2D">
                  <w:pPr>
                    <w:spacing w:after="120" w:line="240" w:lineRule="auto"/>
                    <w:jc w:val="both"/>
                    <w:rPr>
                      <w:rFonts w:ascii="Times New Roman" w:hAnsi="Times New Roman"/>
                      <w:i/>
                      <w:iCs/>
                      <w:sz w:val="24"/>
                      <w:szCs w:val="24"/>
                    </w:rPr>
                  </w:pPr>
                  <w:r w:rsidRPr="007732D5">
                    <w:rPr>
                      <w:rFonts w:ascii="Times New Roman" w:hAnsi="Times New Roman"/>
                      <w:bCs/>
                      <w:sz w:val="24"/>
                      <w:szCs w:val="24"/>
                    </w:rPr>
                    <w:t>Декларация за съгласие за предоставяне на данни от НСИ</w:t>
                  </w:r>
                  <w:r w:rsidRPr="007732D5">
                    <w:rPr>
                      <w:rFonts w:ascii="Times New Roman" w:hAnsi="Times New Roman"/>
                      <w:sz w:val="24"/>
                      <w:szCs w:val="24"/>
                    </w:rPr>
                    <w:t xml:space="preserve"> (</w:t>
                  </w:r>
                  <w:r w:rsidR="00674E2D" w:rsidRPr="007732D5">
                    <w:rPr>
                      <w:rFonts w:ascii="Times New Roman" w:hAnsi="Times New Roman"/>
                      <w:bCs/>
                      <w:sz w:val="24"/>
                      <w:szCs w:val="24"/>
                    </w:rPr>
                    <w:t>Приложение №14</w:t>
                  </w:r>
                  <w:r w:rsidRPr="007732D5">
                    <w:rPr>
                      <w:rFonts w:ascii="Times New Roman" w:hAnsi="Times New Roman"/>
                      <w:bCs/>
                      <w:sz w:val="24"/>
                      <w:szCs w:val="24"/>
                    </w:rPr>
                    <w:t>)</w:t>
                  </w:r>
                  <w:r w:rsidRPr="007732D5">
                    <w:rPr>
                      <w:rFonts w:ascii="Times New Roman" w:hAnsi="Times New Roman"/>
                      <w:sz w:val="24"/>
                      <w:szCs w:val="24"/>
                    </w:rPr>
                    <w:t xml:space="preserve">. </w:t>
                  </w:r>
                  <w:r w:rsidRPr="007732D5">
                    <w:rPr>
                      <w:rFonts w:ascii="Times New Roman" w:hAnsi="Times New Roman"/>
                      <w:i/>
                      <w:sz w:val="24"/>
                      <w:szCs w:val="24"/>
                    </w:rPr>
                    <w:t>Представя се във формат „pdf“.</w:t>
                  </w:r>
                  <w:r w:rsidR="00674E2D" w:rsidRPr="007732D5">
                    <w:rPr>
                      <w:rFonts w:ascii="Times New Roman" w:hAnsi="Times New Roman"/>
                      <w:sz w:val="24"/>
                      <w:szCs w:val="24"/>
                    </w:rPr>
                    <w:t xml:space="preserve"> </w:t>
                  </w:r>
                  <w:r w:rsidRPr="007732D5">
                    <w:rPr>
                      <w:rFonts w:ascii="Times New Roman" w:hAnsi="Times New Roman"/>
                      <w:i/>
                      <w:iCs/>
                      <w:sz w:val="24"/>
                      <w:szCs w:val="24"/>
                    </w:rPr>
                    <w:t xml:space="preserve">Декларацията се представя от представляващия/управляващия кандидата/ кмета на общината.  </w:t>
                  </w:r>
                </w:p>
              </w:tc>
            </w:tr>
            <w:tr w:rsidR="00674E2D" w:rsidRPr="007732D5" w:rsidTr="004D4DCE">
              <w:tc>
                <w:tcPr>
                  <w:tcW w:w="528" w:type="dxa"/>
                </w:tcPr>
                <w:p w:rsidR="00D26892" w:rsidRPr="007732D5" w:rsidRDefault="00D26892"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D26892" w:rsidRPr="007732D5" w:rsidRDefault="00D26892" w:rsidP="00674E2D">
                  <w:pPr>
                    <w:spacing w:after="120" w:line="240" w:lineRule="auto"/>
                    <w:jc w:val="both"/>
                    <w:rPr>
                      <w:rFonts w:ascii="Times New Roman" w:eastAsia="Times New Roman" w:hAnsi="Times New Roman"/>
                      <w:sz w:val="24"/>
                      <w:szCs w:val="24"/>
                      <w:lang w:eastAsia="bg-BG"/>
                    </w:rPr>
                  </w:pPr>
                  <w:r w:rsidRPr="007732D5">
                    <w:rPr>
                      <w:rFonts w:ascii="Times New Roman" w:eastAsia="Times New Roman" w:hAnsi="Times New Roman"/>
                      <w:sz w:val="24"/>
                      <w:szCs w:val="24"/>
                      <w:lang w:eastAsia="bg-BG"/>
                    </w:rPr>
                    <w:t>Формуляр за мониторинг по образец</w:t>
                  </w:r>
                  <w:r w:rsidR="00926A42" w:rsidRPr="007732D5">
                    <w:rPr>
                      <w:rFonts w:ascii="Times New Roman" w:eastAsia="Times New Roman" w:hAnsi="Times New Roman"/>
                      <w:sz w:val="24"/>
                      <w:szCs w:val="24"/>
                      <w:lang w:eastAsia="bg-BG"/>
                    </w:rPr>
                    <w:t xml:space="preserve"> (Приложение № 1</w:t>
                  </w:r>
                  <w:r w:rsidR="00674E2D" w:rsidRPr="007732D5">
                    <w:rPr>
                      <w:rFonts w:ascii="Times New Roman" w:eastAsia="Times New Roman" w:hAnsi="Times New Roman"/>
                      <w:sz w:val="24"/>
                      <w:szCs w:val="24"/>
                      <w:lang w:eastAsia="bg-BG"/>
                    </w:rPr>
                    <w:t>5</w:t>
                  </w:r>
                  <w:r w:rsidR="00926A42" w:rsidRPr="007732D5">
                    <w:rPr>
                      <w:rFonts w:ascii="Times New Roman" w:eastAsia="Times New Roman" w:hAnsi="Times New Roman"/>
                      <w:sz w:val="24"/>
                      <w:szCs w:val="24"/>
                      <w:lang w:eastAsia="bg-BG"/>
                    </w:rPr>
                    <w:t>).</w:t>
                  </w:r>
                  <w:r w:rsidR="00926A42" w:rsidRPr="007732D5">
                    <w:rPr>
                      <w:rFonts w:ascii="Times New Roman" w:hAnsi="Times New Roman"/>
                      <w:sz w:val="24"/>
                      <w:szCs w:val="24"/>
                    </w:rPr>
                    <w:t xml:space="preserve"> </w:t>
                  </w:r>
                  <w:r w:rsidRPr="007732D5">
                    <w:rPr>
                      <w:rFonts w:ascii="Times New Roman" w:eastAsia="Times New Roman" w:hAnsi="Times New Roman"/>
                      <w:i/>
                      <w:sz w:val="24"/>
                      <w:szCs w:val="24"/>
                      <w:lang w:eastAsia="bg-BG"/>
                    </w:rPr>
                    <w:t>Представя се във формат „pdf“. Представя се от всички кандидати.</w:t>
                  </w:r>
                </w:p>
              </w:tc>
            </w:tr>
            <w:tr w:rsidR="00674E2D" w:rsidRPr="007732D5" w:rsidTr="004D4DCE">
              <w:tc>
                <w:tcPr>
                  <w:tcW w:w="528" w:type="dxa"/>
                </w:tcPr>
                <w:p w:rsidR="00D26892" w:rsidRPr="007732D5" w:rsidRDefault="00D26892" w:rsidP="004A5E8B">
                  <w:pPr>
                    <w:pStyle w:val="ListParagraph"/>
                    <w:numPr>
                      <w:ilvl w:val="0"/>
                      <w:numId w:val="24"/>
                    </w:numPr>
                    <w:spacing w:after="120" w:line="240" w:lineRule="auto"/>
                    <w:ind w:left="284" w:hanging="284"/>
                    <w:contextualSpacing w:val="0"/>
                    <w:jc w:val="center"/>
                    <w:rPr>
                      <w:rFonts w:ascii="Times New Roman" w:hAnsi="Times New Roman"/>
                      <w:sz w:val="24"/>
                      <w:szCs w:val="24"/>
                    </w:rPr>
                  </w:pPr>
                </w:p>
              </w:tc>
              <w:tc>
                <w:tcPr>
                  <w:tcW w:w="8308" w:type="dxa"/>
                  <w:shd w:val="clear" w:color="auto" w:fill="auto"/>
                  <w:vAlign w:val="center"/>
                </w:tcPr>
                <w:p w:rsidR="00D26892" w:rsidRPr="004C048E" w:rsidRDefault="004D4DCE" w:rsidP="00674E2D">
                  <w:pPr>
                    <w:spacing w:after="120" w:line="240" w:lineRule="auto"/>
                    <w:jc w:val="both"/>
                    <w:rPr>
                      <w:rFonts w:ascii="Times New Roman" w:eastAsia="Times New Roman" w:hAnsi="Times New Roman"/>
                      <w:strike/>
                      <w:sz w:val="24"/>
                      <w:szCs w:val="24"/>
                      <w:lang w:eastAsia="bg-BG"/>
                    </w:rPr>
                  </w:pPr>
                  <w:r>
                    <w:rPr>
                      <w:rFonts w:ascii="Times New Roman" w:eastAsia="Times New Roman" w:hAnsi="Times New Roman"/>
                      <w:sz w:val="24"/>
                      <w:szCs w:val="24"/>
                      <w:lang w:eastAsia="bg-BG"/>
                    </w:rPr>
                    <w:t xml:space="preserve">Декларация за свързаност по </w:t>
                  </w:r>
                  <w:r w:rsidRPr="00A13CBD">
                    <w:rPr>
                      <w:rFonts w:ascii="Times New Roman" w:eastAsia="Times New Roman" w:hAnsi="Times New Roman"/>
                      <w:sz w:val="24"/>
                      <w:szCs w:val="24"/>
                      <w:lang w:eastAsia="bg-BG"/>
                    </w:rPr>
                    <w:t>образец (Прил</w:t>
                  </w:r>
                  <w:r>
                    <w:rPr>
                      <w:rFonts w:ascii="Times New Roman" w:eastAsia="Times New Roman" w:hAnsi="Times New Roman"/>
                      <w:sz w:val="24"/>
                      <w:szCs w:val="24"/>
                      <w:lang w:eastAsia="bg-BG"/>
                    </w:rPr>
                    <w:t>ожение № 16</w:t>
                  </w:r>
                  <w:r w:rsidRPr="00A13CBD">
                    <w:rPr>
                      <w:rFonts w:ascii="Times New Roman" w:eastAsia="Times New Roman" w:hAnsi="Times New Roman"/>
                      <w:sz w:val="24"/>
                      <w:szCs w:val="24"/>
                      <w:lang w:eastAsia="bg-BG"/>
                    </w:rPr>
                    <w:t>).</w:t>
                  </w:r>
                  <w:r w:rsidRPr="00A13CBD">
                    <w:rPr>
                      <w:rFonts w:ascii="Times New Roman" w:hAnsi="Times New Roman"/>
                      <w:sz w:val="24"/>
                      <w:szCs w:val="24"/>
                    </w:rPr>
                    <w:t xml:space="preserve"> </w:t>
                  </w:r>
                  <w:r w:rsidRPr="00A13CBD">
                    <w:rPr>
                      <w:rFonts w:ascii="Times New Roman" w:eastAsia="Times New Roman" w:hAnsi="Times New Roman"/>
                      <w:i/>
                      <w:sz w:val="24"/>
                      <w:szCs w:val="24"/>
                      <w:lang w:eastAsia="bg-BG"/>
                    </w:rPr>
                    <w:t>Представя</w:t>
                  </w:r>
                  <w:r w:rsidRPr="007732D5">
                    <w:rPr>
                      <w:rFonts w:ascii="Times New Roman" w:eastAsia="Times New Roman" w:hAnsi="Times New Roman"/>
                      <w:i/>
                      <w:sz w:val="24"/>
                      <w:szCs w:val="24"/>
                      <w:lang w:eastAsia="bg-BG"/>
                    </w:rPr>
                    <w:t xml:space="preserve"> се във формат „pdf“. П</w:t>
                  </w:r>
                  <w:r>
                    <w:rPr>
                      <w:rFonts w:ascii="Times New Roman" w:eastAsia="Times New Roman" w:hAnsi="Times New Roman"/>
                      <w:i/>
                      <w:sz w:val="24"/>
                      <w:szCs w:val="24"/>
                      <w:lang w:eastAsia="bg-BG"/>
                    </w:rPr>
                    <w:t>редставя се от всички кандидати, които не са публични органи.</w:t>
                  </w:r>
                </w:p>
              </w:tc>
            </w:tr>
          </w:tbl>
          <w:p w:rsidR="002454A6" w:rsidRPr="007732D5" w:rsidRDefault="002454A6" w:rsidP="002454A6">
            <w:pPr>
              <w:spacing w:line="240" w:lineRule="auto"/>
              <w:jc w:val="both"/>
              <w:rPr>
                <w:rFonts w:ascii="Times New Roman" w:hAnsi="Times New Roman"/>
                <w:b/>
                <w:sz w:val="24"/>
                <w:szCs w:val="24"/>
              </w:rPr>
            </w:pPr>
          </w:p>
          <w:p w:rsidR="00926A42" w:rsidRPr="00934DAC" w:rsidRDefault="00926A42" w:rsidP="00674E2D">
            <w:pPr>
              <w:spacing w:after="120"/>
              <w:jc w:val="both"/>
              <w:rPr>
                <w:rFonts w:ascii="Times New Roman" w:hAnsi="Times New Roman"/>
                <w:b/>
                <w:sz w:val="24"/>
                <w:szCs w:val="24"/>
              </w:rPr>
            </w:pPr>
            <w:r w:rsidRPr="00934DAC">
              <w:rPr>
                <w:rFonts w:ascii="Times New Roman" w:hAnsi="Times New Roman"/>
                <w:b/>
                <w:sz w:val="24"/>
                <w:szCs w:val="24"/>
              </w:rPr>
              <w:t>При голям брой документи или обем на файловете, документите могат да бъдат компресирани или архивирани поотделно за всяка една от точките и прикачени във формат „rar” или „zip”.</w:t>
            </w:r>
          </w:p>
          <w:p w:rsidR="00926A42" w:rsidRPr="007732D5" w:rsidRDefault="00926A42" w:rsidP="00674E2D">
            <w:pPr>
              <w:spacing w:after="120" w:line="240" w:lineRule="auto"/>
              <w:jc w:val="both"/>
              <w:rPr>
                <w:rFonts w:ascii="Times New Roman" w:hAnsi="Times New Roman"/>
                <w:b/>
                <w:sz w:val="24"/>
                <w:szCs w:val="24"/>
              </w:rPr>
            </w:pPr>
            <w:r w:rsidRPr="00934DAC">
              <w:rPr>
                <w:rFonts w:ascii="Times New Roman" w:hAnsi="Times New Roman"/>
                <w:b/>
                <w:sz w:val="24"/>
                <w:szCs w:val="24"/>
              </w:rPr>
              <w:t>Кандидатите следва да имат предвид, че за  всяка допустима дейност или разход, трябва да приложи само изискуемите документи</w:t>
            </w:r>
            <w:r w:rsidRPr="007732D5">
              <w:rPr>
                <w:rFonts w:ascii="Times New Roman" w:hAnsi="Times New Roman"/>
                <w:b/>
                <w:sz w:val="24"/>
                <w:szCs w:val="24"/>
              </w:rPr>
              <w:t xml:space="preserve"> съгласно националното законодателство и изискванията към настоящите условия за кандидатстване.</w:t>
            </w:r>
          </w:p>
          <w:p w:rsidR="00F776C6" w:rsidRPr="007732D5" w:rsidRDefault="00F776C6" w:rsidP="00F776C6">
            <w:pPr>
              <w:spacing w:line="240" w:lineRule="auto"/>
              <w:ind w:firstLine="426"/>
              <w:jc w:val="both"/>
              <w:rPr>
                <w:rFonts w:ascii="Times New Roman" w:hAnsi="Times New Roman"/>
                <w:b/>
                <w:sz w:val="24"/>
                <w:szCs w:val="24"/>
              </w:rPr>
            </w:pPr>
            <w:r w:rsidRPr="007732D5">
              <w:rPr>
                <w:rFonts w:ascii="Times New Roman" w:hAnsi="Times New Roman"/>
                <w:b/>
                <w:sz w:val="24"/>
                <w:szCs w:val="24"/>
              </w:rPr>
              <w:t xml:space="preserve">II. </w:t>
            </w:r>
            <w:r w:rsidR="002454A6" w:rsidRPr="007732D5">
              <w:rPr>
                <w:rFonts w:ascii="Times New Roman" w:hAnsi="Times New Roman"/>
                <w:b/>
                <w:sz w:val="24"/>
                <w:szCs w:val="24"/>
              </w:rPr>
              <w:t>Придружаващи специфични документи</w:t>
            </w:r>
            <w:r w:rsidRPr="007732D5">
              <w:rPr>
                <w:rFonts w:ascii="Times New Roman" w:hAnsi="Times New Roman"/>
                <w:b/>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tblGrid>
            <w:tr w:rsidR="00EF0D44" w:rsidRPr="007732D5" w:rsidTr="003164AC">
              <w:tc>
                <w:tcPr>
                  <w:tcW w:w="9067" w:type="dxa"/>
                  <w:gridSpan w:val="2"/>
                </w:tcPr>
                <w:p w:rsidR="00EF0D44" w:rsidRPr="007732D5" w:rsidRDefault="00EF0D44" w:rsidP="002E6964">
                  <w:pPr>
                    <w:spacing w:after="120" w:line="240" w:lineRule="auto"/>
                    <w:jc w:val="both"/>
                    <w:rPr>
                      <w:rFonts w:ascii="Times New Roman" w:hAnsi="Times New Roman"/>
                      <w:b/>
                      <w:bCs/>
                      <w:sz w:val="24"/>
                      <w:szCs w:val="24"/>
                    </w:rPr>
                  </w:pPr>
                  <w:r w:rsidRPr="007732D5">
                    <w:rPr>
                      <w:rFonts w:ascii="Times New Roman" w:hAnsi="Times New Roman"/>
                      <w:b/>
                      <w:bCs/>
                      <w:sz w:val="24"/>
                      <w:szCs w:val="24"/>
                    </w:rPr>
                    <w:t>За строителство, реконструкция и/или рехабилитация на нови и съществуващи общински пътища, улици и тротоари и съоръженията и принадлежностите към тях:</w:t>
                  </w:r>
                </w:p>
              </w:tc>
            </w:tr>
            <w:tr w:rsidR="00EF0D44" w:rsidRPr="007732D5" w:rsidTr="003164AC">
              <w:tc>
                <w:tcPr>
                  <w:tcW w:w="562" w:type="dxa"/>
                  <w:shd w:val="clear" w:color="auto" w:fill="auto"/>
                </w:tcPr>
                <w:p w:rsidR="00EF0D44" w:rsidRPr="007732D5" w:rsidRDefault="00EC40ED" w:rsidP="002E6964">
                  <w:pPr>
                    <w:spacing w:after="120" w:line="240" w:lineRule="auto"/>
                    <w:rPr>
                      <w:rFonts w:ascii="Times New Roman" w:hAnsi="Times New Roman"/>
                      <w:sz w:val="24"/>
                      <w:szCs w:val="24"/>
                    </w:rPr>
                  </w:pPr>
                  <w:r>
                    <w:rPr>
                      <w:rFonts w:ascii="Times New Roman" w:hAnsi="Times New Roman"/>
                      <w:sz w:val="24"/>
                      <w:szCs w:val="24"/>
                    </w:rPr>
                    <w:t>49</w:t>
                  </w:r>
                  <w:r w:rsidR="00EF0D44" w:rsidRPr="007732D5">
                    <w:rPr>
                      <w:rFonts w:ascii="Times New Roman" w:hAnsi="Times New Roman"/>
                      <w:sz w:val="24"/>
                      <w:szCs w:val="24"/>
                    </w:rPr>
                    <w:t>.</w:t>
                  </w:r>
                </w:p>
              </w:tc>
              <w:tc>
                <w:tcPr>
                  <w:tcW w:w="8505" w:type="dxa"/>
                  <w:tcBorders>
                    <w:top w:val="nil"/>
                    <w:left w:val="nil"/>
                    <w:bottom w:val="single" w:sz="8" w:space="0" w:color="000000"/>
                    <w:right w:val="single" w:sz="8" w:space="0" w:color="000000"/>
                  </w:tcBorders>
                  <w:shd w:val="clear" w:color="auto" w:fill="auto"/>
                </w:tcPr>
                <w:p w:rsidR="00EF0D44" w:rsidRPr="007732D5" w:rsidRDefault="00EF0D44" w:rsidP="002E6964">
                  <w:pPr>
                    <w:spacing w:after="120"/>
                    <w:jc w:val="both"/>
                    <w:rPr>
                      <w:rFonts w:ascii="Times New Roman" w:hAnsi="Times New Roman"/>
                      <w:sz w:val="24"/>
                      <w:szCs w:val="24"/>
                    </w:rPr>
                  </w:pPr>
                  <w:r w:rsidRPr="007732D5">
                    <w:rPr>
                      <w:rFonts w:ascii="Times New Roman" w:hAnsi="Times New Roman"/>
                      <w:sz w:val="24"/>
                      <w:szCs w:val="24"/>
                    </w:rPr>
                    <w:t xml:space="preserve">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от седем години считано от датата на сключване на договор за предоставяне на финансова помощ. Документът е задължителен само за кандидати общини. </w:t>
                  </w:r>
                  <w:r w:rsidRPr="007732D5">
                    <w:rPr>
                      <w:rFonts w:ascii="Times New Roman" w:hAnsi="Times New Roman"/>
                      <w:i/>
                      <w:sz w:val="24"/>
                      <w:szCs w:val="24"/>
                    </w:rPr>
                    <w:t>Декларацията е свободен текст, представя се във формат „pdf“.</w:t>
                  </w:r>
                </w:p>
              </w:tc>
            </w:tr>
          </w:tbl>
          <w:p w:rsidR="00EF0D44" w:rsidRPr="007732D5" w:rsidRDefault="00EF0D44" w:rsidP="00655849">
            <w:pPr>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269"/>
            </w:tblGrid>
            <w:tr w:rsidR="00655849" w:rsidRPr="007732D5" w:rsidTr="004235FD">
              <w:tc>
                <w:tcPr>
                  <w:tcW w:w="9062" w:type="dxa"/>
                  <w:gridSpan w:val="2"/>
                </w:tcPr>
                <w:p w:rsidR="00655849" w:rsidRPr="007732D5" w:rsidRDefault="00655849" w:rsidP="002E6964">
                  <w:pPr>
                    <w:spacing w:after="120" w:line="240" w:lineRule="auto"/>
                    <w:jc w:val="both"/>
                    <w:rPr>
                      <w:rFonts w:ascii="Times New Roman" w:hAnsi="Times New Roman"/>
                      <w:b/>
                      <w:bCs/>
                      <w:sz w:val="24"/>
                      <w:szCs w:val="24"/>
                    </w:rPr>
                  </w:pPr>
                  <w:r w:rsidRPr="007732D5">
                    <w:rPr>
                      <w:rFonts w:ascii="Times New Roman" w:hAnsi="Times New Roman"/>
                      <w:b/>
                      <w:bCs/>
                      <w:sz w:val="24"/>
                      <w:szCs w:val="24"/>
                    </w:rPr>
                    <w:t xml:space="preserve">За </w:t>
                  </w:r>
                  <w:r w:rsidRPr="007732D5">
                    <w:rPr>
                      <w:rFonts w:ascii="Times New Roman" w:hAnsi="Times New Roman"/>
                      <w:b/>
                      <w:sz w:val="24"/>
                      <w:szCs w:val="24"/>
                    </w:rPr>
                    <w:t>изграждане, реконструкция и/или рехабилитация на водоснабдителни системи и съоръжения в агломерации с под 2000 е.ж. в селските райони</w:t>
                  </w:r>
                  <w:r w:rsidRPr="007732D5">
                    <w:rPr>
                      <w:rFonts w:ascii="Times New Roman" w:hAnsi="Times New Roman"/>
                      <w:b/>
                      <w:bCs/>
                      <w:sz w:val="24"/>
                      <w:szCs w:val="24"/>
                    </w:rPr>
                    <w:t>:</w:t>
                  </w:r>
                </w:p>
              </w:tc>
            </w:tr>
            <w:tr w:rsidR="00655849" w:rsidRPr="007732D5" w:rsidTr="004235FD">
              <w:tc>
                <w:tcPr>
                  <w:tcW w:w="569" w:type="dxa"/>
                  <w:tcBorders>
                    <w:top w:val="nil"/>
                    <w:left w:val="single" w:sz="8" w:space="0" w:color="000000"/>
                    <w:bottom w:val="single" w:sz="8" w:space="0" w:color="000000"/>
                    <w:right w:val="single" w:sz="8" w:space="0" w:color="000000"/>
                  </w:tcBorders>
                  <w:shd w:val="clear" w:color="auto" w:fill="FFFFFF"/>
                </w:tcPr>
                <w:p w:rsidR="00655849" w:rsidRPr="007732D5" w:rsidRDefault="004235FD" w:rsidP="002E6964">
                  <w:pPr>
                    <w:spacing w:after="120"/>
                    <w:jc w:val="center"/>
                    <w:rPr>
                      <w:rFonts w:ascii="Times New Roman" w:hAnsi="Times New Roman"/>
                      <w:sz w:val="24"/>
                      <w:szCs w:val="24"/>
                    </w:rPr>
                  </w:pPr>
                  <w:r w:rsidRPr="007732D5">
                    <w:rPr>
                      <w:rFonts w:ascii="Times New Roman" w:hAnsi="Times New Roman"/>
                      <w:sz w:val="24"/>
                      <w:szCs w:val="24"/>
                    </w:rPr>
                    <w:t>5</w:t>
                  </w:r>
                  <w:r w:rsidR="00EC40ED">
                    <w:rPr>
                      <w:rFonts w:ascii="Times New Roman" w:hAnsi="Times New Roman"/>
                      <w:sz w:val="24"/>
                      <w:szCs w:val="24"/>
                    </w:rPr>
                    <w:t>0</w:t>
                  </w:r>
                  <w:r w:rsidR="00655849" w:rsidRPr="007732D5">
                    <w:rPr>
                      <w:rFonts w:ascii="Times New Roman" w:hAnsi="Times New Roman"/>
                      <w:sz w:val="24"/>
                      <w:szCs w:val="24"/>
                    </w:rPr>
                    <w:t>.</w:t>
                  </w:r>
                </w:p>
              </w:tc>
              <w:tc>
                <w:tcPr>
                  <w:tcW w:w="8493" w:type="dxa"/>
                  <w:tcBorders>
                    <w:top w:val="nil"/>
                    <w:left w:val="nil"/>
                    <w:bottom w:val="single" w:sz="8" w:space="0" w:color="000000"/>
                    <w:right w:val="single" w:sz="8" w:space="0" w:color="000000"/>
                  </w:tcBorders>
                  <w:shd w:val="clear" w:color="auto" w:fill="auto"/>
                </w:tcPr>
                <w:p w:rsidR="00655849" w:rsidRPr="007732D5" w:rsidRDefault="00655849" w:rsidP="002E6964">
                  <w:pPr>
                    <w:spacing w:after="120" w:line="240" w:lineRule="auto"/>
                    <w:jc w:val="both"/>
                    <w:rPr>
                      <w:rFonts w:ascii="Times New Roman" w:hAnsi="Times New Roman"/>
                      <w:sz w:val="24"/>
                      <w:szCs w:val="24"/>
                    </w:rPr>
                  </w:pPr>
                  <w:r w:rsidRPr="007732D5">
                    <w:rPr>
                      <w:rFonts w:ascii="Times New Roman" w:hAnsi="Times New Roman"/>
                      <w:sz w:val="24"/>
                      <w:szCs w:val="24"/>
                    </w:rPr>
                    <w:t>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w:t>
                  </w:r>
                  <w:r w:rsidRPr="007732D5">
                    <w:rPr>
                      <w:rFonts w:ascii="Times New Roman" w:hAnsi="Times New Roman"/>
                      <w:color w:val="000000"/>
                      <w:sz w:val="24"/>
                      <w:szCs w:val="24"/>
                    </w:rPr>
                    <w:t xml:space="preserve"> </w:t>
                  </w:r>
                  <w:r w:rsidRPr="007732D5">
                    <w:rPr>
                      <w:rFonts w:ascii="Times New Roman" w:hAnsi="Times New Roman"/>
                      <w:i/>
                      <w:color w:val="000000"/>
                      <w:sz w:val="24"/>
                      <w:szCs w:val="24"/>
                    </w:rPr>
                    <w:t>Представя се във формат „pdf“.</w:t>
                  </w:r>
                </w:p>
              </w:tc>
            </w:tr>
            <w:tr w:rsidR="00655849" w:rsidRPr="007732D5" w:rsidTr="004235FD">
              <w:tc>
                <w:tcPr>
                  <w:tcW w:w="569" w:type="dxa"/>
                  <w:tcBorders>
                    <w:top w:val="nil"/>
                    <w:left w:val="single" w:sz="8" w:space="0" w:color="000000"/>
                    <w:bottom w:val="single" w:sz="8" w:space="0" w:color="000000"/>
                    <w:right w:val="single" w:sz="8" w:space="0" w:color="000000"/>
                  </w:tcBorders>
                  <w:shd w:val="clear" w:color="auto" w:fill="auto"/>
                </w:tcPr>
                <w:p w:rsidR="00655849" w:rsidRPr="007732D5" w:rsidRDefault="004235FD" w:rsidP="00EC40ED">
                  <w:pPr>
                    <w:spacing w:after="120"/>
                    <w:jc w:val="center"/>
                    <w:rPr>
                      <w:rFonts w:ascii="Times New Roman" w:hAnsi="Times New Roman"/>
                      <w:sz w:val="24"/>
                      <w:szCs w:val="24"/>
                    </w:rPr>
                  </w:pPr>
                  <w:r w:rsidRPr="007732D5">
                    <w:rPr>
                      <w:rFonts w:ascii="Times New Roman" w:hAnsi="Times New Roman"/>
                      <w:sz w:val="24"/>
                      <w:szCs w:val="24"/>
                    </w:rPr>
                    <w:t>5</w:t>
                  </w:r>
                  <w:r w:rsidR="00EC40ED">
                    <w:rPr>
                      <w:rFonts w:ascii="Times New Roman" w:hAnsi="Times New Roman"/>
                      <w:sz w:val="24"/>
                      <w:szCs w:val="24"/>
                    </w:rPr>
                    <w:t>1.</w:t>
                  </w:r>
                </w:p>
              </w:tc>
              <w:tc>
                <w:tcPr>
                  <w:tcW w:w="8493" w:type="dxa"/>
                  <w:tcBorders>
                    <w:top w:val="nil"/>
                    <w:left w:val="nil"/>
                    <w:bottom w:val="single" w:sz="8" w:space="0" w:color="000000"/>
                    <w:right w:val="single" w:sz="8" w:space="0" w:color="000000"/>
                  </w:tcBorders>
                  <w:shd w:val="clear" w:color="auto" w:fill="auto"/>
                </w:tcPr>
                <w:p w:rsidR="00655849" w:rsidRPr="007732D5" w:rsidRDefault="00655849" w:rsidP="002E6964">
                  <w:pPr>
                    <w:spacing w:after="120" w:line="240" w:lineRule="auto"/>
                    <w:jc w:val="both"/>
                    <w:rPr>
                      <w:rFonts w:ascii="Times New Roman" w:hAnsi="Times New Roman"/>
                      <w:sz w:val="24"/>
                      <w:szCs w:val="24"/>
                    </w:rPr>
                  </w:pPr>
                  <w:r w:rsidRPr="007732D5">
                    <w:rPr>
                      <w:rFonts w:ascii="Times New Roman" w:hAnsi="Times New Roman"/>
                      <w:sz w:val="24"/>
                      <w:szCs w:val="24"/>
                    </w:rPr>
                    <w:t>Становище и съгласуване на техническата документация от съответния консолидиран ВиК оператор (</w:t>
                  </w:r>
                  <w:r w:rsidRPr="007732D5">
                    <w:rPr>
                      <w:rFonts w:ascii="Times New Roman" w:hAnsi="Times New Roman"/>
                      <w:i/>
                      <w:iCs/>
                      <w:sz w:val="24"/>
                      <w:szCs w:val="24"/>
                    </w:rPr>
                    <w:t>изисква се от кандидат община</w:t>
                  </w:r>
                  <w:r w:rsidRPr="007732D5">
                    <w:rPr>
                      <w:rFonts w:ascii="Times New Roman" w:hAnsi="Times New Roman"/>
                      <w:sz w:val="24"/>
                      <w:szCs w:val="24"/>
                    </w:rPr>
                    <w:t>).</w:t>
                  </w:r>
                  <w:r w:rsidRPr="007732D5">
                    <w:rPr>
                      <w:rFonts w:ascii="Times New Roman" w:hAnsi="Times New Roman"/>
                      <w:color w:val="000000"/>
                      <w:sz w:val="24"/>
                      <w:szCs w:val="24"/>
                    </w:rPr>
                    <w:t xml:space="preserve"> </w:t>
                  </w:r>
                  <w:r w:rsidRPr="007732D5">
                    <w:rPr>
                      <w:rFonts w:ascii="Times New Roman" w:hAnsi="Times New Roman"/>
                      <w:i/>
                      <w:color w:val="000000"/>
                      <w:sz w:val="24"/>
                      <w:szCs w:val="24"/>
                    </w:rPr>
                    <w:t>Представя се във формат „pdf“.</w:t>
                  </w:r>
                </w:p>
              </w:tc>
            </w:tr>
            <w:tr w:rsidR="00655849" w:rsidRPr="007732D5" w:rsidTr="004235FD">
              <w:tc>
                <w:tcPr>
                  <w:tcW w:w="569" w:type="dxa"/>
                  <w:tcBorders>
                    <w:top w:val="nil"/>
                    <w:left w:val="single" w:sz="8" w:space="0" w:color="000000"/>
                    <w:bottom w:val="single" w:sz="8" w:space="0" w:color="000000"/>
                    <w:right w:val="single" w:sz="8" w:space="0" w:color="000000"/>
                  </w:tcBorders>
                  <w:shd w:val="clear" w:color="auto" w:fill="auto"/>
                </w:tcPr>
                <w:p w:rsidR="00655849" w:rsidRPr="007732D5" w:rsidRDefault="004235FD" w:rsidP="002E6964">
                  <w:pPr>
                    <w:spacing w:after="120"/>
                    <w:jc w:val="center"/>
                    <w:rPr>
                      <w:rFonts w:ascii="Times New Roman" w:hAnsi="Times New Roman"/>
                      <w:sz w:val="24"/>
                      <w:szCs w:val="24"/>
                    </w:rPr>
                  </w:pPr>
                  <w:r w:rsidRPr="007732D5">
                    <w:rPr>
                      <w:rFonts w:ascii="Times New Roman" w:hAnsi="Times New Roman"/>
                      <w:sz w:val="24"/>
                      <w:szCs w:val="24"/>
                    </w:rPr>
                    <w:t>5</w:t>
                  </w:r>
                  <w:r w:rsidR="00EC40ED">
                    <w:rPr>
                      <w:rFonts w:ascii="Times New Roman" w:hAnsi="Times New Roman"/>
                      <w:sz w:val="24"/>
                      <w:szCs w:val="24"/>
                    </w:rPr>
                    <w:t>2</w:t>
                  </w:r>
                  <w:r w:rsidR="00655849" w:rsidRPr="007732D5">
                    <w:rPr>
                      <w:rFonts w:ascii="Times New Roman" w:hAnsi="Times New Roman"/>
                      <w:sz w:val="24"/>
                      <w:szCs w:val="24"/>
                    </w:rPr>
                    <w:t>.</w:t>
                  </w:r>
                </w:p>
              </w:tc>
              <w:tc>
                <w:tcPr>
                  <w:tcW w:w="8493" w:type="dxa"/>
                  <w:tcBorders>
                    <w:top w:val="nil"/>
                    <w:left w:val="nil"/>
                    <w:bottom w:val="single" w:sz="8" w:space="0" w:color="000000"/>
                    <w:right w:val="single" w:sz="8" w:space="0" w:color="000000"/>
                  </w:tcBorders>
                  <w:shd w:val="clear" w:color="auto" w:fill="auto"/>
                </w:tcPr>
                <w:p w:rsidR="00655849" w:rsidRPr="007732D5" w:rsidRDefault="00655849" w:rsidP="002E6964">
                  <w:pPr>
                    <w:spacing w:after="120" w:line="240" w:lineRule="auto"/>
                    <w:jc w:val="both"/>
                    <w:rPr>
                      <w:rFonts w:ascii="Times New Roman" w:hAnsi="Times New Roman"/>
                      <w:sz w:val="24"/>
                      <w:szCs w:val="24"/>
                    </w:rPr>
                  </w:pPr>
                  <w:r w:rsidRPr="007732D5">
                    <w:rPr>
                      <w:rFonts w:ascii="Times New Roman" w:hAnsi="Times New Roman"/>
                      <w:sz w:val="24"/>
                      <w:szCs w:val="24"/>
                    </w:rPr>
                    <w:t>Съгласие от дружеството, експлоатиращо/</w:t>
                  </w:r>
                  <w:r w:rsidR="0091307A" w:rsidRPr="007732D5">
                    <w:rPr>
                      <w:rFonts w:ascii="Times New Roman" w:hAnsi="Times New Roman"/>
                      <w:sz w:val="24"/>
                      <w:szCs w:val="24"/>
                    </w:rPr>
                    <w:t xml:space="preserve"> </w:t>
                  </w:r>
                  <w:r w:rsidRPr="007732D5">
                    <w:rPr>
                      <w:rFonts w:ascii="Times New Roman" w:hAnsi="Times New Roman"/>
                      <w:sz w:val="24"/>
                      <w:szCs w:val="24"/>
                    </w:rPr>
                    <w:t>стопанисващо ВиК мрежата, за приемане за бъдеща експлоатация и поддръжка на изградените по проекта мрежи и съоръжения.</w:t>
                  </w:r>
                  <w:r w:rsidRPr="007732D5">
                    <w:rPr>
                      <w:rFonts w:ascii="Times New Roman" w:hAnsi="Times New Roman"/>
                      <w:color w:val="000000"/>
                      <w:sz w:val="24"/>
                      <w:szCs w:val="24"/>
                    </w:rPr>
                    <w:t xml:space="preserve"> </w:t>
                  </w:r>
                  <w:r w:rsidRPr="007732D5">
                    <w:rPr>
                      <w:rFonts w:ascii="Times New Roman" w:hAnsi="Times New Roman"/>
                      <w:i/>
                      <w:color w:val="000000"/>
                      <w:sz w:val="24"/>
                      <w:szCs w:val="24"/>
                    </w:rPr>
                    <w:t>Представя се във формат „pdf“.</w:t>
                  </w:r>
                </w:p>
              </w:tc>
            </w:tr>
            <w:tr w:rsidR="00655849" w:rsidRPr="007732D5" w:rsidTr="004235FD">
              <w:tc>
                <w:tcPr>
                  <w:tcW w:w="569" w:type="dxa"/>
                  <w:tcBorders>
                    <w:top w:val="nil"/>
                    <w:left w:val="single" w:sz="8" w:space="0" w:color="000000"/>
                    <w:bottom w:val="single" w:sz="4" w:space="0" w:color="auto"/>
                    <w:right w:val="single" w:sz="8" w:space="0" w:color="000000"/>
                  </w:tcBorders>
                  <w:shd w:val="clear" w:color="auto" w:fill="auto"/>
                </w:tcPr>
                <w:p w:rsidR="00655849" w:rsidRPr="007732D5" w:rsidRDefault="004235FD" w:rsidP="002E6964">
                  <w:pPr>
                    <w:spacing w:after="120"/>
                    <w:jc w:val="center"/>
                    <w:rPr>
                      <w:rFonts w:ascii="Times New Roman" w:hAnsi="Times New Roman"/>
                      <w:sz w:val="24"/>
                      <w:szCs w:val="24"/>
                    </w:rPr>
                  </w:pPr>
                  <w:r w:rsidRPr="007732D5">
                    <w:rPr>
                      <w:rFonts w:ascii="Times New Roman" w:hAnsi="Times New Roman"/>
                      <w:sz w:val="24"/>
                      <w:szCs w:val="24"/>
                    </w:rPr>
                    <w:lastRenderedPageBreak/>
                    <w:t>5</w:t>
                  </w:r>
                  <w:r w:rsidR="00A871E3">
                    <w:rPr>
                      <w:rFonts w:ascii="Times New Roman" w:hAnsi="Times New Roman"/>
                      <w:sz w:val="24"/>
                      <w:szCs w:val="24"/>
                    </w:rPr>
                    <w:t>3</w:t>
                  </w:r>
                  <w:r w:rsidR="00655849" w:rsidRPr="007732D5">
                    <w:rPr>
                      <w:rFonts w:ascii="Times New Roman" w:hAnsi="Times New Roman"/>
                      <w:sz w:val="24"/>
                      <w:szCs w:val="24"/>
                    </w:rPr>
                    <w:t>.</w:t>
                  </w:r>
                </w:p>
              </w:tc>
              <w:tc>
                <w:tcPr>
                  <w:tcW w:w="8493" w:type="dxa"/>
                  <w:tcBorders>
                    <w:top w:val="nil"/>
                    <w:left w:val="nil"/>
                    <w:bottom w:val="single" w:sz="4" w:space="0" w:color="auto"/>
                    <w:right w:val="single" w:sz="8" w:space="0" w:color="000000"/>
                  </w:tcBorders>
                  <w:shd w:val="clear" w:color="auto" w:fill="auto"/>
                </w:tcPr>
                <w:p w:rsidR="00655849" w:rsidRPr="007732D5" w:rsidRDefault="00655849" w:rsidP="002E6964">
                  <w:pPr>
                    <w:spacing w:after="120" w:line="240" w:lineRule="auto"/>
                    <w:jc w:val="both"/>
                    <w:rPr>
                      <w:rFonts w:ascii="Times New Roman" w:hAnsi="Times New Roman"/>
                      <w:sz w:val="24"/>
                      <w:szCs w:val="24"/>
                    </w:rPr>
                  </w:pPr>
                  <w:r w:rsidRPr="007732D5">
                    <w:rPr>
                      <w:rFonts w:ascii="Times New Roman" w:hAnsi="Times New Roman"/>
                      <w:sz w:val="24"/>
                      <w:szCs w:val="24"/>
                    </w:rPr>
                    <w:t>Разрешително за водовземане и/или разрешително за ползване на воден обект в случаите, предвидени в Закона за водите (</w:t>
                  </w:r>
                  <w:r w:rsidRPr="007732D5">
                    <w:rPr>
                      <w:rFonts w:ascii="Times New Roman" w:hAnsi="Times New Roman"/>
                      <w:i/>
                      <w:sz w:val="24"/>
                      <w:szCs w:val="24"/>
                    </w:rPr>
                    <w:t>представя се само при ново строителство на водоснабдителни системи и съоръжения, както и за дейностите, свързани с разширяване на ВиК мрежи</w:t>
                  </w:r>
                  <w:r w:rsidRPr="007732D5">
                    <w:rPr>
                      <w:rFonts w:ascii="Times New Roman" w:hAnsi="Times New Roman"/>
                      <w:sz w:val="24"/>
                      <w:szCs w:val="24"/>
                    </w:rPr>
                    <w:t>).</w:t>
                  </w:r>
                  <w:r w:rsidRPr="007732D5">
                    <w:rPr>
                      <w:rFonts w:ascii="Times New Roman" w:hAnsi="Times New Roman"/>
                      <w:color w:val="000000"/>
                      <w:sz w:val="24"/>
                      <w:szCs w:val="24"/>
                    </w:rPr>
                    <w:t xml:space="preserve"> </w:t>
                  </w:r>
                  <w:r w:rsidRPr="007732D5">
                    <w:rPr>
                      <w:rFonts w:ascii="Times New Roman" w:hAnsi="Times New Roman"/>
                      <w:i/>
                      <w:color w:val="000000"/>
                      <w:sz w:val="24"/>
                      <w:szCs w:val="24"/>
                    </w:rPr>
                    <w:t>Представя се във формат „pdf“.</w:t>
                  </w:r>
                </w:p>
              </w:tc>
            </w:tr>
            <w:tr w:rsidR="00655849" w:rsidRPr="007732D5" w:rsidTr="004235FD">
              <w:tc>
                <w:tcPr>
                  <w:tcW w:w="569" w:type="dxa"/>
                  <w:tcBorders>
                    <w:top w:val="single" w:sz="4" w:space="0" w:color="auto"/>
                    <w:left w:val="single" w:sz="4" w:space="0" w:color="auto"/>
                    <w:bottom w:val="single" w:sz="4" w:space="0" w:color="auto"/>
                    <w:right w:val="single" w:sz="4" w:space="0" w:color="auto"/>
                  </w:tcBorders>
                  <w:shd w:val="clear" w:color="auto" w:fill="auto"/>
                </w:tcPr>
                <w:p w:rsidR="00655849" w:rsidRPr="007732D5" w:rsidRDefault="004235FD" w:rsidP="002E6964">
                  <w:pPr>
                    <w:spacing w:after="120"/>
                    <w:jc w:val="center"/>
                    <w:rPr>
                      <w:rFonts w:ascii="Times New Roman" w:hAnsi="Times New Roman"/>
                      <w:sz w:val="24"/>
                      <w:szCs w:val="24"/>
                    </w:rPr>
                  </w:pPr>
                  <w:r w:rsidRPr="007732D5">
                    <w:rPr>
                      <w:rFonts w:ascii="Times New Roman" w:hAnsi="Times New Roman"/>
                      <w:sz w:val="24"/>
                      <w:szCs w:val="24"/>
                    </w:rPr>
                    <w:t>5</w:t>
                  </w:r>
                  <w:r w:rsidR="00A871E3">
                    <w:rPr>
                      <w:rFonts w:ascii="Times New Roman" w:hAnsi="Times New Roman"/>
                      <w:sz w:val="24"/>
                      <w:szCs w:val="24"/>
                    </w:rPr>
                    <w:t>4</w:t>
                  </w:r>
                  <w:r w:rsidR="00655849" w:rsidRPr="007732D5">
                    <w:rPr>
                      <w:rFonts w:ascii="Times New Roman" w:hAnsi="Times New Roman"/>
                      <w:sz w:val="24"/>
                      <w:szCs w:val="24"/>
                    </w:rPr>
                    <w:t>.</w:t>
                  </w:r>
                </w:p>
              </w:tc>
              <w:tc>
                <w:tcPr>
                  <w:tcW w:w="8493" w:type="dxa"/>
                  <w:tcBorders>
                    <w:top w:val="single" w:sz="4" w:space="0" w:color="auto"/>
                    <w:left w:val="single" w:sz="4" w:space="0" w:color="auto"/>
                    <w:bottom w:val="single" w:sz="4" w:space="0" w:color="auto"/>
                    <w:right w:val="single" w:sz="4" w:space="0" w:color="auto"/>
                  </w:tcBorders>
                  <w:shd w:val="clear" w:color="auto" w:fill="auto"/>
                </w:tcPr>
                <w:p w:rsidR="00655849" w:rsidRPr="007732D5" w:rsidRDefault="00D9429F" w:rsidP="006A4297">
                  <w:pPr>
                    <w:spacing w:after="120" w:line="240" w:lineRule="auto"/>
                    <w:jc w:val="both"/>
                    <w:rPr>
                      <w:rFonts w:ascii="Times New Roman" w:hAnsi="Times New Roman"/>
                      <w:sz w:val="24"/>
                      <w:szCs w:val="24"/>
                    </w:rPr>
                  </w:pPr>
                  <w:r w:rsidRPr="00EC3932">
                    <w:rPr>
                      <w:rFonts w:ascii="Times New Roman" w:hAnsi="Times New Roman"/>
                      <w:sz w:val="24"/>
                      <w:szCs w:val="24"/>
                    </w:rPr>
                    <w:t>Декларация, с коя</w:t>
                  </w:r>
                  <w:r w:rsidR="00655849" w:rsidRPr="00EC3932">
                    <w:rPr>
                      <w:rFonts w:ascii="Times New Roman" w:hAnsi="Times New Roman"/>
                      <w:sz w:val="24"/>
                      <w:szCs w:val="24"/>
                    </w:rPr>
                    <w:t>то кандидатът се задължава да спазва законодателството в областта на държавните помощи при сключване на договор за предоставяне на финансова помощ.</w:t>
                  </w:r>
                  <w:r w:rsidR="006A4297" w:rsidRPr="00EC3932">
                    <w:rPr>
                      <w:rFonts w:ascii="Times New Roman" w:hAnsi="Times New Roman"/>
                      <w:sz w:val="24"/>
                      <w:szCs w:val="24"/>
                    </w:rPr>
                    <w:t xml:space="preserve"> </w:t>
                  </w:r>
                  <w:r w:rsidR="006A4297" w:rsidRPr="00EC3932">
                    <w:rPr>
                      <w:rFonts w:ascii="Times New Roman" w:hAnsi="Times New Roman"/>
                      <w:i/>
                      <w:sz w:val="24"/>
                      <w:szCs w:val="24"/>
                    </w:rPr>
                    <w:t>Декларацията е свободен текст, представя се във формат „pdf“.</w:t>
                  </w:r>
                </w:p>
              </w:tc>
            </w:tr>
            <w:tr w:rsidR="00655849" w:rsidRPr="007732D5" w:rsidTr="004235FD">
              <w:tc>
                <w:tcPr>
                  <w:tcW w:w="569" w:type="dxa"/>
                  <w:tcBorders>
                    <w:top w:val="single" w:sz="4" w:space="0" w:color="auto"/>
                    <w:left w:val="single" w:sz="8" w:space="0" w:color="000000"/>
                    <w:bottom w:val="single" w:sz="8" w:space="0" w:color="000000"/>
                    <w:right w:val="single" w:sz="8" w:space="0" w:color="000000"/>
                  </w:tcBorders>
                  <w:shd w:val="clear" w:color="auto" w:fill="FFFFFF"/>
                </w:tcPr>
                <w:p w:rsidR="00655849" w:rsidRPr="007732D5" w:rsidRDefault="004235FD" w:rsidP="002E6964">
                  <w:pPr>
                    <w:spacing w:after="120"/>
                    <w:jc w:val="center"/>
                    <w:rPr>
                      <w:rFonts w:ascii="Times New Roman" w:hAnsi="Times New Roman"/>
                      <w:sz w:val="24"/>
                      <w:szCs w:val="24"/>
                    </w:rPr>
                  </w:pPr>
                  <w:r w:rsidRPr="007732D5">
                    <w:rPr>
                      <w:rFonts w:ascii="Times New Roman" w:hAnsi="Times New Roman"/>
                      <w:sz w:val="24"/>
                      <w:szCs w:val="24"/>
                    </w:rPr>
                    <w:t>5</w:t>
                  </w:r>
                  <w:r w:rsidR="00A871E3">
                    <w:rPr>
                      <w:rFonts w:ascii="Times New Roman" w:hAnsi="Times New Roman"/>
                      <w:sz w:val="24"/>
                      <w:szCs w:val="24"/>
                    </w:rPr>
                    <w:t>5</w:t>
                  </w:r>
                  <w:r w:rsidR="00655849" w:rsidRPr="007732D5">
                    <w:rPr>
                      <w:rFonts w:ascii="Times New Roman" w:hAnsi="Times New Roman"/>
                      <w:sz w:val="24"/>
                      <w:szCs w:val="24"/>
                    </w:rPr>
                    <w:t>.</w:t>
                  </w:r>
                </w:p>
              </w:tc>
              <w:tc>
                <w:tcPr>
                  <w:tcW w:w="8493" w:type="dxa"/>
                  <w:tcBorders>
                    <w:top w:val="single" w:sz="4" w:space="0" w:color="auto"/>
                    <w:left w:val="nil"/>
                    <w:bottom w:val="single" w:sz="8" w:space="0" w:color="000000"/>
                    <w:right w:val="single" w:sz="8" w:space="0" w:color="000000"/>
                  </w:tcBorders>
                  <w:shd w:val="clear" w:color="auto" w:fill="FFFFFF"/>
                </w:tcPr>
                <w:p w:rsidR="00655849" w:rsidRPr="007732D5" w:rsidRDefault="00655849" w:rsidP="002E6964">
                  <w:pPr>
                    <w:spacing w:after="120" w:line="240" w:lineRule="auto"/>
                    <w:jc w:val="both"/>
                    <w:rPr>
                      <w:rFonts w:ascii="Times New Roman" w:hAnsi="Times New Roman"/>
                      <w:sz w:val="24"/>
                      <w:szCs w:val="24"/>
                    </w:rPr>
                  </w:pPr>
                  <w:r w:rsidRPr="007732D5">
                    <w:rPr>
                      <w:rFonts w:ascii="Times New Roman" w:hAnsi="Times New Roman"/>
                      <w:sz w:val="24"/>
                      <w:szCs w:val="24"/>
                    </w:rPr>
                    <w:t>Декларация от консолидиран ВиК оператор за съгласие за участие във всеки етап на изпълнението на одобрен инвестиционен проект и извършване на мониторинг чрез наблюдение и оценка на изпълнението на проекта (</w:t>
                  </w:r>
                  <w:r w:rsidRPr="007732D5">
                    <w:rPr>
                      <w:rFonts w:ascii="Times New Roman" w:hAnsi="Times New Roman"/>
                      <w:i/>
                      <w:iCs/>
                      <w:sz w:val="24"/>
                      <w:szCs w:val="24"/>
                    </w:rPr>
                    <w:t>изисква се от кандидат община</w:t>
                  </w:r>
                  <w:r w:rsidRPr="007732D5">
                    <w:rPr>
                      <w:rFonts w:ascii="Times New Roman" w:hAnsi="Times New Roman"/>
                      <w:sz w:val="24"/>
                      <w:szCs w:val="24"/>
                    </w:rPr>
                    <w:t xml:space="preserve">). </w:t>
                  </w:r>
                  <w:r w:rsidRPr="007732D5">
                    <w:rPr>
                      <w:rFonts w:ascii="Times New Roman" w:hAnsi="Times New Roman"/>
                      <w:i/>
                      <w:color w:val="000000"/>
                      <w:sz w:val="24"/>
                      <w:szCs w:val="24"/>
                    </w:rPr>
                    <w:t>Представя се във формат „pdf“.</w:t>
                  </w:r>
                </w:p>
              </w:tc>
            </w:tr>
          </w:tbl>
          <w:p w:rsidR="00655849" w:rsidRPr="007732D5" w:rsidRDefault="00655849" w:rsidP="00655849">
            <w:pPr>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8255"/>
            </w:tblGrid>
            <w:tr w:rsidR="00655849" w:rsidRPr="007732D5" w:rsidTr="002E6964">
              <w:tc>
                <w:tcPr>
                  <w:tcW w:w="9062" w:type="dxa"/>
                  <w:gridSpan w:val="2"/>
                </w:tcPr>
                <w:p w:rsidR="00655849" w:rsidRPr="007732D5" w:rsidRDefault="00655849" w:rsidP="002E6964">
                  <w:pPr>
                    <w:spacing w:after="120" w:line="240" w:lineRule="auto"/>
                    <w:jc w:val="both"/>
                    <w:rPr>
                      <w:rFonts w:ascii="Times New Roman" w:hAnsi="Times New Roman"/>
                      <w:b/>
                      <w:bCs/>
                      <w:sz w:val="24"/>
                      <w:szCs w:val="24"/>
                    </w:rPr>
                  </w:pPr>
                  <w:r w:rsidRPr="007732D5">
                    <w:rPr>
                      <w:rFonts w:ascii="Times New Roman" w:hAnsi="Times New Roman"/>
                      <w:b/>
                      <w:bCs/>
                      <w:sz w:val="24"/>
                      <w:szCs w:val="24"/>
                    </w:rPr>
                    <w:t xml:space="preserve">За </w:t>
                  </w:r>
                  <w:r w:rsidRPr="007732D5">
                    <w:rPr>
                      <w:rFonts w:ascii="Times New Roman" w:hAnsi="Times New Roman"/>
                      <w:b/>
                      <w:sz w:val="24"/>
                      <w:szCs w:val="24"/>
                    </w:rPr>
                    <w:t>изграждане и/или обновяване на площи за широко обществено ползване, предназначени за трайно задоволяване на обществените потребно</w:t>
                  </w:r>
                  <w:r w:rsidR="00872A53" w:rsidRPr="007732D5">
                    <w:rPr>
                      <w:rFonts w:ascii="Times New Roman" w:hAnsi="Times New Roman"/>
                      <w:b/>
                      <w:sz w:val="24"/>
                      <w:szCs w:val="24"/>
                    </w:rPr>
                    <w:t>сти от общинско значение</w:t>
                  </w:r>
                  <w:r w:rsidRPr="007732D5">
                    <w:rPr>
                      <w:rFonts w:ascii="Times New Roman" w:hAnsi="Times New Roman"/>
                      <w:b/>
                      <w:bCs/>
                      <w:sz w:val="24"/>
                      <w:szCs w:val="24"/>
                    </w:rPr>
                    <w:t>:</w:t>
                  </w:r>
                </w:p>
                <w:p w:rsidR="00872A53" w:rsidRPr="007732D5" w:rsidRDefault="00872A53" w:rsidP="002E6964">
                  <w:pPr>
                    <w:spacing w:after="120" w:line="240" w:lineRule="auto"/>
                    <w:jc w:val="both"/>
                    <w:rPr>
                      <w:rFonts w:ascii="Times New Roman" w:hAnsi="Times New Roman"/>
                      <w:bCs/>
                      <w:i/>
                      <w:sz w:val="24"/>
                      <w:szCs w:val="24"/>
                    </w:rPr>
                  </w:pPr>
                  <w:r w:rsidRPr="007732D5">
                    <w:rPr>
                      <w:rFonts w:ascii="Times New Roman" w:hAnsi="Times New Roman"/>
                      <w:bCs/>
                      <w:i/>
                      <w:sz w:val="24"/>
                      <w:szCs w:val="24"/>
                    </w:rPr>
                    <w:t xml:space="preserve">За проекти, които включват улично озеленяване и площади не са предвидени специфични документи. Документи се прилагат само за проекти, които включват парк или градина. </w:t>
                  </w:r>
                </w:p>
              </w:tc>
            </w:tr>
            <w:tr w:rsidR="00655849" w:rsidRPr="007732D5" w:rsidTr="002E6964">
              <w:tc>
                <w:tcPr>
                  <w:tcW w:w="582" w:type="dxa"/>
                </w:tcPr>
                <w:p w:rsidR="00655849" w:rsidRPr="007732D5" w:rsidRDefault="003569B2" w:rsidP="00A871E3">
                  <w:pPr>
                    <w:spacing w:after="120" w:line="240" w:lineRule="auto"/>
                    <w:ind w:left="44"/>
                    <w:jc w:val="center"/>
                    <w:rPr>
                      <w:rFonts w:ascii="Times New Roman" w:hAnsi="Times New Roman"/>
                      <w:sz w:val="24"/>
                      <w:szCs w:val="24"/>
                    </w:rPr>
                  </w:pPr>
                  <w:r w:rsidRPr="007732D5">
                    <w:rPr>
                      <w:rFonts w:ascii="Times New Roman" w:hAnsi="Times New Roman"/>
                      <w:sz w:val="24"/>
                      <w:szCs w:val="24"/>
                    </w:rPr>
                    <w:t>5</w:t>
                  </w:r>
                  <w:r w:rsidR="00A871E3">
                    <w:rPr>
                      <w:rFonts w:ascii="Times New Roman" w:hAnsi="Times New Roman"/>
                      <w:sz w:val="24"/>
                      <w:szCs w:val="24"/>
                    </w:rPr>
                    <w:t>6</w:t>
                  </w:r>
                  <w:r w:rsidRPr="007732D5">
                    <w:rPr>
                      <w:rFonts w:ascii="Times New Roman" w:hAnsi="Times New Roman"/>
                      <w:sz w:val="24"/>
                      <w:szCs w:val="24"/>
                    </w:rPr>
                    <w:t>.</w:t>
                  </w:r>
                </w:p>
              </w:tc>
              <w:tc>
                <w:tcPr>
                  <w:tcW w:w="8480" w:type="dxa"/>
                  <w:shd w:val="clear" w:color="auto" w:fill="auto"/>
                </w:tcPr>
                <w:p w:rsidR="00655849" w:rsidRPr="007732D5" w:rsidRDefault="00655849" w:rsidP="002E6964">
                  <w:pPr>
                    <w:spacing w:after="120" w:line="240" w:lineRule="auto"/>
                    <w:jc w:val="both"/>
                    <w:rPr>
                      <w:rFonts w:ascii="Times New Roman" w:hAnsi="Times New Roman"/>
                      <w:sz w:val="24"/>
                      <w:szCs w:val="24"/>
                    </w:rPr>
                  </w:pPr>
                  <w:r w:rsidRPr="007732D5">
                    <w:rPr>
                      <w:rFonts w:ascii="Times New Roman" w:hAnsi="Times New Roman"/>
                      <w:sz w:val="24"/>
                      <w:szCs w:val="24"/>
                    </w:rPr>
                    <w:t>Документ за собственост от който да е видно, че обектът притежава статут на парк или градина. В случай, че в документа за собс</w:t>
                  </w:r>
                  <w:r w:rsidR="00E03DE3" w:rsidRPr="007732D5">
                    <w:rPr>
                      <w:rFonts w:ascii="Times New Roman" w:hAnsi="Times New Roman"/>
                      <w:sz w:val="24"/>
                      <w:szCs w:val="24"/>
                    </w:rPr>
                    <w:t>твеност не е посечено, че обектът</w:t>
                  </w:r>
                  <w:r w:rsidRPr="007732D5">
                    <w:rPr>
                      <w:rFonts w:ascii="Times New Roman" w:hAnsi="Times New Roman"/>
                      <w:sz w:val="24"/>
                      <w:szCs w:val="24"/>
                    </w:rPr>
                    <w:t xml:space="preserve"> притежава статут на парк или градина се пред</w:t>
                  </w:r>
                  <w:r w:rsidR="00E03DE3" w:rsidRPr="007732D5">
                    <w:rPr>
                      <w:rFonts w:ascii="Times New Roman" w:hAnsi="Times New Roman"/>
                      <w:sz w:val="24"/>
                      <w:szCs w:val="24"/>
                    </w:rPr>
                    <w:t>ставя одобрен общ или подробни у</w:t>
                  </w:r>
                  <w:r w:rsidRPr="007732D5">
                    <w:rPr>
                      <w:rFonts w:ascii="Times New Roman" w:hAnsi="Times New Roman"/>
                      <w:sz w:val="24"/>
                      <w:szCs w:val="24"/>
                    </w:rPr>
                    <w:t xml:space="preserve">стройствени планове на урбанизираните територии, от които да е видно, че имотите са със статут на парк или градина. </w:t>
                  </w:r>
                  <w:r w:rsidRPr="007732D5">
                    <w:rPr>
                      <w:rFonts w:ascii="Times New Roman" w:hAnsi="Times New Roman"/>
                      <w:i/>
                      <w:sz w:val="24"/>
                      <w:szCs w:val="24"/>
                    </w:rPr>
                    <w:t>Представя се във формат „pdf“.</w:t>
                  </w:r>
                </w:p>
              </w:tc>
            </w:tr>
            <w:tr w:rsidR="00655849" w:rsidRPr="007732D5" w:rsidTr="002E6964">
              <w:tc>
                <w:tcPr>
                  <w:tcW w:w="582" w:type="dxa"/>
                </w:tcPr>
                <w:p w:rsidR="00655849" w:rsidRPr="007732D5" w:rsidRDefault="00A871E3" w:rsidP="002E6964">
                  <w:pPr>
                    <w:spacing w:after="120" w:line="240" w:lineRule="auto"/>
                    <w:ind w:left="44"/>
                    <w:jc w:val="center"/>
                    <w:rPr>
                      <w:rFonts w:ascii="Times New Roman" w:hAnsi="Times New Roman"/>
                      <w:sz w:val="24"/>
                      <w:szCs w:val="24"/>
                    </w:rPr>
                  </w:pPr>
                  <w:r>
                    <w:rPr>
                      <w:rFonts w:ascii="Times New Roman" w:hAnsi="Times New Roman"/>
                      <w:sz w:val="24"/>
                      <w:szCs w:val="24"/>
                    </w:rPr>
                    <w:t>57</w:t>
                  </w:r>
                  <w:r w:rsidR="003569B2" w:rsidRPr="007732D5">
                    <w:rPr>
                      <w:rFonts w:ascii="Times New Roman" w:hAnsi="Times New Roman"/>
                      <w:sz w:val="24"/>
                      <w:szCs w:val="24"/>
                    </w:rPr>
                    <w:t>.</w:t>
                  </w:r>
                </w:p>
              </w:tc>
              <w:tc>
                <w:tcPr>
                  <w:tcW w:w="8480" w:type="dxa"/>
                  <w:shd w:val="clear" w:color="auto" w:fill="auto"/>
                </w:tcPr>
                <w:p w:rsidR="00655849" w:rsidRPr="007732D5" w:rsidRDefault="00655849" w:rsidP="002E6964">
                  <w:pPr>
                    <w:spacing w:after="120" w:line="240" w:lineRule="auto"/>
                    <w:jc w:val="both"/>
                    <w:rPr>
                      <w:rFonts w:ascii="Times New Roman" w:hAnsi="Times New Roman"/>
                      <w:sz w:val="24"/>
                      <w:szCs w:val="24"/>
                    </w:rPr>
                  </w:pPr>
                  <w:r w:rsidRPr="007732D5">
                    <w:rPr>
                      <w:rFonts w:ascii="Times New Roman" w:hAnsi="Times New Roman"/>
                      <w:sz w:val="24"/>
                      <w:szCs w:val="24"/>
                    </w:rPr>
                    <w:t xml:space="preserve">Плана схема за разполагане на преместваеми обекти и съоръжения (Представя се ако има такива обекти). </w:t>
                  </w:r>
                  <w:r w:rsidRPr="007732D5">
                    <w:rPr>
                      <w:rFonts w:ascii="Times New Roman" w:hAnsi="Times New Roman"/>
                      <w:i/>
                      <w:sz w:val="24"/>
                      <w:szCs w:val="24"/>
                    </w:rPr>
                    <w:t>Представя се във формат „pdf“.</w:t>
                  </w:r>
                </w:p>
              </w:tc>
            </w:tr>
          </w:tbl>
          <w:p w:rsidR="00655849" w:rsidRPr="007732D5" w:rsidRDefault="00655849" w:rsidP="00655849">
            <w:pPr>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252"/>
            </w:tblGrid>
            <w:tr w:rsidR="00655849" w:rsidRPr="007732D5" w:rsidTr="006A1922">
              <w:tc>
                <w:tcPr>
                  <w:tcW w:w="9062" w:type="dxa"/>
                  <w:gridSpan w:val="2"/>
                </w:tcPr>
                <w:p w:rsidR="00655849" w:rsidRPr="007732D5" w:rsidRDefault="00655849" w:rsidP="002E6964">
                  <w:pPr>
                    <w:spacing w:after="120" w:line="240" w:lineRule="auto"/>
                    <w:jc w:val="both"/>
                    <w:rPr>
                      <w:rFonts w:ascii="Times New Roman" w:hAnsi="Times New Roman"/>
                      <w:b/>
                      <w:bCs/>
                      <w:sz w:val="24"/>
                      <w:szCs w:val="24"/>
                    </w:rPr>
                  </w:pPr>
                  <w:bookmarkStart w:id="38" w:name="_Hlk505344497"/>
                  <w:r w:rsidRPr="007732D5">
                    <w:rPr>
                      <w:rFonts w:ascii="Times New Roman" w:hAnsi="Times New Roman"/>
                      <w:b/>
                      <w:bCs/>
                      <w:sz w:val="24"/>
                      <w:szCs w:val="24"/>
                    </w:rPr>
                    <w:t xml:space="preserve">За </w:t>
                  </w:r>
                  <w:r w:rsidRPr="007732D5">
                    <w:rPr>
                      <w:rFonts w:ascii="Times New Roman" w:hAnsi="Times New Roman"/>
                      <w:b/>
                      <w:sz w:val="24"/>
                      <w:szCs w:val="24"/>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r w:rsidR="00EB7DFA" w:rsidRPr="007732D5">
                    <w:rPr>
                      <w:rFonts w:ascii="Times New Roman" w:hAnsi="Times New Roman"/>
                      <w:b/>
                      <w:bCs/>
                      <w:sz w:val="24"/>
                      <w:szCs w:val="24"/>
                    </w:rPr>
                    <w:t xml:space="preserve">, в случай, че тяхното предназначение и оборудване са за целите на инвестицията: </w:t>
                  </w:r>
                </w:p>
              </w:tc>
            </w:tr>
            <w:tr w:rsidR="00655849" w:rsidRPr="007732D5" w:rsidTr="006A1922">
              <w:tc>
                <w:tcPr>
                  <w:tcW w:w="584" w:type="dxa"/>
                </w:tcPr>
                <w:p w:rsidR="00655849" w:rsidRPr="007732D5" w:rsidRDefault="00A871E3" w:rsidP="002E6964">
                  <w:pPr>
                    <w:spacing w:after="120" w:line="240" w:lineRule="auto"/>
                    <w:ind w:left="44"/>
                    <w:jc w:val="both"/>
                    <w:rPr>
                      <w:rFonts w:ascii="Times New Roman" w:hAnsi="Times New Roman"/>
                      <w:sz w:val="24"/>
                      <w:szCs w:val="24"/>
                    </w:rPr>
                  </w:pPr>
                  <w:r>
                    <w:rPr>
                      <w:rFonts w:ascii="Times New Roman" w:hAnsi="Times New Roman"/>
                      <w:sz w:val="24"/>
                      <w:szCs w:val="24"/>
                    </w:rPr>
                    <w:lastRenderedPageBreak/>
                    <w:t>58</w:t>
                  </w:r>
                  <w:r w:rsidR="00EB7DFA" w:rsidRPr="007732D5">
                    <w:rPr>
                      <w:rFonts w:ascii="Times New Roman" w:hAnsi="Times New Roman"/>
                      <w:sz w:val="24"/>
                      <w:szCs w:val="24"/>
                    </w:rPr>
                    <w:t>.</w:t>
                  </w:r>
                </w:p>
              </w:tc>
              <w:tc>
                <w:tcPr>
                  <w:tcW w:w="8478" w:type="dxa"/>
                  <w:shd w:val="clear" w:color="auto" w:fill="auto"/>
                </w:tcPr>
                <w:p w:rsidR="00655849" w:rsidRPr="00350E86" w:rsidRDefault="00655849" w:rsidP="002E6964">
                  <w:pPr>
                    <w:spacing w:after="120" w:line="240" w:lineRule="auto"/>
                    <w:jc w:val="both"/>
                    <w:rPr>
                      <w:rFonts w:ascii="Times New Roman" w:hAnsi="Times New Roman"/>
                      <w:sz w:val="24"/>
                      <w:szCs w:val="24"/>
                    </w:rPr>
                  </w:pPr>
                  <w:r w:rsidRPr="00350E86">
                    <w:rPr>
                      <w:rFonts w:ascii="Times New Roman" w:hAnsi="Times New Roman"/>
                      <w:sz w:val="24"/>
                      <w:szCs w:val="24"/>
                    </w:rPr>
                    <w:t>Обосновка за необходимостта и устойчивостта от съответната социална услуга</w:t>
                  </w:r>
                  <w:r w:rsidR="00350E86" w:rsidRPr="00350E86">
                    <w:rPr>
                      <w:rFonts w:ascii="Times New Roman" w:hAnsi="Times New Roman"/>
                      <w:sz w:val="24"/>
                      <w:szCs w:val="24"/>
                    </w:rPr>
                    <w:t xml:space="preserve"> (</w:t>
                  </w:r>
                  <w:r w:rsidR="00350E86" w:rsidRPr="00350E86">
                    <w:rPr>
                      <w:rFonts w:asciiTheme="majorBidi" w:hAnsiTheme="majorBidi" w:cstheme="majorBidi"/>
                      <w:sz w:val="24"/>
                      <w:szCs w:val="24"/>
                    </w:rPr>
                    <w:t xml:space="preserve">подписана от кандидата/кмета на общината). </w:t>
                  </w:r>
                  <w:r w:rsidR="00350E86" w:rsidRPr="00350E86">
                    <w:rPr>
                      <w:rFonts w:asciiTheme="majorBidi" w:hAnsiTheme="majorBidi" w:cstheme="majorBidi"/>
                      <w:i/>
                      <w:iCs/>
                      <w:sz w:val="24"/>
                      <w:szCs w:val="24"/>
                    </w:rPr>
                    <w:t>Представя се в  свободна форма.</w:t>
                  </w:r>
                  <w:r w:rsidR="00350E86" w:rsidRPr="00350E86">
                    <w:rPr>
                      <w:rFonts w:asciiTheme="majorBidi" w:hAnsiTheme="majorBidi" w:cstheme="majorBidi"/>
                      <w:sz w:val="24"/>
                      <w:szCs w:val="24"/>
                    </w:rPr>
                    <w:t xml:space="preserve"> </w:t>
                  </w:r>
                  <w:r w:rsidRPr="00350E86">
                    <w:rPr>
                      <w:rFonts w:ascii="Times New Roman" w:hAnsi="Times New Roman"/>
                      <w:i/>
                      <w:sz w:val="24"/>
                      <w:szCs w:val="24"/>
                    </w:rPr>
                    <w:t>Представя се във формат „pdf“.</w:t>
                  </w:r>
                </w:p>
              </w:tc>
            </w:tr>
            <w:tr w:rsidR="00655849" w:rsidRPr="007732D5" w:rsidTr="006A1922">
              <w:tc>
                <w:tcPr>
                  <w:tcW w:w="584" w:type="dxa"/>
                </w:tcPr>
                <w:p w:rsidR="00655849" w:rsidRPr="007732D5" w:rsidRDefault="00A871E3" w:rsidP="002E6964">
                  <w:pPr>
                    <w:spacing w:after="120" w:line="240" w:lineRule="auto"/>
                    <w:ind w:left="44"/>
                    <w:jc w:val="both"/>
                    <w:rPr>
                      <w:rFonts w:ascii="Times New Roman" w:hAnsi="Times New Roman"/>
                      <w:sz w:val="24"/>
                      <w:szCs w:val="24"/>
                    </w:rPr>
                  </w:pPr>
                  <w:r>
                    <w:rPr>
                      <w:rFonts w:ascii="Times New Roman" w:hAnsi="Times New Roman"/>
                      <w:sz w:val="24"/>
                      <w:szCs w:val="24"/>
                    </w:rPr>
                    <w:t>59</w:t>
                  </w:r>
                  <w:r w:rsidR="00EB7DFA" w:rsidRPr="007732D5">
                    <w:rPr>
                      <w:rFonts w:ascii="Times New Roman" w:hAnsi="Times New Roman"/>
                      <w:sz w:val="24"/>
                      <w:szCs w:val="24"/>
                    </w:rPr>
                    <w:t>.</w:t>
                  </w:r>
                </w:p>
              </w:tc>
              <w:tc>
                <w:tcPr>
                  <w:tcW w:w="8478" w:type="dxa"/>
                  <w:shd w:val="clear" w:color="auto" w:fill="auto"/>
                </w:tcPr>
                <w:p w:rsidR="00655849" w:rsidRDefault="00655849" w:rsidP="002E6964">
                  <w:pPr>
                    <w:spacing w:after="120" w:line="240" w:lineRule="auto"/>
                    <w:jc w:val="both"/>
                    <w:rPr>
                      <w:rFonts w:ascii="Times New Roman" w:hAnsi="Times New Roman"/>
                      <w:i/>
                      <w:sz w:val="24"/>
                      <w:szCs w:val="24"/>
                    </w:rPr>
                  </w:pPr>
                  <w:r w:rsidRPr="007732D5">
                    <w:rPr>
                      <w:rFonts w:ascii="Times New Roman" w:hAnsi="Times New Roman"/>
                      <w:sz w:val="24"/>
                      <w:szCs w:val="24"/>
                    </w:rPr>
                    <w:t xml:space="preserve">Положително становище от Министерството на труда и социалната политика за необходимостта, целесъобразността и спазването на изискванията, критериите и стандартите за местоположение и материална база, определени с Правилника за прилагане на Закона за социално подпомагане, а когато социалните услуги са за деца, отговарят и на изискванията на Наредбата за критериите и стандартите за социални услуги за деца, за социалните услуги, които ще се разкрият. </w:t>
                  </w:r>
                  <w:r w:rsidRPr="007732D5">
                    <w:rPr>
                      <w:rFonts w:ascii="Times New Roman" w:hAnsi="Times New Roman"/>
                      <w:i/>
                      <w:sz w:val="24"/>
                      <w:szCs w:val="24"/>
                    </w:rPr>
                    <w:t>Представя се във формат „pdf“.</w:t>
                  </w:r>
                </w:p>
                <w:p w:rsidR="007A64FB" w:rsidRPr="007A64FB" w:rsidRDefault="007A64FB" w:rsidP="002E6964">
                  <w:pPr>
                    <w:spacing w:after="120" w:line="240" w:lineRule="auto"/>
                    <w:jc w:val="both"/>
                    <w:rPr>
                      <w:rFonts w:ascii="Times New Roman" w:hAnsi="Times New Roman"/>
                      <w:sz w:val="24"/>
                      <w:szCs w:val="24"/>
                    </w:rPr>
                  </w:pPr>
                  <w:r w:rsidRPr="007A64FB">
                    <w:rPr>
                      <w:rFonts w:asciiTheme="majorBidi" w:eastAsia="Times New Roman" w:hAnsiTheme="majorBidi" w:cstheme="majorBidi"/>
                      <w:i/>
                      <w:iCs/>
                      <w:color w:val="000000"/>
                      <w:sz w:val="24"/>
                      <w:szCs w:val="24"/>
                      <w:lang w:eastAsia="bg-BG"/>
                    </w:rPr>
                    <w:t>Към датата на кандидатстване може да се представи входящ номер на искане за издаване от съответния орган.</w:t>
                  </w:r>
                </w:p>
              </w:tc>
            </w:tr>
            <w:tr w:rsidR="00655849" w:rsidRPr="007732D5" w:rsidTr="006A1922">
              <w:tc>
                <w:tcPr>
                  <w:tcW w:w="584" w:type="dxa"/>
                </w:tcPr>
                <w:p w:rsidR="00655849" w:rsidRPr="007732D5" w:rsidRDefault="00A871E3" w:rsidP="002E6964">
                  <w:pPr>
                    <w:spacing w:after="120" w:line="240" w:lineRule="auto"/>
                    <w:ind w:left="44"/>
                    <w:jc w:val="both"/>
                    <w:rPr>
                      <w:rFonts w:ascii="Times New Roman" w:hAnsi="Times New Roman"/>
                      <w:sz w:val="24"/>
                      <w:szCs w:val="24"/>
                    </w:rPr>
                  </w:pPr>
                  <w:r>
                    <w:rPr>
                      <w:rFonts w:ascii="Times New Roman" w:hAnsi="Times New Roman"/>
                      <w:sz w:val="24"/>
                      <w:szCs w:val="24"/>
                    </w:rPr>
                    <w:t>60</w:t>
                  </w:r>
                  <w:r w:rsidR="00EB7DFA" w:rsidRPr="007732D5">
                    <w:rPr>
                      <w:rFonts w:ascii="Times New Roman" w:hAnsi="Times New Roman"/>
                      <w:sz w:val="24"/>
                      <w:szCs w:val="24"/>
                    </w:rPr>
                    <w:t>.</w:t>
                  </w:r>
                </w:p>
              </w:tc>
              <w:tc>
                <w:tcPr>
                  <w:tcW w:w="8478" w:type="dxa"/>
                  <w:shd w:val="clear" w:color="auto" w:fill="auto"/>
                </w:tcPr>
                <w:p w:rsidR="00655849" w:rsidRDefault="00655849" w:rsidP="002E6964">
                  <w:pPr>
                    <w:spacing w:after="120" w:line="240" w:lineRule="auto"/>
                    <w:jc w:val="both"/>
                    <w:rPr>
                      <w:rFonts w:ascii="Times New Roman" w:hAnsi="Times New Roman"/>
                      <w:i/>
                      <w:sz w:val="24"/>
                      <w:szCs w:val="24"/>
                    </w:rPr>
                  </w:pPr>
                  <w:r w:rsidRPr="007732D5">
                    <w:rPr>
                      <w:rFonts w:ascii="Times New Roman" w:hAnsi="Times New Roman"/>
                      <w:sz w:val="24"/>
                      <w:szCs w:val="24"/>
                    </w:rPr>
                    <w:t>Положително становище от Агенцията за социално подпомагане за бъдещо финансиране на социалните услуги като държавно</w:t>
                  </w:r>
                  <w:r w:rsidR="007A64FB">
                    <w:rPr>
                      <w:rFonts w:ascii="Times New Roman" w:hAnsi="Times New Roman"/>
                      <w:sz w:val="24"/>
                      <w:szCs w:val="24"/>
                    </w:rPr>
                    <w:t xml:space="preserve"> </w:t>
                  </w:r>
                  <w:r w:rsidRPr="007732D5">
                    <w:rPr>
                      <w:rFonts w:ascii="Times New Roman" w:hAnsi="Times New Roman"/>
                      <w:sz w:val="24"/>
                      <w:szCs w:val="24"/>
                    </w:rPr>
                    <w:t xml:space="preserve">делегирана дейност. </w:t>
                  </w:r>
                  <w:r w:rsidRPr="007732D5">
                    <w:rPr>
                      <w:rFonts w:ascii="Times New Roman" w:hAnsi="Times New Roman"/>
                      <w:i/>
                      <w:sz w:val="24"/>
                      <w:szCs w:val="24"/>
                    </w:rPr>
                    <w:t>Представя се във формат „pdf“.</w:t>
                  </w:r>
                </w:p>
                <w:p w:rsidR="007A64FB" w:rsidRPr="007A64FB" w:rsidRDefault="007A64FB" w:rsidP="002E6964">
                  <w:pPr>
                    <w:spacing w:after="120" w:line="240" w:lineRule="auto"/>
                    <w:jc w:val="both"/>
                    <w:rPr>
                      <w:rFonts w:ascii="Times New Roman" w:hAnsi="Times New Roman"/>
                      <w:sz w:val="24"/>
                      <w:szCs w:val="24"/>
                    </w:rPr>
                  </w:pPr>
                  <w:r w:rsidRPr="007A64FB">
                    <w:rPr>
                      <w:rFonts w:asciiTheme="majorBidi" w:eastAsia="Times New Roman" w:hAnsiTheme="majorBidi" w:cstheme="majorBidi"/>
                      <w:i/>
                      <w:iCs/>
                      <w:color w:val="000000"/>
                      <w:sz w:val="24"/>
                      <w:szCs w:val="24"/>
                      <w:lang w:eastAsia="bg-BG"/>
                    </w:rPr>
                    <w:t>Към датата на кандидатстване може да се представи входящ номер на искане за издаване от съответния орган.</w:t>
                  </w:r>
                </w:p>
              </w:tc>
            </w:tr>
            <w:tr w:rsidR="0091307A" w:rsidRPr="007732D5" w:rsidTr="006A1922">
              <w:tc>
                <w:tcPr>
                  <w:tcW w:w="584" w:type="dxa"/>
                </w:tcPr>
                <w:p w:rsidR="0091307A" w:rsidRPr="007732D5" w:rsidRDefault="0091307A" w:rsidP="00A871E3">
                  <w:pPr>
                    <w:spacing w:after="120" w:line="240" w:lineRule="auto"/>
                    <w:ind w:left="44"/>
                    <w:jc w:val="both"/>
                    <w:rPr>
                      <w:rFonts w:ascii="Times New Roman" w:hAnsi="Times New Roman"/>
                      <w:sz w:val="24"/>
                      <w:szCs w:val="24"/>
                    </w:rPr>
                  </w:pPr>
                  <w:r w:rsidRPr="007732D5">
                    <w:rPr>
                      <w:rFonts w:ascii="Times New Roman" w:hAnsi="Times New Roman"/>
                      <w:sz w:val="24"/>
                      <w:szCs w:val="24"/>
                    </w:rPr>
                    <w:t>6</w:t>
                  </w:r>
                  <w:r w:rsidR="00A871E3">
                    <w:rPr>
                      <w:rFonts w:ascii="Times New Roman" w:hAnsi="Times New Roman"/>
                      <w:sz w:val="24"/>
                      <w:szCs w:val="24"/>
                    </w:rPr>
                    <w:t>1</w:t>
                  </w:r>
                  <w:r w:rsidRPr="007732D5">
                    <w:rPr>
                      <w:rFonts w:ascii="Times New Roman" w:hAnsi="Times New Roman"/>
                      <w:sz w:val="24"/>
                      <w:szCs w:val="24"/>
                    </w:rPr>
                    <w:t>.</w:t>
                  </w:r>
                </w:p>
              </w:tc>
              <w:tc>
                <w:tcPr>
                  <w:tcW w:w="8478" w:type="dxa"/>
                  <w:shd w:val="clear" w:color="auto" w:fill="auto"/>
                </w:tcPr>
                <w:p w:rsidR="0091307A" w:rsidRPr="007732D5" w:rsidRDefault="0091307A" w:rsidP="00C65777">
                  <w:pPr>
                    <w:spacing w:after="120" w:line="240" w:lineRule="auto"/>
                    <w:jc w:val="both"/>
                    <w:rPr>
                      <w:rFonts w:ascii="Times New Roman" w:hAnsi="Times New Roman"/>
                      <w:sz w:val="24"/>
                      <w:szCs w:val="24"/>
                    </w:rPr>
                  </w:pPr>
                  <w:r w:rsidRPr="007732D5">
                    <w:rPr>
                      <w:rFonts w:ascii="Times New Roman" w:hAnsi="Times New Roman"/>
                      <w:sz w:val="24"/>
                      <w:szCs w:val="24"/>
                    </w:rPr>
                    <w:t>Декларация за минимална помощ по образец (Приложение №</w:t>
                  </w:r>
                  <w:r w:rsidR="00C65777" w:rsidRPr="007732D5">
                    <w:rPr>
                      <w:rFonts w:ascii="Times New Roman" w:hAnsi="Times New Roman"/>
                      <w:sz w:val="24"/>
                      <w:szCs w:val="24"/>
                    </w:rPr>
                    <w:t>8</w:t>
                  </w:r>
                  <w:r w:rsidRPr="007732D5">
                    <w:rPr>
                      <w:rFonts w:ascii="Times New Roman" w:hAnsi="Times New Roman"/>
                      <w:sz w:val="24"/>
                      <w:szCs w:val="24"/>
                    </w:rPr>
                    <w:t xml:space="preserve">). </w:t>
                  </w:r>
                  <w:r w:rsidRPr="007732D5">
                    <w:rPr>
                      <w:rFonts w:ascii="Times New Roman" w:hAnsi="Times New Roman"/>
                      <w:i/>
                      <w:sz w:val="24"/>
                      <w:szCs w:val="24"/>
                    </w:rPr>
                    <w:t>Представя се във формат „pdf“.</w:t>
                  </w:r>
                </w:p>
              </w:tc>
            </w:tr>
            <w:bookmarkEnd w:id="38"/>
          </w:tbl>
          <w:p w:rsidR="00655849" w:rsidRPr="007732D5" w:rsidRDefault="00655849" w:rsidP="00655849">
            <w:pPr>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74"/>
            </w:tblGrid>
            <w:tr w:rsidR="00655849" w:rsidRPr="007732D5" w:rsidTr="006A1922">
              <w:tc>
                <w:tcPr>
                  <w:tcW w:w="9062" w:type="dxa"/>
                  <w:gridSpan w:val="2"/>
                </w:tcPr>
                <w:p w:rsidR="00655849" w:rsidRPr="007732D5" w:rsidRDefault="00655849" w:rsidP="00C65777">
                  <w:pPr>
                    <w:spacing w:after="120" w:line="240" w:lineRule="auto"/>
                    <w:jc w:val="both"/>
                    <w:rPr>
                      <w:rFonts w:ascii="Times New Roman" w:hAnsi="Times New Roman"/>
                      <w:b/>
                      <w:bCs/>
                      <w:sz w:val="24"/>
                      <w:szCs w:val="24"/>
                    </w:rPr>
                  </w:pPr>
                  <w:bookmarkStart w:id="39" w:name="_Hlk505345089"/>
                  <w:r w:rsidRPr="007732D5">
                    <w:rPr>
                      <w:rFonts w:ascii="Times New Roman" w:hAnsi="Times New Roman"/>
                      <w:b/>
                      <w:bCs/>
                      <w:sz w:val="24"/>
                      <w:szCs w:val="24"/>
                    </w:rPr>
                    <w:t>За реконструкция и/или ремонт на общински сгради, в които се предоставят обществени услуги, с цел подобряване на тяхната енергийна ефективност:</w:t>
                  </w:r>
                </w:p>
              </w:tc>
            </w:tr>
            <w:tr w:rsidR="00655849" w:rsidRPr="007732D5" w:rsidTr="006A1922">
              <w:tc>
                <w:tcPr>
                  <w:tcW w:w="562" w:type="dxa"/>
                </w:tcPr>
                <w:p w:rsidR="00655849" w:rsidRPr="007732D5" w:rsidRDefault="00316529" w:rsidP="00A871E3">
                  <w:pPr>
                    <w:spacing w:after="120" w:line="240" w:lineRule="auto"/>
                    <w:jc w:val="center"/>
                    <w:rPr>
                      <w:rFonts w:ascii="Times New Roman" w:hAnsi="Times New Roman"/>
                      <w:sz w:val="24"/>
                      <w:szCs w:val="24"/>
                    </w:rPr>
                  </w:pPr>
                  <w:r w:rsidRPr="007732D5">
                    <w:rPr>
                      <w:rFonts w:ascii="Times New Roman" w:hAnsi="Times New Roman"/>
                      <w:sz w:val="24"/>
                      <w:szCs w:val="24"/>
                    </w:rPr>
                    <w:t>6</w:t>
                  </w:r>
                  <w:r w:rsidR="00A871E3">
                    <w:rPr>
                      <w:rFonts w:ascii="Times New Roman" w:hAnsi="Times New Roman"/>
                      <w:sz w:val="24"/>
                      <w:szCs w:val="24"/>
                    </w:rPr>
                    <w:t>2</w:t>
                  </w:r>
                  <w:r w:rsidR="006A1922" w:rsidRPr="007732D5">
                    <w:rPr>
                      <w:rFonts w:ascii="Times New Roman" w:hAnsi="Times New Roman"/>
                      <w:sz w:val="24"/>
                      <w:szCs w:val="24"/>
                    </w:rPr>
                    <w:t>.</w:t>
                  </w:r>
                </w:p>
              </w:tc>
              <w:tc>
                <w:tcPr>
                  <w:tcW w:w="8500" w:type="dxa"/>
                  <w:tcBorders>
                    <w:top w:val="nil"/>
                    <w:left w:val="nil"/>
                    <w:bottom w:val="single" w:sz="8" w:space="0" w:color="000000"/>
                    <w:right w:val="single" w:sz="8" w:space="0" w:color="000000"/>
                  </w:tcBorders>
                  <w:shd w:val="clear" w:color="auto" w:fill="FFFFFF"/>
                </w:tcPr>
                <w:p w:rsidR="00655849" w:rsidRPr="007732D5" w:rsidRDefault="00655849" w:rsidP="00C65777">
                  <w:pPr>
                    <w:spacing w:after="120"/>
                    <w:jc w:val="both"/>
                    <w:rPr>
                      <w:rFonts w:ascii="Times New Roman" w:hAnsi="Times New Roman"/>
                      <w:sz w:val="24"/>
                      <w:szCs w:val="24"/>
                    </w:rPr>
                  </w:pPr>
                  <w:r w:rsidRPr="007732D5">
                    <w:rPr>
                      <w:rFonts w:ascii="Times New Roman" w:hAnsi="Times New Roman"/>
                      <w:sz w:val="24"/>
                      <w:szCs w:val="24"/>
                    </w:rPr>
                    <w:t xml:space="preserve">Решение на общинския съвет,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съответната община. </w:t>
                  </w:r>
                  <w:r w:rsidRPr="007732D5">
                    <w:rPr>
                      <w:rFonts w:ascii="Times New Roman" w:hAnsi="Times New Roman"/>
                      <w:i/>
                      <w:color w:val="000000"/>
                      <w:sz w:val="24"/>
                      <w:szCs w:val="24"/>
                    </w:rPr>
                    <w:t>Представя се във формат „pdf“.</w:t>
                  </w:r>
                </w:p>
              </w:tc>
            </w:tr>
            <w:tr w:rsidR="00655849" w:rsidRPr="007732D5" w:rsidTr="006A1922">
              <w:tc>
                <w:tcPr>
                  <w:tcW w:w="562" w:type="dxa"/>
                  <w:shd w:val="clear" w:color="auto" w:fill="auto"/>
                </w:tcPr>
                <w:p w:rsidR="00655849" w:rsidRPr="007732D5" w:rsidRDefault="00A871E3" w:rsidP="00C65777">
                  <w:pPr>
                    <w:spacing w:after="120" w:line="240" w:lineRule="auto"/>
                    <w:ind w:left="44"/>
                    <w:jc w:val="center"/>
                    <w:rPr>
                      <w:rFonts w:ascii="Times New Roman" w:hAnsi="Times New Roman"/>
                      <w:sz w:val="24"/>
                      <w:szCs w:val="24"/>
                    </w:rPr>
                  </w:pPr>
                  <w:r>
                    <w:rPr>
                      <w:rFonts w:ascii="Times New Roman" w:hAnsi="Times New Roman"/>
                      <w:sz w:val="24"/>
                      <w:szCs w:val="24"/>
                    </w:rPr>
                    <w:t>63</w:t>
                  </w:r>
                  <w:r w:rsidR="006A1922" w:rsidRPr="007732D5">
                    <w:rPr>
                      <w:rFonts w:ascii="Times New Roman" w:hAnsi="Times New Roman"/>
                      <w:sz w:val="24"/>
                      <w:szCs w:val="24"/>
                    </w:rPr>
                    <w:t>.</w:t>
                  </w:r>
                </w:p>
              </w:tc>
              <w:tc>
                <w:tcPr>
                  <w:tcW w:w="8500" w:type="dxa"/>
                  <w:tcBorders>
                    <w:top w:val="nil"/>
                    <w:left w:val="nil"/>
                    <w:bottom w:val="single" w:sz="8" w:space="0" w:color="000000"/>
                    <w:right w:val="single" w:sz="8" w:space="0" w:color="000000"/>
                  </w:tcBorders>
                  <w:shd w:val="clear" w:color="auto" w:fill="auto"/>
                </w:tcPr>
                <w:p w:rsidR="00655849" w:rsidRPr="007732D5" w:rsidRDefault="00655849" w:rsidP="00C65777">
                  <w:pPr>
                    <w:spacing w:after="120"/>
                    <w:jc w:val="both"/>
                    <w:rPr>
                      <w:rFonts w:ascii="Times New Roman" w:hAnsi="Times New Roman"/>
                      <w:sz w:val="24"/>
                      <w:szCs w:val="24"/>
                    </w:rPr>
                  </w:pPr>
                  <w:r w:rsidRPr="007732D5">
                    <w:rPr>
                      <w:rFonts w:ascii="Times New Roman" w:hAnsi="Times New Roman"/>
                      <w:color w:val="000000"/>
                      <w:sz w:val="24"/>
                      <w:szCs w:val="24"/>
                    </w:rPr>
                    <w:t xml:space="preserve">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ЗЕЕ и Наредба № Е-РД-04-1 от 2016 г. за обследване за енергийна ефективност, сертифициране и оценка на енергийните спестявания на сгради. </w:t>
                  </w:r>
                  <w:r w:rsidRPr="007732D5">
                    <w:rPr>
                      <w:rFonts w:ascii="Times New Roman" w:hAnsi="Times New Roman"/>
                      <w:i/>
                      <w:color w:val="000000"/>
                      <w:sz w:val="24"/>
                      <w:szCs w:val="24"/>
                    </w:rPr>
                    <w:t>Представя се във формат „pdf“.</w:t>
                  </w:r>
                </w:p>
              </w:tc>
            </w:tr>
            <w:bookmarkEnd w:id="39"/>
          </w:tbl>
          <w:p w:rsidR="00655849" w:rsidRPr="007732D5" w:rsidRDefault="00655849" w:rsidP="00655849">
            <w:pPr>
              <w:jc w:val="both"/>
              <w:rPr>
                <w:rFonts w:ascii="Times New Roman" w:hAnsi="Times New Roman"/>
                <w:b/>
                <w:bCs/>
                <w:sz w:val="24"/>
                <w:szCs w:val="24"/>
              </w:rPr>
            </w:pP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51"/>
            </w:tblGrid>
            <w:tr w:rsidR="0091307A" w:rsidRPr="007732D5" w:rsidTr="008B4901">
              <w:tc>
                <w:tcPr>
                  <w:tcW w:w="8813" w:type="dxa"/>
                  <w:gridSpan w:val="2"/>
                </w:tcPr>
                <w:p w:rsidR="0091307A" w:rsidRPr="007732D5" w:rsidRDefault="0091307A" w:rsidP="00C65777">
                  <w:pPr>
                    <w:spacing w:after="120" w:line="240" w:lineRule="auto"/>
                    <w:jc w:val="both"/>
                    <w:rPr>
                      <w:rFonts w:ascii="Times New Roman" w:hAnsi="Times New Roman"/>
                      <w:b/>
                      <w:bCs/>
                      <w:sz w:val="24"/>
                      <w:szCs w:val="24"/>
                    </w:rPr>
                  </w:pPr>
                  <w:r w:rsidRPr="007732D5">
                    <w:rPr>
                      <w:rFonts w:ascii="Times New Roman" w:hAnsi="Times New Roman"/>
                      <w:b/>
                      <w:bCs/>
                      <w:sz w:val="24"/>
                      <w:szCs w:val="24"/>
                    </w:rPr>
                    <w:t>За изграждане, реконструкция, ремонт, оборудване и/или обзавеждане на спортна инфраструктура:</w:t>
                  </w:r>
                </w:p>
              </w:tc>
            </w:tr>
            <w:tr w:rsidR="0091307A" w:rsidRPr="007732D5" w:rsidTr="008B4901">
              <w:tc>
                <w:tcPr>
                  <w:tcW w:w="562" w:type="dxa"/>
                  <w:shd w:val="clear" w:color="auto" w:fill="auto"/>
                </w:tcPr>
                <w:p w:rsidR="0091307A" w:rsidRPr="007732D5" w:rsidRDefault="00A871E3" w:rsidP="00C65777">
                  <w:pPr>
                    <w:spacing w:after="120" w:line="240" w:lineRule="auto"/>
                    <w:jc w:val="center"/>
                    <w:rPr>
                      <w:rFonts w:ascii="Times New Roman" w:hAnsi="Times New Roman"/>
                      <w:sz w:val="24"/>
                      <w:szCs w:val="24"/>
                    </w:rPr>
                  </w:pPr>
                  <w:r>
                    <w:rPr>
                      <w:rFonts w:ascii="Times New Roman" w:hAnsi="Times New Roman"/>
                      <w:sz w:val="24"/>
                      <w:szCs w:val="24"/>
                    </w:rPr>
                    <w:lastRenderedPageBreak/>
                    <w:t>64</w:t>
                  </w:r>
                  <w:r w:rsidR="0091307A" w:rsidRPr="007732D5">
                    <w:rPr>
                      <w:rFonts w:ascii="Times New Roman" w:hAnsi="Times New Roman"/>
                      <w:sz w:val="24"/>
                      <w:szCs w:val="24"/>
                    </w:rPr>
                    <w:t>.</w:t>
                  </w:r>
                </w:p>
              </w:tc>
              <w:tc>
                <w:tcPr>
                  <w:tcW w:w="8251" w:type="dxa"/>
                  <w:tcBorders>
                    <w:top w:val="nil"/>
                    <w:left w:val="nil"/>
                    <w:bottom w:val="single" w:sz="8" w:space="0" w:color="000000"/>
                    <w:right w:val="single" w:sz="8" w:space="0" w:color="000000"/>
                  </w:tcBorders>
                  <w:shd w:val="clear" w:color="auto" w:fill="auto"/>
                </w:tcPr>
                <w:p w:rsidR="0091307A" w:rsidRPr="007732D5" w:rsidRDefault="0091307A" w:rsidP="00C65777">
                  <w:pPr>
                    <w:spacing w:after="120"/>
                    <w:jc w:val="both"/>
                    <w:rPr>
                      <w:rFonts w:ascii="Times New Roman" w:hAnsi="Times New Roman"/>
                      <w:sz w:val="24"/>
                      <w:szCs w:val="24"/>
                    </w:rPr>
                  </w:pPr>
                  <w:r w:rsidRPr="007732D5">
                    <w:rPr>
                      <w:rFonts w:ascii="Times New Roman" w:hAnsi="Times New Roman"/>
                      <w:sz w:val="24"/>
                      <w:szCs w:val="24"/>
                    </w:rPr>
                    <w:t>Декларация за минимална помощ  по образец (Приложение №</w:t>
                  </w:r>
                  <w:r w:rsidR="00C65777" w:rsidRPr="007732D5">
                    <w:rPr>
                      <w:rFonts w:ascii="Times New Roman" w:hAnsi="Times New Roman"/>
                      <w:sz w:val="24"/>
                      <w:szCs w:val="24"/>
                    </w:rPr>
                    <w:t xml:space="preserve"> 8</w:t>
                  </w:r>
                  <w:r w:rsidRPr="007732D5">
                    <w:rPr>
                      <w:rFonts w:ascii="Times New Roman" w:hAnsi="Times New Roman"/>
                      <w:sz w:val="24"/>
                      <w:szCs w:val="24"/>
                    </w:rPr>
                    <w:t xml:space="preserve">). </w:t>
                  </w:r>
                  <w:r w:rsidRPr="007732D5">
                    <w:rPr>
                      <w:rFonts w:ascii="Times New Roman" w:hAnsi="Times New Roman"/>
                      <w:i/>
                      <w:sz w:val="24"/>
                      <w:szCs w:val="24"/>
                    </w:rPr>
                    <w:t>Представя се във формат „pdf“.</w:t>
                  </w:r>
                </w:p>
              </w:tc>
            </w:tr>
          </w:tbl>
          <w:p w:rsidR="0091307A" w:rsidRPr="007732D5" w:rsidRDefault="0091307A" w:rsidP="00655849">
            <w:pPr>
              <w:jc w:val="both"/>
              <w:rPr>
                <w:rFonts w:ascii="Times New Roman" w:hAnsi="Times New Roman"/>
                <w:b/>
                <w:bCs/>
                <w:sz w:val="24"/>
                <w:szCs w:val="24"/>
              </w:rPr>
            </w:pP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51"/>
            </w:tblGrid>
            <w:tr w:rsidR="0091307A" w:rsidRPr="007732D5" w:rsidTr="008B4901">
              <w:tc>
                <w:tcPr>
                  <w:tcW w:w="8813" w:type="dxa"/>
                  <w:gridSpan w:val="2"/>
                </w:tcPr>
                <w:p w:rsidR="0091307A" w:rsidRPr="007732D5" w:rsidRDefault="0091307A" w:rsidP="004332DF">
                  <w:pPr>
                    <w:spacing w:after="120" w:line="240" w:lineRule="auto"/>
                    <w:jc w:val="both"/>
                    <w:rPr>
                      <w:rFonts w:ascii="Times New Roman" w:hAnsi="Times New Roman"/>
                      <w:b/>
                      <w:bCs/>
                      <w:sz w:val="24"/>
                      <w:szCs w:val="24"/>
                    </w:rPr>
                  </w:pPr>
                  <w:r w:rsidRPr="007732D5">
                    <w:rPr>
                      <w:rFonts w:ascii="Times New Roman" w:hAnsi="Times New Roman"/>
                      <w:b/>
                      <w:bCs/>
                      <w:sz w:val="24"/>
                      <w:szCs w:val="24"/>
                    </w:rPr>
                    <w:t>За изграждане, реконструкция, ремонт, реставрация, закупуване на оборудване и/или обзавеждане на обекти, свързани с културния живот, включително мобилни такива, включително и дейности по вертикалната планировка и подобряване на прилежащите пространства:</w:t>
                  </w:r>
                </w:p>
              </w:tc>
            </w:tr>
            <w:tr w:rsidR="0091307A" w:rsidRPr="007732D5" w:rsidTr="008B4901">
              <w:tc>
                <w:tcPr>
                  <w:tcW w:w="562" w:type="dxa"/>
                  <w:shd w:val="clear" w:color="auto" w:fill="auto"/>
                </w:tcPr>
                <w:p w:rsidR="0091307A" w:rsidRPr="007732D5" w:rsidRDefault="00A871E3" w:rsidP="004332DF">
                  <w:pPr>
                    <w:spacing w:after="120" w:line="240" w:lineRule="auto"/>
                    <w:jc w:val="center"/>
                    <w:rPr>
                      <w:rFonts w:ascii="Times New Roman" w:hAnsi="Times New Roman"/>
                      <w:sz w:val="24"/>
                      <w:szCs w:val="24"/>
                    </w:rPr>
                  </w:pPr>
                  <w:r>
                    <w:rPr>
                      <w:rFonts w:ascii="Times New Roman" w:hAnsi="Times New Roman"/>
                      <w:sz w:val="24"/>
                      <w:szCs w:val="24"/>
                    </w:rPr>
                    <w:t>65</w:t>
                  </w:r>
                  <w:r w:rsidR="0091307A" w:rsidRPr="007732D5">
                    <w:rPr>
                      <w:rFonts w:ascii="Times New Roman" w:hAnsi="Times New Roman"/>
                      <w:sz w:val="24"/>
                      <w:szCs w:val="24"/>
                    </w:rPr>
                    <w:t>.</w:t>
                  </w:r>
                </w:p>
              </w:tc>
              <w:tc>
                <w:tcPr>
                  <w:tcW w:w="8251" w:type="dxa"/>
                  <w:tcBorders>
                    <w:top w:val="nil"/>
                    <w:left w:val="nil"/>
                    <w:bottom w:val="single" w:sz="8" w:space="0" w:color="000000"/>
                    <w:right w:val="single" w:sz="8" w:space="0" w:color="000000"/>
                  </w:tcBorders>
                  <w:shd w:val="clear" w:color="auto" w:fill="auto"/>
                </w:tcPr>
                <w:p w:rsidR="0091307A" w:rsidRPr="007732D5" w:rsidRDefault="0091307A" w:rsidP="004332DF">
                  <w:pPr>
                    <w:spacing w:after="120"/>
                    <w:jc w:val="both"/>
                    <w:rPr>
                      <w:rFonts w:ascii="Times New Roman" w:hAnsi="Times New Roman"/>
                      <w:sz w:val="24"/>
                      <w:szCs w:val="24"/>
                    </w:rPr>
                  </w:pPr>
                  <w:r w:rsidRPr="007732D5">
                    <w:rPr>
                      <w:rFonts w:ascii="Times New Roman" w:hAnsi="Times New Roman"/>
                      <w:sz w:val="24"/>
                      <w:szCs w:val="24"/>
                    </w:rPr>
                    <w:t>Декларация за минимална помощ  по образец (Приложение №</w:t>
                  </w:r>
                  <w:r w:rsidR="004332DF" w:rsidRPr="007732D5">
                    <w:rPr>
                      <w:rFonts w:ascii="Times New Roman" w:hAnsi="Times New Roman"/>
                      <w:sz w:val="24"/>
                      <w:szCs w:val="24"/>
                    </w:rPr>
                    <w:t xml:space="preserve"> 8</w:t>
                  </w:r>
                  <w:r w:rsidRPr="007732D5">
                    <w:rPr>
                      <w:rFonts w:ascii="Times New Roman" w:hAnsi="Times New Roman"/>
                      <w:sz w:val="24"/>
                      <w:szCs w:val="24"/>
                    </w:rPr>
                    <w:t xml:space="preserve">). </w:t>
                  </w:r>
                  <w:r w:rsidRPr="007732D5">
                    <w:rPr>
                      <w:rFonts w:ascii="Times New Roman" w:hAnsi="Times New Roman"/>
                      <w:i/>
                      <w:sz w:val="24"/>
                      <w:szCs w:val="24"/>
                    </w:rPr>
                    <w:t>Представя се във формат „pdf“.</w:t>
                  </w:r>
                </w:p>
              </w:tc>
            </w:tr>
          </w:tbl>
          <w:p w:rsidR="0091307A" w:rsidRPr="007732D5" w:rsidRDefault="0091307A" w:rsidP="00655849">
            <w:pPr>
              <w:jc w:val="both"/>
              <w:rPr>
                <w:rFonts w:ascii="Times New Roman" w:hAnsi="Times New Roman"/>
                <w:b/>
                <w:bCs/>
                <w:sz w:val="24"/>
                <w:szCs w:val="24"/>
              </w:rPr>
            </w:pP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51"/>
            </w:tblGrid>
            <w:tr w:rsidR="00655849" w:rsidRPr="007732D5" w:rsidTr="008B4901">
              <w:tc>
                <w:tcPr>
                  <w:tcW w:w="8813" w:type="dxa"/>
                  <w:gridSpan w:val="2"/>
                </w:tcPr>
                <w:p w:rsidR="0091307A" w:rsidRPr="007732D5" w:rsidRDefault="00DC329F" w:rsidP="004332DF">
                  <w:pPr>
                    <w:spacing w:after="120" w:line="240" w:lineRule="auto"/>
                    <w:jc w:val="both"/>
                    <w:rPr>
                      <w:rFonts w:ascii="Times New Roman" w:hAnsi="Times New Roman"/>
                      <w:b/>
                      <w:bCs/>
                      <w:sz w:val="24"/>
                      <w:szCs w:val="24"/>
                    </w:rPr>
                  </w:pPr>
                  <w:r w:rsidRPr="007732D5">
                    <w:rPr>
                      <w:rFonts w:ascii="Times New Roman" w:hAnsi="Times New Roman"/>
                      <w:b/>
                      <w:bCs/>
                      <w:sz w:val="24"/>
                      <w:szCs w:val="24"/>
                    </w:rPr>
                    <w:t xml:space="preserve">За </w:t>
                  </w:r>
                  <w:r w:rsidR="00655849" w:rsidRPr="007732D5">
                    <w:rPr>
                      <w:rFonts w:ascii="Times New Roman" w:hAnsi="Times New Roman"/>
                      <w:b/>
                      <w:bCs/>
                      <w:sz w:val="24"/>
                      <w:szCs w:val="24"/>
                    </w:rPr>
                    <w:t xml:space="preserve">реконструкция, ремонт, оборудване и/или обзавеждане на общинска образователна инфраструктура с местно значение </w:t>
                  </w:r>
                  <w:r w:rsidR="0091307A" w:rsidRPr="007732D5">
                    <w:rPr>
                      <w:rFonts w:ascii="Times New Roman" w:hAnsi="Times New Roman"/>
                      <w:b/>
                      <w:bCs/>
                      <w:sz w:val="24"/>
                      <w:szCs w:val="24"/>
                    </w:rPr>
                    <w:t>на територията на МИГ</w:t>
                  </w:r>
                  <w:r w:rsidR="00655849" w:rsidRPr="007732D5">
                    <w:rPr>
                      <w:rFonts w:ascii="Times New Roman" w:hAnsi="Times New Roman"/>
                      <w:b/>
                      <w:bCs/>
                      <w:sz w:val="24"/>
                      <w:szCs w:val="24"/>
                    </w:rPr>
                    <w:t>:</w:t>
                  </w:r>
                </w:p>
                <w:p w:rsidR="0091307A" w:rsidRPr="007732D5" w:rsidRDefault="0091307A" w:rsidP="004332DF">
                  <w:pPr>
                    <w:spacing w:after="120" w:line="240" w:lineRule="auto"/>
                    <w:jc w:val="both"/>
                    <w:rPr>
                      <w:rFonts w:ascii="Times New Roman" w:hAnsi="Times New Roman"/>
                      <w:b/>
                      <w:bCs/>
                      <w:sz w:val="24"/>
                      <w:szCs w:val="24"/>
                    </w:rPr>
                  </w:pPr>
                  <w:r w:rsidRPr="007732D5">
                    <w:rPr>
                      <w:rFonts w:ascii="Times New Roman" w:hAnsi="Times New Roman"/>
                      <w:bCs/>
                      <w:sz w:val="24"/>
                      <w:szCs w:val="24"/>
                    </w:rPr>
                    <w:t>Включва основно или средно училище, или детска градина, финансирано чрез бюджета на общината.</w:t>
                  </w:r>
                </w:p>
              </w:tc>
            </w:tr>
            <w:tr w:rsidR="00655849" w:rsidRPr="007732D5" w:rsidTr="008B4901">
              <w:tc>
                <w:tcPr>
                  <w:tcW w:w="562" w:type="dxa"/>
                  <w:shd w:val="clear" w:color="auto" w:fill="auto"/>
                </w:tcPr>
                <w:p w:rsidR="00655849" w:rsidRPr="007732D5" w:rsidRDefault="00DC329F" w:rsidP="00A871E3">
                  <w:pPr>
                    <w:spacing w:after="120" w:line="240" w:lineRule="auto"/>
                    <w:jc w:val="center"/>
                    <w:rPr>
                      <w:rFonts w:ascii="Times New Roman" w:hAnsi="Times New Roman"/>
                      <w:sz w:val="24"/>
                      <w:szCs w:val="24"/>
                    </w:rPr>
                  </w:pPr>
                  <w:r w:rsidRPr="007732D5">
                    <w:rPr>
                      <w:rFonts w:ascii="Times New Roman" w:hAnsi="Times New Roman"/>
                      <w:sz w:val="24"/>
                      <w:szCs w:val="24"/>
                    </w:rPr>
                    <w:t>6</w:t>
                  </w:r>
                  <w:r w:rsidR="00A871E3">
                    <w:rPr>
                      <w:rFonts w:ascii="Times New Roman" w:hAnsi="Times New Roman"/>
                      <w:sz w:val="24"/>
                      <w:szCs w:val="24"/>
                    </w:rPr>
                    <w:t>6</w:t>
                  </w:r>
                  <w:r w:rsidR="0091307A" w:rsidRPr="007732D5">
                    <w:rPr>
                      <w:rFonts w:ascii="Times New Roman" w:hAnsi="Times New Roman"/>
                      <w:sz w:val="24"/>
                      <w:szCs w:val="24"/>
                    </w:rPr>
                    <w:t>.</w:t>
                  </w:r>
                </w:p>
              </w:tc>
              <w:tc>
                <w:tcPr>
                  <w:tcW w:w="8251" w:type="dxa"/>
                  <w:tcBorders>
                    <w:top w:val="nil"/>
                    <w:left w:val="nil"/>
                    <w:bottom w:val="single" w:sz="8" w:space="0" w:color="000000"/>
                    <w:right w:val="single" w:sz="8" w:space="0" w:color="000000"/>
                  </w:tcBorders>
                  <w:shd w:val="clear" w:color="auto" w:fill="auto"/>
                </w:tcPr>
                <w:p w:rsidR="00655849" w:rsidRPr="007732D5" w:rsidRDefault="00655849" w:rsidP="004332DF">
                  <w:pPr>
                    <w:spacing w:after="120"/>
                    <w:jc w:val="both"/>
                    <w:rPr>
                      <w:rFonts w:ascii="Times New Roman" w:hAnsi="Times New Roman"/>
                      <w:sz w:val="24"/>
                      <w:szCs w:val="24"/>
                    </w:rPr>
                  </w:pPr>
                  <w:r w:rsidRPr="007732D5">
                    <w:rPr>
                      <w:rFonts w:ascii="Times New Roman" w:hAnsi="Times New Roman"/>
                      <w:sz w:val="24"/>
                      <w:szCs w:val="24"/>
                    </w:rPr>
                    <w:t xml:space="preserve">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 </w:t>
                  </w:r>
                  <w:r w:rsidRPr="007732D5">
                    <w:rPr>
                      <w:rFonts w:ascii="Times New Roman" w:hAnsi="Times New Roman"/>
                      <w:i/>
                      <w:sz w:val="24"/>
                      <w:szCs w:val="24"/>
                    </w:rPr>
                    <w:t>Представя се във формат „pdf“.</w:t>
                  </w:r>
                </w:p>
              </w:tc>
            </w:tr>
            <w:tr w:rsidR="00655849" w:rsidRPr="007732D5" w:rsidTr="008B4901">
              <w:tc>
                <w:tcPr>
                  <w:tcW w:w="562" w:type="dxa"/>
                </w:tcPr>
                <w:p w:rsidR="00655849" w:rsidRPr="007732D5" w:rsidRDefault="0091307A" w:rsidP="00A871E3">
                  <w:pPr>
                    <w:spacing w:after="120" w:line="240" w:lineRule="auto"/>
                    <w:ind w:left="44"/>
                    <w:jc w:val="center"/>
                    <w:rPr>
                      <w:rFonts w:ascii="Times New Roman" w:hAnsi="Times New Roman"/>
                      <w:sz w:val="24"/>
                      <w:szCs w:val="24"/>
                    </w:rPr>
                  </w:pPr>
                  <w:r w:rsidRPr="007732D5">
                    <w:rPr>
                      <w:rFonts w:ascii="Times New Roman" w:hAnsi="Times New Roman"/>
                      <w:sz w:val="24"/>
                      <w:szCs w:val="24"/>
                    </w:rPr>
                    <w:t>6</w:t>
                  </w:r>
                  <w:r w:rsidR="00A871E3">
                    <w:rPr>
                      <w:rFonts w:ascii="Times New Roman" w:hAnsi="Times New Roman"/>
                      <w:sz w:val="24"/>
                      <w:szCs w:val="24"/>
                    </w:rPr>
                    <w:t>7</w:t>
                  </w:r>
                  <w:r w:rsidRPr="007732D5">
                    <w:rPr>
                      <w:rFonts w:ascii="Times New Roman" w:hAnsi="Times New Roman"/>
                      <w:sz w:val="24"/>
                      <w:szCs w:val="24"/>
                    </w:rPr>
                    <w:t>.</w:t>
                  </w:r>
                </w:p>
              </w:tc>
              <w:tc>
                <w:tcPr>
                  <w:tcW w:w="8251" w:type="dxa"/>
                  <w:tcBorders>
                    <w:top w:val="nil"/>
                    <w:left w:val="nil"/>
                    <w:bottom w:val="single" w:sz="8" w:space="0" w:color="000000"/>
                    <w:right w:val="single" w:sz="8" w:space="0" w:color="000000"/>
                  </w:tcBorders>
                  <w:shd w:val="clear" w:color="auto" w:fill="FFFFFF"/>
                </w:tcPr>
                <w:p w:rsidR="00655849" w:rsidRPr="007732D5" w:rsidRDefault="00655849" w:rsidP="004332DF">
                  <w:pPr>
                    <w:spacing w:after="120"/>
                    <w:jc w:val="both"/>
                    <w:rPr>
                      <w:rFonts w:ascii="Times New Roman" w:hAnsi="Times New Roman"/>
                      <w:sz w:val="24"/>
                      <w:szCs w:val="24"/>
                    </w:rPr>
                  </w:pPr>
                  <w:r w:rsidRPr="007732D5">
                    <w:rPr>
                      <w:rFonts w:ascii="Times New Roman" w:hAnsi="Times New Roman"/>
                      <w:sz w:val="24"/>
                      <w:szCs w:val="24"/>
                    </w:rPr>
                    <w:t xml:space="preserve">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 </w:t>
                  </w:r>
                  <w:r w:rsidRPr="007732D5">
                    <w:rPr>
                      <w:rFonts w:ascii="Times New Roman" w:hAnsi="Times New Roman"/>
                      <w:i/>
                      <w:color w:val="000000"/>
                      <w:sz w:val="24"/>
                      <w:szCs w:val="24"/>
                    </w:rPr>
                    <w:t>Представя се във формат „pdf“.</w:t>
                  </w:r>
                </w:p>
              </w:tc>
            </w:tr>
          </w:tbl>
          <w:p w:rsidR="0033572B" w:rsidRPr="007732D5" w:rsidRDefault="0033572B" w:rsidP="00484D35">
            <w:pPr>
              <w:spacing w:line="240" w:lineRule="auto"/>
              <w:jc w:val="both"/>
              <w:rPr>
                <w:rFonts w:ascii="Times New Roman" w:hAnsi="Times New Roman"/>
                <w:sz w:val="24"/>
                <w:szCs w:val="24"/>
              </w:rPr>
            </w:pPr>
          </w:p>
          <w:p w:rsidR="00463EF2" w:rsidRPr="007732D5" w:rsidRDefault="00463EF2" w:rsidP="00463EF2">
            <w:pPr>
              <w:spacing w:line="240" w:lineRule="auto"/>
              <w:ind w:firstLine="426"/>
              <w:jc w:val="both"/>
              <w:rPr>
                <w:rFonts w:ascii="Times New Roman" w:hAnsi="Times New Roman"/>
                <w:b/>
                <w:sz w:val="24"/>
                <w:szCs w:val="24"/>
              </w:rPr>
            </w:pPr>
            <w:r w:rsidRPr="007732D5">
              <w:rPr>
                <w:rFonts w:ascii="Times New Roman" w:hAnsi="Times New Roman"/>
                <w:b/>
                <w:sz w:val="24"/>
                <w:szCs w:val="24"/>
              </w:rPr>
              <w:t>III. Придружаващи документи, доказващи съответствие с критериите за подбор на проекти:</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51"/>
            </w:tblGrid>
            <w:tr w:rsidR="00463EF2" w:rsidRPr="007732D5" w:rsidTr="008B4901">
              <w:tc>
                <w:tcPr>
                  <w:tcW w:w="562" w:type="dxa"/>
                  <w:shd w:val="clear" w:color="auto" w:fill="auto"/>
                </w:tcPr>
                <w:p w:rsidR="00463EF2" w:rsidRPr="007732D5" w:rsidRDefault="00463EF2" w:rsidP="00A871E3">
                  <w:pPr>
                    <w:spacing w:after="120" w:line="240" w:lineRule="auto"/>
                    <w:jc w:val="center"/>
                    <w:rPr>
                      <w:rFonts w:ascii="Times New Roman" w:hAnsi="Times New Roman"/>
                      <w:sz w:val="24"/>
                      <w:szCs w:val="24"/>
                    </w:rPr>
                  </w:pPr>
                  <w:r w:rsidRPr="007732D5">
                    <w:rPr>
                      <w:rFonts w:ascii="Times New Roman" w:hAnsi="Times New Roman"/>
                      <w:sz w:val="24"/>
                      <w:szCs w:val="24"/>
                    </w:rPr>
                    <w:t>6</w:t>
                  </w:r>
                  <w:r w:rsidR="00A871E3">
                    <w:rPr>
                      <w:rFonts w:ascii="Times New Roman" w:hAnsi="Times New Roman"/>
                      <w:sz w:val="24"/>
                      <w:szCs w:val="24"/>
                    </w:rPr>
                    <w:t>8</w:t>
                  </w:r>
                  <w:r w:rsidRPr="007732D5">
                    <w:rPr>
                      <w:rFonts w:ascii="Times New Roman" w:hAnsi="Times New Roman"/>
                      <w:sz w:val="24"/>
                      <w:szCs w:val="24"/>
                    </w:rPr>
                    <w:t>.</w:t>
                  </w:r>
                </w:p>
              </w:tc>
              <w:tc>
                <w:tcPr>
                  <w:tcW w:w="8251" w:type="dxa"/>
                  <w:shd w:val="clear" w:color="auto" w:fill="auto"/>
                </w:tcPr>
                <w:p w:rsidR="00463EF2" w:rsidRPr="007732D5" w:rsidRDefault="00AF79A3" w:rsidP="00304F5E">
                  <w:pPr>
                    <w:spacing w:after="120"/>
                    <w:jc w:val="both"/>
                    <w:rPr>
                      <w:rFonts w:ascii="Times New Roman" w:hAnsi="Times New Roman"/>
                      <w:strike/>
                      <w:sz w:val="24"/>
                      <w:szCs w:val="24"/>
                    </w:rPr>
                  </w:pPr>
                  <w:r w:rsidRPr="007732D5">
                    <w:rPr>
                      <w:rFonts w:ascii="Times New Roman" w:hAnsi="Times New Roman"/>
                      <w:bCs/>
                      <w:sz w:val="24"/>
                      <w:szCs w:val="24"/>
                    </w:rPr>
                    <w:t>Декларация от кандидата, с описание на предвидените в проектното предложение дейности по</w:t>
                  </w:r>
                  <w:r w:rsidRPr="007732D5">
                    <w:rPr>
                      <w:rFonts w:ascii="Times New Roman" w:hAnsi="Times New Roman"/>
                      <w:b/>
                      <w:bCs/>
                      <w:sz w:val="24"/>
                      <w:szCs w:val="24"/>
                    </w:rPr>
                    <w:t xml:space="preserve"> </w:t>
                  </w:r>
                  <w:r w:rsidRPr="007732D5">
                    <w:rPr>
                      <w:rFonts w:ascii="Times New Roman" w:hAnsi="Times New Roman"/>
                      <w:sz w:val="24"/>
                      <w:szCs w:val="24"/>
                    </w:rPr>
                    <w:t xml:space="preserve">изграждането на достъпна </w:t>
                  </w:r>
                  <w:r w:rsidRPr="007732D5">
                    <w:rPr>
                      <w:rFonts w:ascii="Times New Roman" w:hAnsi="Times New Roman"/>
                      <w:sz w:val="24"/>
                      <w:szCs w:val="24"/>
                      <w:lang w:eastAsia="sr-Cyrl-CS"/>
                    </w:rPr>
                    <w:t>архитектурна среда</w:t>
                  </w:r>
                  <w:r w:rsidRPr="007732D5">
                    <w:rPr>
                      <w:rFonts w:ascii="Times New Roman" w:hAnsi="Times New Roman"/>
                      <w:sz w:val="24"/>
                      <w:szCs w:val="24"/>
                    </w:rPr>
                    <w:t xml:space="preserve"> (инфраструктура) за хора с увреждания</w:t>
                  </w:r>
                  <w:r w:rsidR="00A13CBD">
                    <w:rPr>
                      <w:rFonts w:ascii="Times New Roman" w:hAnsi="Times New Roman"/>
                      <w:sz w:val="24"/>
                      <w:szCs w:val="24"/>
                    </w:rPr>
                    <w:t xml:space="preserve"> (ако е приложимо)</w:t>
                  </w:r>
                  <w:r w:rsidRPr="007732D5">
                    <w:rPr>
                      <w:rFonts w:ascii="Times New Roman" w:hAnsi="Times New Roman"/>
                      <w:sz w:val="24"/>
                      <w:szCs w:val="24"/>
                    </w:rPr>
                    <w:t xml:space="preserve">. </w:t>
                  </w:r>
                  <w:r w:rsidRPr="007732D5">
                    <w:rPr>
                      <w:rFonts w:ascii="Times New Roman" w:hAnsi="Times New Roman"/>
                      <w:i/>
                      <w:iCs/>
                      <w:sz w:val="24"/>
                      <w:szCs w:val="24"/>
                    </w:rPr>
                    <w:t>Представя се във формат „pdf“. Декларацията е в свободен текст.</w:t>
                  </w:r>
                </w:p>
              </w:tc>
            </w:tr>
            <w:tr w:rsidR="00463EF2" w:rsidRPr="007732D5" w:rsidTr="008B4901">
              <w:tc>
                <w:tcPr>
                  <w:tcW w:w="562" w:type="dxa"/>
                </w:tcPr>
                <w:p w:rsidR="00463EF2" w:rsidRPr="007732D5" w:rsidRDefault="00463EF2" w:rsidP="00A871E3">
                  <w:pPr>
                    <w:spacing w:after="120" w:line="240" w:lineRule="auto"/>
                    <w:ind w:left="44"/>
                    <w:jc w:val="center"/>
                    <w:rPr>
                      <w:rFonts w:ascii="Times New Roman" w:hAnsi="Times New Roman"/>
                      <w:sz w:val="24"/>
                      <w:szCs w:val="24"/>
                    </w:rPr>
                  </w:pPr>
                  <w:r w:rsidRPr="007732D5">
                    <w:rPr>
                      <w:rFonts w:ascii="Times New Roman" w:hAnsi="Times New Roman"/>
                      <w:sz w:val="24"/>
                      <w:szCs w:val="24"/>
                    </w:rPr>
                    <w:t>6</w:t>
                  </w:r>
                  <w:r w:rsidR="00A871E3">
                    <w:rPr>
                      <w:rFonts w:ascii="Times New Roman" w:hAnsi="Times New Roman"/>
                      <w:sz w:val="24"/>
                      <w:szCs w:val="24"/>
                    </w:rPr>
                    <w:t>9</w:t>
                  </w:r>
                  <w:r w:rsidRPr="007732D5">
                    <w:rPr>
                      <w:rFonts w:ascii="Times New Roman" w:hAnsi="Times New Roman"/>
                      <w:sz w:val="24"/>
                      <w:szCs w:val="24"/>
                    </w:rPr>
                    <w:t>.</w:t>
                  </w:r>
                </w:p>
              </w:tc>
              <w:tc>
                <w:tcPr>
                  <w:tcW w:w="8251" w:type="dxa"/>
                  <w:shd w:val="clear" w:color="auto" w:fill="FFFFFF"/>
                </w:tcPr>
                <w:p w:rsidR="00463EF2" w:rsidRPr="007732D5" w:rsidRDefault="00AF79A3" w:rsidP="00B24A66">
                  <w:pPr>
                    <w:jc w:val="both"/>
                    <w:rPr>
                      <w:rFonts w:ascii="Times New Roman" w:hAnsi="Times New Roman"/>
                      <w:i/>
                      <w:iCs/>
                      <w:sz w:val="24"/>
                      <w:szCs w:val="24"/>
                    </w:rPr>
                  </w:pPr>
                  <w:r w:rsidRPr="007732D5">
                    <w:rPr>
                      <w:rFonts w:ascii="Times New Roman" w:eastAsia="Times New Roman" w:hAnsi="Times New Roman"/>
                      <w:color w:val="000000"/>
                      <w:sz w:val="24"/>
                      <w:szCs w:val="24"/>
                    </w:rPr>
                    <w:t xml:space="preserve">Декларация от кандидата за поемане на ангажименти за </w:t>
                  </w:r>
                  <w:r w:rsidRPr="007732D5">
                    <w:rPr>
                      <w:rFonts w:ascii="Times New Roman" w:hAnsi="Times New Roman"/>
                      <w:sz w:val="24"/>
                      <w:szCs w:val="24"/>
                      <w:lang w:eastAsia="sr-Cyrl-CS"/>
                    </w:rPr>
                    <w:t>създаване на нови работни места</w:t>
                  </w:r>
                  <w:r w:rsidRPr="007732D5">
                    <w:rPr>
                      <w:rFonts w:ascii="Times New Roman" w:hAnsi="Times New Roman"/>
                      <w:sz w:val="24"/>
                      <w:szCs w:val="24"/>
                    </w:rPr>
                    <w:t xml:space="preserve"> във връзка с изпълнение на допустимите дейности (ако е приложимо). </w:t>
                  </w:r>
                  <w:r w:rsidRPr="007732D5">
                    <w:rPr>
                      <w:rFonts w:ascii="Times New Roman" w:hAnsi="Times New Roman"/>
                      <w:i/>
                      <w:iCs/>
                      <w:sz w:val="24"/>
                      <w:szCs w:val="24"/>
                    </w:rPr>
                    <w:t>Представя се във формат „pdf“. Декларацията е в свободен текст.</w:t>
                  </w:r>
                </w:p>
              </w:tc>
            </w:tr>
          </w:tbl>
          <w:p w:rsidR="00B24A66" w:rsidRPr="007732D5" w:rsidRDefault="00B24A66" w:rsidP="009B7ED6">
            <w:pPr>
              <w:tabs>
                <w:tab w:val="left" w:pos="990"/>
              </w:tabs>
              <w:rPr>
                <w:rFonts w:ascii="Times New Roman" w:hAnsi="Times New Roman"/>
                <w:sz w:val="24"/>
                <w:szCs w:val="24"/>
              </w:rPr>
            </w:pPr>
          </w:p>
        </w:tc>
      </w:tr>
    </w:tbl>
    <w:p w:rsidR="0042292D" w:rsidRPr="002C4CDA" w:rsidRDefault="0042292D" w:rsidP="0042292D">
      <w:pPr>
        <w:spacing w:after="0" w:line="276" w:lineRule="auto"/>
        <w:rPr>
          <w:rFonts w:ascii="Times New Roman" w:eastAsiaTheme="minorHAnsi" w:hAnsi="Times New Roman"/>
          <w:b/>
          <w:sz w:val="24"/>
          <w:szCs w:val="24"/>
        </w:rPr>
      </w:pPr>
    </w:p>
    <w:p w:rsidR="004E3CD6" w:rsidRPr="00363BDF" w:rsidRDefault="004E3CD6" w:rsidP="009521DE">
      <w:pPr>
        <w:pStyle w:val="ListParagraph"/>
        <w:numPr>
          <w:ilvl w:val="0"/>
          <w:numId w:val="2"/>
        </w:numPr>
        <w:spacing w:after="0" w:line="276" w:lineRule="auto"/>
        <w:jc w:val="both"/>
        <w:outlineLvl w:val="0"/>
        <w:rPr>
          <w:rFonts w:ascii="Times New Roman" w:eastAsiaTheme="minorHAnsi" w:hAnsi="Times New Roman"/>
          <w:b/>
          <w:sz w:val="24"/>
          <w:szCs w:val="24"/>
        </w:rPr>
      </w:pPr>
      <w:bookmarkStart w:id="40" w:name="_Toc33171626"/>
      <w:r w:rsidRPr="006B3D14">
        <w:rPr>
          <w:rFonts w:ascii="Times New Roman" w:eastAsiaTheme="minorHAnsi" w:hAnsi="Times New Roman"/>
          <w:b/>
          <w:color w:val="5B9BD5" w:themeColor="accent1"/>
          <w:sz w:val="24"/>
          <w:szCs w:val="24"/>
        </w:rPr>
        <w:t xml:space="preserve">Начален и краен срок за подаване на документите за кандидатстване за подбор на проектни предложения към стратегията за ВОМР за територията </w:t>
      </w:r>
      <w:r w:rsidRPr="00363BDF">
        <w:rPr>
          <w:rFonts w:ascii="Times New Roman" w:eastAsiaTheme="minorHAnsi" w:hAnsi="Times New Roman"/>
          <w:b/>
          <w:color w:val="5B9BD5" w:themeColor="accent1"/>
          <w:sz w:val="24"/>
          <w:szCs w:val="24"/>
        </w:rPr>
        <w:t>на МИГ</w:t>
      </w:r>
      <w:r w:rsidR="005C4A8C" w:rsidRPr="00363BDF">
        <w:rPr>
          <w:rFonts w:ascii="Times New Roman" w:eastAsiaTheme="minorHAnsi" w:hAnsi="Times New Roman"/>
          <w:b/>
          <w:color w:val="5B9BD5" w:themeColor="accent1"/>
          <w:sz w:val="24"/>
          <w:szCs w:val="24"/>
        </w:rPr>
        <w:t xml:space="preserve"> „Струма – Симитли, Кресна и Струмяни“</w:t>
      </w:r>
      <w:bookmarkEnd w:id="4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2529A9" w:rsidRPr="002C4CDA" w:rsidTr="003E7EE4">
        <w:tc>
          <w:tcPr>
            <w:tcW w:w="10760" w:type="dxa"/>
            <w:shd w:val="clear" w:color="auto" w:fill="auto"/>
          </w:tcPr>
          <w:p w:rsidR="002529A9" w:rsidRPr="00363BDF" w:rsidRDefault="002529A9" w:rsidP="009521DE">
            <w:pPr>
              <w:spacing w:after="120" w:line="276" w:lineRule="auto"/>
              <w:rPr>
                <w:rFonts w:ascii="Times New Roman" w:eastAsiaTheme="minorHAnsi" w:hAnsi="Times New Roman"/>
                <w:b/>
                <w:sz w:val="24"/>
                <w:szCs w:val="24"/>
              </w:rPr>
            </w:pPr>
            <w:r w:rsidRPr="00363BDF">
              <w:rPr>
                <w:rFonts w:ascii="Times New Roman" w:eastAsiaTheme="minorHAnsi" w:hAnsi="Times New Roman"/>
                <w:b/>
                <w:sz w:val="24"/>
                <w:szCs w:val="24"/>
              </w:rPr>
              <w:t xml:space="preserve">Начален срок: </w:t>
            </w:r>
            <w:r w:rsidR="00E819E4" w:rsidRPr="00363BDF">
              <w:rPr>
                <w:rFonts w:ascii="Times New Roman" w:eastAsiaTheme="minorHAnsi" w:hAnsi="Times New Roman"/>
                <w:b/>
                <w:sz w:val="24"/>
                <w:szCs w:val="24"/>
              </w:rPr>
              <w:t>1</w:t>
            </w:r>
            <w:r w:rsidR="00E156AD" w:rsidRPr="00363BDF">
              <w:rPr>
                <w:rFonts w:ascii="Times New Roman" w:eastAsiaTheme="minorHAnsi" w:hAnsi="Times New Roman"/>
                <w:b/>
                <w:sz w:val="24"/>
                <w:szCs w:val="24"/>
              </w:rPr>
              <w:t>4</w:t>
            </w:r>
            <w:r w:rsidR="00597A51" w:rsidRPr="00363BDF">
              <w:rPr>
                <w:rFonts w:ascii="Times New Roman" w:eastAsiaTheme="minorHAnsi" w:hAnsi="Times New Roman"/>
                <w:b/>
                <w:sz w:val="24"/>
                <w:szCs w:val="24"/>
              </w:rPr>
              <w:t>.0</w:t>
            </w:r>
            <w:r w:rsidR="00E156AD" w:rsidRPr="00363BDF">
              <w:rPr>
                <w:rFonts w:ascii="Times New Roman" w:eastAsiaTheme="minorHAnsi" w:hAnsi="Times New Roman"/>
                <w:b/>
                <w:sz w:val="24"/>
                <w:szCs w:val="24"/>
              </w:rPr>
              <w:t>5</w:t>
            </w:r>
            <w:r w:rsidR="006E50BF" w:rsidRPr="00363BDF">
              <w:rPr>
                <w:rFonts w:ascii="Times New Roman" w:eastAsiaTheme="minorHAnsi" w:hAnsi="Times New Roman"/>
                <w:b/>
                <w:sz w:val="24"/>
                <w:szCs w:val="24"/>
              </w:rPr>
              <w:t>.</w:t>
            </w:r>
            <w:r w:rsidR="009521DE" w:rsidRPr="00363BDF">
              <w:rPr>
                <w:rFonts w:ascii="Times New Roman" w:eastAsiaTheme="minorHAnsi" w:hAnsi="Times New Roman"/>
                <w:b/>
                <w:sz w:val="24"/>
                <w:szCs w:val="24"/>
              </w:rPr>
              <w:t>2020</w:t>
            </w:r>
            <w:r w:rsidR="00597A51" w:rsidRPr="00363BDF">
              <w:rPr>
                <w:rFonts w:ascii="Times New Roman" w:eastAsiaTheme="minorHAnsi" w:hAnsi="Times New Roman"/>
                <w:b/>
                <w:sz w:val="24"/>
                <w:szCs w:val="24"/>
              </w:rPr>
              <w:t xml:space="preserve"> г</w:t>
            </w:r>
            <w:r w:rsidR="006E50BF" w:rsidRPr="00363BDF">
              <w:rPr>
                <w:rFonts w:ascii="Times New Roman" w:eastAsiaTheme="minorHAnsi" w:hAnsi="Times New Roman"/>
                <w:b/>
                <w:sz w:val="24"/>
                <w:szCs w:val="24"/>
              </w:rPr>
              <w:t>.</w:t>
            </w:r>
          </w:p>
          <w:p w:rsidR="002529A9" w:rsidRPr="002C4CDA" w:rsidRDefault="002529A9" w:rsidP="00E819E4">
            <w:pPr>
              <w:spacing w:after="120" w:line="276" w:lineRule="auto"/>
              <w:rPr>
                <w:rFonts w:ascii="Times New Roman" w:eastAsiaTheme="minorHAnsi" w:hAnsi="Times New Roman"/>
                <w:b/>
                <w:sz w:val="24"/>
                <w:szCs w:val="24"/>
              </w:rPr>
            </w:pPr>
            <w:r w:rsidRPr="00363BDF">
              <w:rPr>
                <w:rFonts w:ascii="Times New Roman" w:eastAsiaTheme="minorHAnsi" w:hAnsi="Times New Roman"/>
                <w:b/>
                <w:sz w:val="24"/>
                <w:szCs w:val="24"/>
              </w:rPr>
              <w:t xml:space="preserve">Краен срок: </w:t>
            </w:r>
            <w:r w:rsidR="00E819E4" w:rsidRPr="00363BDF">
              <w:rPr>
                <w:rFonts w:ascii="Times New Roman" w:eastAsiaTheme="minorHAnsi" w:hAnsi="Times New Roman"/>
                <w:b/>
                <w:sz w:val="24"/>
                <w:szCs w:val="24"/>
              </w:rPr>
              <w:t>15</w:t>
            </w:r>
            <w:r w:rsidR="00597A51" w:rsidRPr="00363BDF">
              <w:rPr>
                <w:rFonts w:ascii="Times New Roman" w:eastAsiaTheme="minorHAnsi" w:hAnsi="Times New Roman"/>
                <w:b/>
                <w:sz w:val="24"/>
                <w:szCs w:val="24"/>
              </w:rPr>
              <w:t>.0</w:t>
            </w:r>
            <w:r w:rsidR="00E156AD" w:rsidRPr="00363BDF">
              <w:rPr>
                <w:rFonts w:ascii="Times New Roman" w:eastAsiaTheme="minorHAnsi" w:hAnsi="Times New Roman"/>
                <w:b/>
                <w:sz w:val="24"/>
                <w:szCs w:val="24"/>
              </w:rPr>
              <w:t>6</w:t>
            </w:r>
            <w:r w:rsidR="006E50BF" w:rsidRPr="00363BDF">
              <w:rPr>
                <w:rFonts w:ascii="Times New Roman" w:eastAsiaTheme="minorHAnsi" w:hAnsi="Times New Roman"/>
                <w:b/>
                <w:sz w:val="24"/>
                <w:szCs w:val="24"/>
              </w:rPr>
              <w:t>.</w:t>
            </w:r>
            <w:r w:rsidR="00FD13E4" w:rsidRPr="00363BDF">
              <w:rPr>
                <w:rFonts w:ascii="Times New Roman" w:eastAsiaTheme="minorHAnsi" w:hAnsi="Times New Roman"/>
                <w:b/>
                <w:sz w:val="24"/>
                <w:szCs w:val="24"/>
              </w:rPr>
              <w:t>2019</w:t>
            </w:r>
            <w:r w:rsidR="003648BD" w:rsidRPr="00363BDF">
              <w:rPr>
                <w:rFonts w:ascii="Times New Roman" w:eastAsiaTheme="minorHAnsi" w:hAnsi="Times New Roman"/>
                <w:b/>
                <w:sz w:val="24"/>
                <w:szCs w:val="24"/>
              </w:rPr>
              <w:t>, 17</w:t>
            </w:r>
            <w:r w:rsidR="006E50BF" w:rsidRPr="00363BDF">
              <w:rPr>
                <w:rFonts w:ascii="Times New Roman" w:eastAsiaTheme="minorHAnsi" w:hAnsi="Times New Roman"/>
                <w:b/>
                <w:sz w:val="24"/>
                <w:szCs w:val="24"/>
              </w:rPr>
              <w:t>.0</w:t>
            </w:r>
            <w:r w:rsidR="00D80778" w:rsidRPr="00363BDF">
              <w:rPr>
                <w:rFonts w:ascii="Times New Roman" w:eastAsiaTheme="minorHAnsi" w:hAnsi="Times New Roman"/>
                <w:b/>
                <w:sz w:val="24"/>
                <w:szCs w:val="24"/>
              </w:rPr>
              <w:t>0 часа</w:t>
            </w:r>
          </w:p>
        </w:tc>
      </w:tr>
    </w:tbl>
    <w:p w:rsidR="002529A9" w:rsidRPr="002C4CDA" w:rsidRDefault="002529A9" w:rsidP="002C4CDA">
      <w:pPr>
        <w:spacing w:after="0" w:line="276" w:lineRule="auto"/>
        <w:rPr>
          <w:rFonts w:ascii="Times New Roman" w:eastAsiaTheme="minorHAnsi" w:hAnsi="Times New Roman"/>
          <w:b/>
          <w:sz w:val="24"/>
          <w:szCs w:val="24"/>
        </w:rPr>
      </w:pPr>
    </w:p>
    <w:p w:rsidR="002529A9" w:rsidRDefault="002529A9" w:rsidP="002C4CDA">
      <w:pPr>
        <w:spacing w:after="0" w:line="276" w:lineRule="auto"/>
        <w:rPr>
          <w:rFonts w:ascii="Times New Roman" w:eastAsiaTheme="minorHAnsi" w:hAnsi="Times New Roman"/>
          <w:b/>
          <w:sz w:val="24"/>
          <w:szCs w:val="24"/>
        </w:rPr>
      </w:pPr>
    </w:p>
    <w:p w:rsidR="004E3CD6" w:rsidRPr="006B3D14" w:rsidRDefault="004E3CD6" w:rsidP="009521DE">
      <w:pPr>
        <w:pStyle w:val="ListParagraph"/>
        <w:numPr>
          <w:ilvl w:val="0"/>
          <w:numId w:val="2"/>
        </w:numPr>
        <w:spacing w:after="0" w:line="276" w:lineRule="auto"/>
        <w:jc w:val="both"/>
        <w:outlineLvl w:val="0"/>
        <w:rPr>
          <w:rFonts w:ascii="Times New Roman" w:eastAsiaTheme="minorHAnsi" w:hAnsi="Times New Roman"/>
          <w:b/>
          <w:sz w:val="24"/>
          <w:szCs w:val="24"/>
        </w:rPr>
      </w:pPr>
      <w:bookmarkStart w:id="41" w:name="_Toc33171627"/>
      <w:r w:rsidRPr="006B3D14">
        <w:rPr>
          <w:rFonts w:ascii="Times New Roman" w:eastAsiaTheme="minorHAnsi" w:hAnsi="Times New Roman"/>
          <w:b/>
          <w:color w:val="5B9BD5" w:themeColor="accent1"/>
          <w:sz w:val="24"/>
          <w:szCs w:val="24"/>
        </w:rPr>
        <w:t>Адрес за подаване на проектните предложения/ концепциите за проектни предложения:</w:t>
      </w:r>
      <w:bookmarkEnd w:id="41"/>
      <w:r w:rsidRPr="006B3D14">
        <w:rPr>
          <w:rFonts w:ascii="Times New Roman" w:eastAsiaTheme="minorHAnsi" w:hAnsi="Times New Roman"/>
          <w:b/>
          <w:color w:val="5B9BD5" w:themeColor="accent1"/>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2529A9" w:rsidRPr="002C4CDA" w:rsidTr="003E7EE4">
        <w:tc>
          <w:tcPr>
            <w:tcW w:w="10760" w:type="dxa"/>
            <w:shd w:val="clear" w:color="auto" w:fill="auto"/>
          </w:tcPr>
          <w:p w:rsidR="002529A9" w:rsidRPr="000E0926" w:rsidRDefault="004A0F97" w:rsidP="00114B97">
            <w:pPr>
              <w:spacing w:after="120" w:line="276" w:lineRule="auto"/>
              <w:jc w:val="both"/>
              <w:rPr>
                <w:rFonts w:ascii="Times New Roman" w:eastAsiaTheme="minorHAnsi" w:hAnsi="Times New Roman"/>
                <w:sz w:val="24"/>
                <w:szCs w:val="24"/>
              </w:rPr>
            </w:pPr>
            <w:r w:rsidRPr="000E0926">
              <w:rPr>
                <w:rFonts w:ascii="Times New Roman" w:eastAsiaTheme="minorHAnsi" w:hAnsi="Times New Roman"/>
                <w:sz w:val="24"/>
                <w:szCs w:val="24"/>
              </w:rPr>
              <w:t xml:space="preserve">Проектните предложения по настоящата процедура се подават изцяло по електронен път чрез </w:t>
            </w:r>
            <w:r w:rsidR="002529A9" w:rsidRPr="000E0926">
              <w:rPr>
                <w:rFonts w:ascii="Times New Roman" w:eastAsiaTheme="minorHAnsi" w:hAnsi="Times New Roman"/>
                <w:sz w:val="24"/>
                <w:szCs w:val="24"/>
              </w:rPr>
              <w:t xml:space="preserve">ИСУН </w:t>
            </w:r>
            <w:r w:rsidRPr="000E0926">
              <w:rPr>
                <w:rFonts w:ascii="Times New Roman" w:eastAsiaTheme="minorHAnsi" w:hAnsi="Times New Roman"/>
                <w:sz w:val="24"/>
                <w:szCs w:val="24"/>
              </w:rPr>
              <w:t xml:space="preserve">2020 на следния интернет адрес: </w:t>
            </w:r>
            <w:r w:rsidR="002529A9" w:rsidRPr="000E0926">
              <w:rPr>
                <w:rFonts w:ascii="Times New Roman" w:eastAsiaTheme="minorHAnsi" w:hAnsi="Times New Roman"/>
                <w:sz w:val="24"/>
                <w:szCs w:val="24"/>
              </w:rPr>
              <w:t>https://eumis2020.government.bg.</w:t>
            </w:r>
          </w:p>
        </w:tc>
      </w:tr>
    </w:tbl>
    <w:p w:rsidR="002529A9" w:rsidRDefault="002529A9" w:rsidP="00114B97">
      <w:pPr>
        <w:spacing w:after="120" w:line="276" w:lineRule="auto"/>
        <w:rPr>
          <w:rFonts w:ascii="Times New Roman" w:eastAsiaTheme="minorHAnsi" w:hAnsi="Times New Roman"/>
          <w:b/>
          <w:sz w:val="24"/>
          <w:szCs w:val="24"/>
        </w:rPr>
      </w:pPr>
    </w:p>
    <w:p w:rsidR="004E3CD6" w:rsidRPr="006B3D14" w:rsidRDefault="004E3CD6" w:rsidP="00114B97">
      <w:pPr>
        <w:pStyle w:val="ListParagraph"/>
        <w:numPr>
          <w:ilvl w:val="0"/>
          <w:numId w:val="2"/>
        </w:numPr>
        <w:spacing w:after="120" w:line="276" w:lineRule="auto"/>
        <w:contextualSpacing w:val="0"/>
        <w:outlineLvl w:val="0"/>
        <w:rPr>
          <w:rFonts w:ascii="Times New Roman" w:eastAsiaTheme="minorHAnsi" w:hAnsi="Times New Roman"/>
          <w:b/>
          <w:sz w:val="24"/>
          <w:szCs w:val="24"/>
        </w:rPr>
      </w:pPr>
      <w:bookmarkStart w:id="42" w:name="_Toc33171628"/>
      <w:r w:rsidRPr="006B3D14">
        <w:rPr>
          <w:rFonts w:ascii="Times New Roman" w:eastAsiaTheme="minorHAnsi" w:hAnsi="Times New Roman"/>
          <w:b/>
          <w:color w:val="5B9BD5" w:themeColor="accent1"/>
          <w:sz w:val="24"/>
          <w:szCs w:val="24"/>
        </w:rPr>
        <w:t>Допълнителна информация:</w:t>
      </w:r>
      <w:bookmarkEnd w:id="42"/>
      <w:r w:rsidRPr="006B3D14">
        <w:rPr>
          <w:rFonts w:ascii="Times New Roman" w:eastAsiaTheme="minorHAnsi" w:hAnsi="Times New Roman"/>
          <w:b/>
          <w:color w:val="5B9BD5" w:themeColor="accent1"/>
          <w:sz w:val="24"/>
          <w:szCs w:val="24"/>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2529A9" w:rsidRPr="00482D8D" w:rsidTr="00482D8D">
        <w:tc>
          <w:tcPr>
            <w:tcW w:w="9322" w:type="dxa"/>
          </w:tcPr>
          <w:p w:rsidR="00482D8D" w:rsidRPr="00482D8D" w:rsidRDefault="00482D8D" w:rsidP="004A5E8B">
            <w:pPr>
              <w:pStyle w:val="ListParagraph"/>
              <w:numPr>
                <w:ilvl w:val="0"/>
                <w:numId w:val="27"/>
              </w:numPr>
              <w:spacing w:after="120" w:line="276" w:lineRule="auto"/>
              <w:ind w:hanging="357"/>
              <w:contextualSpacing w:val="0"/>
              <w:jc w:val="both"/>
              <w:rPr>
                <w:rFonts w:ascii="Times New Roman" w:hAnsi="Times New Roman"/>
                <w:sz w:val="24"/>
                <w:szCs w:val="24"/>
              </w:rPr>
            </w:pPr>
            <w:r w:rsidRPr="00482D8D">
              <w:rPr>
                <w:rFonts w:ascii="Times New Roman" w:hAnsi="Times New Roman"/>
                <w:sz w:val="24"/>
                <w:szCs w:val="24"/>
              </w:rPr>
              <w:t>Съответствието с критериите за подбор на проектите се преценява към датата на подаване на проектното предложение съобразно приложените към него документи.</w:t>
            </w:r>
          </w:p>
          <w:p w:rsidR="00482D8D" w:rsidRPr="00482D8D" w:rsidRDefault="00482D8D" w:rsidP="004A5E8B">
            <w:pPr>
              <w:pStyle w:val="ListParagraph"/>
              <w:numPr>
                <w:ilvl w:val="0"/>
                <w:numId w:val="27"/>
              </w:numPr>
              <w:spacing w:after="120" w:line="276" w:lineRule="auto"/>
              <w:ind w:hanging="357"/>
              <w:contextualSpacing w:val="0"/>
              <w:jc w:val="both"/>
              <w:rPr>
                <w:rFonts w:ascii="Times New Roman" w:hAnsi="Times New Roman"/>
                <w:sz w:val="24"/>
                <w:szCs w:val="24"/>
              </w:rPr>
            </w:pPr>
            <w:r w:rsidRPr="00482D8D">
              <w:rPr>
                <w:rFonts w:ascii="Times New Roman" w:hAnsi="Times New Roman"/>
                <w:sz w:val="24"/>
                <w:szCs w:val="24"/>
              </w:rPr>
              <w:t xml:space="preserve">В случай  че изпълнението на условията по критериите е станало основание за класиране на кандидата пред други кандидати по настоящите Условия за кандидатстване, той се задължава да подържа съответствие с критериите в срока на мониторинг </w:t>
            </w:r>
            <w:r w:rsidRPr="00482D8D">
              <w:rPr>
                <w:rFonts w:ascii="Times New Roman" w:hAnsi="Times New Roman"/>
                <w:color w:val="000000" w:themeColor="text1"/>
                <w:sz w:val="24"/>
                <w:szCs w:val="24"/>
              </w:rPr>
              <w:t xml:space="preserve">след извършване на окончателното плащане, с изключение на критериите за </w:t>
            </w:r>
            <w:r w:rsidRPr="00482D8D">
              <w:rPr>
                <w:rFonts w:ascii="Times New Roman" w:hAnsi="Times New Roman"/>
                <w:color w:val="000000" w:themeColor="text1"/>
                <w:sz w:val="24"/>
                <w:szCs w:val="24"/>
                <w:bdr w:val="none" w:sz="0" w:space="0" w:color="auto" w:frame="1"/>
                <w:shd w:val="clear" w:color="auto" w:fill="FFFFFF"/>
              </w:rPr>
              <w:t>брой население</w:t>
            </w:r>
            <w:r w:rsidRPr="00482D8D">
              <w:rPr>
                <w:rFonts w:ascii="Times New Roman" w:hAnsi="Times New Roman"/>
                <w:color w:val="000000" w:themeColor="text1"/>
                <w:sz w:val="24"/>
                <w:szCs w:val="24"/>
              </w:rPr>
              <w:t xml:space="preserve">, което ще се възползва от услугата. </w:t>
            </w:r>
          </w:p>
          <w:p w:rsidR="007913A5" w:rsidRPr="00482D8D" w:rsidRDefault="007913A5" w:rsidP="004A5E8B">
            <w:pPr>
              <w:pStyle w:val="ListParagraph"/>
              <w:numPr>
                <w:ilvl w:val="0"/>
                <w:numId w:val="27"/>
              </w:numPr>
              <w:spacing w:after="120" w:line="276" w:lineRule="auto"/>
              <w:ind w:hanging="357"/>
              <w:contextualSpacing w:val="0"/>
              <w:jc w:val="both"/>
              <w:rPr>
                <w:rFonts w:ascii="Times New Roman" w:eastAsiaTheme="minorHAnsi" w:hAnsi="Times New Roman"/>
                <w:sz w:val="24"/>
                <w:szCs w:val="24"/>
              </w:rPr>
            </w:pPr>
            <w:r w:rsidRPr="00482D8D">
              <w:rPr>
                <w:rFonts w:ascii="Times New Roman" w:eastAsiaTheme="minorHAnsi" w:hAnsi="Times New Roman"/>
                <w:sz w:val="24"/>
                <w:szCs w:val="24"/>
              </w:rPr>
              <w:t>Уникален регистра</w:t>
            </w:r>
            <w:r w:rsidR="00482D8D" w:rsidRPr="00482D8D">
              <w:rPr>
                <w:rFonts w:ascii="Times New Roman" w:eastAsiaTheme="minorHAnsi" w:hAnsi="Times New Roman"/>
                <w:sz w:val="24"/>
                <w:szCs w:val="24"/>
              </w:rPr>
              <w:t xml:space="preserve">ционен номер (УРН) на кандидата: </w:t>
            </w:r>
            <w:r w:rsidRPr="00482D8D">
              <w:rPr>
                <w:rFonts w:ascii="Times New Roman" w:eastAsiaTheme="minorHAnsi" w:hAnsi="Times New Roman"/>
                <w:sz w:val="24"/>
                <w:szCs w:val="24"/>
              </w:rPr>
              <w:t>В раздел 11 на електронния формуляр за кандидатстване по процедурата в ИСУН 2020, с цел набавяне на пълен набор от данни за издаване на уникален регистрационен номер (УРН) от Държавен фонд „Зе</w:t>
            </w:r>
            <w:r w:rsidR="0065603E" w:rsidRPr="00482D8D">
              <w:rPr>
                <w:rFonts w:ascii="Times New Roman" w:eastAsiaTheme="minorHAnsi" w:hAnsi="Times New Roman"/>
                <w:sz w:val="24"/>
                <w:szCs w:val="24"/>
              </w:rPr>
              <w:t>меделие”</w:t>
            </w:r>
            <w:r w:rsidRPr="00482D8D">
              <w:rPr>
                <w:rFonts w:ascii="Times New Roman" w:eastAsiaTheme="minorHAnsi" w:hAnsi="Times New Roman"/>
                <w:sz w:val="24"/>
                <w:szCs w:val="24"/>
              </w:rPr>
              <w:t>, в съответното поле е необходимо да се попълни:</w:t>
            </w:r>
          </w:p>
          <w:p w:rsidR="00482D8D" w:rsidRPr="00482D8D" w:rsidRDefault="007913A5" w:rsidP="004A5E8B">
            <w:pPr>
              <w:pStyle w:val="ListParagraph"/>
              <w:numPr>
                <w:ilvl w:val="0"/>
                <w:numId w:val="28"/>
              </w:numPr>
              <w:spacing w:after="120" w:line="276" w:lineRule="auto"/>
              <w:ind w:hanging="357"/>
              <w:contextualSpacing w:val="0"/>
              <w:jc w:val="both"/>
              <w:rPr>
                <w:rFonts w:ascii="Times New Roman" w:eastAsiaTheme="minorHAnsi" w:hAnsi="Times New Roman"/>
                <w:sz w:val="24"/>
                <w:szCs w:val="24"/>
              </w:rPr>
            </w:pPr>
            <w:r w:rsidRPr="00482D8D">
              <w:rPr>
                <w:rFonts w:ascii="Times New Roman" w:eastAsiaTheme="minorHAnsi" w:hAnsi="Times New Roman"/>
                <w:sz w:val="24"/>
                <w:szCs w:val="24"/>
              </w:rPr>
              <w:t xml:space="preserve">Следната информация за издаване на уникален регистрационен номер: ЕГН/ЛНЧ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 ИЛИ </w:t>
            </w:r>
          </w:p>
          <w:p w:rsidR="007913A5" w:rsidRPr="00482D8D" w:rsidRDefault="007913A5" w:rsidP="004A5E8B">
            <w:pPr>
              <w:pStyle w:val="ListParagraph"/>
              <w:numPr>
                <w:ilvl w:val="0"/>
                <w:numId w:val="28"/>
              </w:numPr>
              <w:spacing w:after="120" w:line="276" w:lineRule="auto"/>
              <w:ind w:hanging="357"/>
              <w:contextualSpacing w:val="0"/>
              <w:jc w:val="both"/>
              <w:rPr>
                <w:rFonts w:ascii="Times New Roman" w:eastAsiaTheme="minorHAnsi" w:hAnsi="Times New Roman"/>
                <w:sz w:val="24"/>
                <w:szCs w:val="24"/>
              </w:rPr>
            </w:pPr>
            <w:r w:rsidRPr="00482D8D">
              <w:rPr>
                <w:rFonts w:ascii="Times New Roman" w:eastAsiaTheme="minorHAnsi" w:hAnsi="Times New Roman"/>
                <w:sz w:val="24"/>
                <w:szCs w:val="24"/>
              </w:rPr>
              <w:t>Да се въведе УРН (в случай, че вече е издаден на кандидата).</w:t>
            </w:r>
          </w:p>
          <w:p w:rsidR="009B72F0" w:rsidRPr="00482D8D" w:rsidRDefault="009B72F0" w:rsidP="004A5E8B">
            <w:pPr>
              <w:pStyle w:val="ListParagraph"/>
              <w:widowControl w:val="0"/>
              <w:numPr>
                <w:ilvl w:val="0"/>
                <w:numId w:val="27"/>
              </w:numPr>
              <w:autoSpaceDE w:val="0"/>
              <w:autoSpaceDN w:val="0"/>
              <w:adjustRightInd w:val="0"/>
              <w:spacing w:after="120" w:line="276" w:lineRule="auto"/>
              <w:ind w:hanging="357"/>
              <w:contextualSpacing w:val="0"/>
              <w:jc w:val="both"/>
              <w:rPr>
                <w:rFonts w:ascii="Times New Roman" w:hAnsi="Times New Roman"/>
                <w:sz w:val="24"/>
                <w:szCs w:val="24"/>
              </w:rPr>
            </w:pPr>
            <w:r w:rsidRPr="00482D8D">
              <w:rPr>
                <w:rFonts w:ascii="Times New Roman" w:hAnsi="Times New Roman"/>
                <w:sz w:val="24"/>
                <w:szCs w:val="24"/>
              </w:rPr>
              <w:t xml:space="preserve">Всички кандидати при подаване на проектните си предложения се задължават да </w:t>
            </w:r>
            <w:r w:rsidRPr="00482D8D">
              <w:rPr>
                <w:rFonts w:ascii="Times New Roman" w:hAnsi="Times New Roman"/>
                <w:sz w:val="24"/>
                <w:szCs w:val="24"/>
              </w:rPr>
              <w:lastRenderedPageBreak/>
              <w:t>предоставят задължителната информация, съгласно чл. 46, ал.6 от Наредба №22 от 2015 г. на МЗХГ:</w:t>
            </w:r>
          </w:p>
          <w:p w:rsidR="009B72F0" w:rsidRPr="00482D8D" w:rsidRDefault="009B72F0" w:rsidP="004A5E8B">
            <w:pPr>
              <w:pStyle w:val="ListParagraph"/>
              <w:widowControl w:val="0"/>
              <w:numPr>
                <w:ilvl w:val="0"/>
                <w:numId w:val="29"/>
              </w:numPr>
              <w:autoSpaceDE w:val="0"/>
              <w:autoSpaceDN w:val="0"/>
              <w:adjustRightInd w:val="0"/>
              <w:spacing w:after="120" w:line="276" w:lineRule="auto"/>
              <w:ind w:hanging="357"/>
              <w:contextualSpacing w:val="0"/>
              <w:jc w:val="both"/>
              <w:rPr>
                <w:rFonts w:ascii="Times New Roman" w:hAnsi="Times New Roman"/>
                <w:sz w:val="24"/>
                <w:szCs w:val="24"/>
              </w:rPr>
            </w:pPr>
            <w:r w:rsidRPr="00482D8D">
              <w:rPr>
                <w:rFonts w:ascii="Times New Roman" w:hAnsi="Times New Roman"/>
                <w:sz w:val="24"/>
                <w:szCs w:val="24"/>
              </w:rPr>
              <w:t xml:space="preserve">наименование на проектното предложение; </w:t>
            </w:r>
          </w:p>
          <w:p w:rsidR="009B72F0" w:rsidRPr="00482D8D" w:rsidRDefault="009B72F0" w:rsidP="004A5E8B">
            <w:pPr>
              <w:pStyle w:val="ListParagraph"/>
              <w:widowControl w:val="0"/>
              <w:numPr>
                <w:ilvl w:val="0"/>
                <w:numId w:val="29"/>
              </w:numPr>
              <w:autoSpaceDE w:val="0"/>
              <w:autoSpaceDN w:val="0"/>
              <w:adjustRightInd w:val="0"/>
              <w:spacing w:after="120" w:line="276" w:lineRule="auto"/>
              <w:ind w:hanging="357"/>
              <w:contextualSpacing w:val="0"/>
              <w:jc w:val="both"/>
              <w:rPr>
                <w:rFonts w:ascii="Times New Roman" w:hAnsi="Times New Roman"/>
                <w:sz w:val="24"/>
                <w:szCs w:val="24"/>
              </w:rPr>
            </w:pPr>
            <w:r w:rsidRPr="00482D8D">
              <w:rPr>
                <w:rFonts w:ascii="Times New Roman" w:hAnsi="Times New Roman"/>
                <w:sz w:val="24"/>
                <w:szCs w:val="24"/>
              </w:rPr>
              <w:t xml:space="preserve">данни за кандидата: ЕИК, ЕГН, ЛНЧ (личен номер на чужденец), документ за самоличност (№, дата на издаване , валидност), банкова сметка, правно-организационна форма на лицето, данни за представляващия Юридическото лице, вкл ЕГН (когато е приложимо), седалище и адрес по местоживеене (когато е приложимо), адрес за кореспонденция, пол на собственика/управителя, възраст на собственика/управителя, брой на работните места, които ще бъдат осигурени чрез осъществяването на проекта, сектор на основната дейност по Класификацията на икономическите дейности (КИД) на юридическото лице; </w:t>
            </w:r>
          </w:p>
          <w:p w:rsidR="009B72F0" w:rsidRPr="00482D8D" w:rsidRDefault="009B72F0" w:rsidP="004A5E8B">
            <w:pPr>
              <w:pStyle w:val="ListParagraph"/>
              <w:widowControl w:val="0"/>
              <w:numPr>
                <w:ilvl w:val="0"/>
                <w:numId w:val="29"/>
              </w:numPr>
              <w:autoSpaceDE w:val="0"/>
              <w:autoSpaceDN w:val="0"/>
              <w:adjustRightInd w:val="0"/>
              <w:spacing w:after="120" w:line="276" w:lineRule="auto"/>
              <w:ind w:hanging="357"/>
              <w:contextualSpacing w:val="0"/>
              <w:jc w:val="both"/>
              <w:rPr>
                <w:rFonts w:ascii="Times New Roman" w:hAnsi="Times New Roman"/>
                <w:sz w:val="24"/>
                <w:szCs w:val="24"/>
              </w:rPr>
            </w:pPr>
            <w:r w:rsidRPr="00482D8D">
              <w:rPr>
                <w:rFonts w:ascii="Times New Roman" w:hAnsi="Times New Roman"/>
                <w:sz w:val="24"/>
                <w:szCs w:val="24"/>
              </w:rPr>
              <w:t>УРН (в случай, че е издадено такова);</w:t>
            </w:r>
          </w:p>
          <w:p w:rsidR="009B72F0" w:rsidRPr="00482D8D" w:rsidRDefault="009B72F0" w:rsidP="004A5E8B">
            <w:pPr>
              <w:pStyle w:val="ListParagraph"/>
              <w:widowControl w:val="0"/>
              <w:numPr>
                <w:ilvl w:val="0"/>
                <w:numId w:val="29"/>
              </w:numPr>
              <w:autoSpaceDE w:val="0"/>
              <w:autoSpaceDN w:val="0"/>
              <w:adjustRightInd w:val="0"/>
              <w:spacing w:after="120" w:line="276" w:lineRule="auto"/>
              <w:ind w:hanging="357"/>
              <w:contextualSpacing w:val="0"/>
              <w:jc w:val="both"/>
              <w:rPr>
                <w:rFonts w:ascii="Times New Roman" w:hAnsi="Times New Roman"/>
                <w:sz w:val="24"/>
                <w:szCs w:val="24"/>
              </w:rPr>
            </w:pPr>
            <w:r w:rsidRPr="00482D8D">
              <w:rPr>
                <w:rFonts w:ascii="Times New Roman" w:hAnsi="Times New Roman"/>
                <w:sz w:val="24"/>
                <w:szCs w:val="24"/>
              </w:rPr>
              <w:t xml:space="preserve">място на извършване на инвестицията (област, община, УПИ, имот, парцел, отдел, подотдел и др.); </w:t>
            </w:r>
          </w:p>
          <w:p w:rsidR="009B72F0" w:rsidRPr="00482D8D" w:rsidRDefault="009B72F0" w:rsidP="004A5E8B">
            <w:pPr>
              <w:pStyle w:val="ListParagraph"/>
              <w:widowControl w:val="0"/>
              <w:numPr>
                <w:ilvl w:val="0"/>
                <w:numId w:val="29"/>
              </w:numPr>
              <w:autoSpaceDE w:val="0"/>
              <w:autoSpaceDN w:val="0"/>
              <w:adjustRightInd w:val="0"/>
              <w:spacing w:after="120" w:line="276" w:lineRule="auto"/>
              <w:ind w:hanging="357"/>
              <w:contextualSpacing w:val="0"/>
              <w:jc w:val="both"/>
              <w:rPr>
                <w:rFonts w:ascii="Times New Roman" w:hAnsi="Times New Roman"/>
                <w:sz w:val="24"/>
                <w:szCs w:val="24"/>
              </w:rPr>
            </w:pPr>
            <w:r w:rsidRPr="00482D8D">
              <w:rPr>
                <w:rFonts w:ascii="Times New Roman" w:hAnsi="Times New Roman"/>
                <w:sz w:val="24"/>
                <w:szCs w:val="24"/>
              </w:rPr>
              <w:t xml:space="preserve">декларативна част; </w:t>
            </w:r>
          </w:p>
          <w:p w:rsidR="009B72F0" w:rsidRPr="00482D8D" w:rsidRDefault="009B72F0" w:rsidP="004A5E8B">
            <w:pPr>
              <w:pStyle w:val="ListParagraph"/>
              <w:widowControl w:val="0"/>
              <w:numPr>
                <w:ilvl w:val="0"/>
                <w:numId w:val="29"/>
              </w:numPr>
              <w:autoSpaceDE w:val="0"/>
              <w:autoSpaceDN w:val="0"/>
              <w:adjustRightInd w:val="0"/>
              <w:spacing w:after="120" w:line="276" w:lineRule="auto"/>
              <w:ind w:hanging="357"/>
              <w:contextualSpacing w:val="0"/>
              <w:jc w:val="both"/>
              <w:rPr>
                <w:rFonts w:ascii="Times New Roman" w:hAnsi="Times New Roman"/>
                <w:sz w:val="24"/>
                <w:szCs w:val="24"/>
              </w:rPr>
            </w:pPr>
            <w:r w:rsidRPr="00482D8D">
              <w:rPr>
                <w:rFonts w:ascii="Times New Roman" w:hAnsi="Times New Roman"/>
                <w:sz w:val="24"/>
                <w:szCs w:val="24"/>
              </w:rPr>
              <w:t xml:space="preserve">стойност на разходите, за които се кандидатства; </w:t>
            </w:r>
          </w:p>
          <w:p w:rsidR="009B72F0" w:rsidRPr="00482D8D" w:rsidRDefault="009B72F0" w:rsidP="004A5E8B">
            <w:pPr>
              <w:pStyle w:val="ListParagraph"/>
              <w:widowControl w:val="0"/>
              <w:numPr>
                <w:ilvl w:val="0"/>
                <w:numId w:val="29"/>
              </w:numPr>
              <w:autoSpaceDE w:val="0"/>
              <w:autoSpaceDN w:val="0"/>
              <w:adjustRightInd w:val="0"/>
              <w:spacing w:after="120" w:line="276" w:lineRule="auto"/>
              <w:ind w:hanging="357"/>
              <w:contextualSpacing w:val="0"/>
              <w:jc w:val="both"/>
              <w:rPr>
                <w:rFonts w:ascii="Times New Roman" w:hAnsi="Times New Roman"/>
                <w:sz w:val="24"/>
                <w:szCs w:val="24"/>
              </w:rPr>
            </w:pPr>
            <w:r w:rsidRPr="00482D8D">
              <w:rPr>
                <w:rFonts w:ascii="Times New Roman" w:hAnsi="Times New Roman"/>
                <w:sz w:val="24"/>
                <w:szCs w:val="24"/>
              </w:rPr>
              <w:t xml:space="preserve">стойност на субсидията, за която се кандидатства; </w:t>
            </w:r>
          </w:p>
          <w:p w:rsidR="009B72F0" w:rsidRPr="00482D8D" w:rsidRDefault="009B72F0" w:rsidP="004A5E8B">
            <w:pPr>
              <w:pStyle w:val="ListParagraph"/>
              <w:widowControl w:val="0"/>
              <w:numPr>
                <w:ilvl w:val="0"/>
                <w:numId w:val="29"/>
              </w:numPr>
              <w:autoSpaceDE w:val="0"/>
              <w:autoSpaceDN w:val="0"/>
              <w:adjustRightInd w:val="0"/>
              <w:spacing w:after="120" w:line="276" w:lineRule="auto"/>
              <w:ind w:hanging="357"/>
              <w:contextualSpacing w:val="0"/>
              <w:jc w:val="both"/>
              <w:rPr>
                <w:rFonts w:ascii="Times New Roman" w:hAnsi="Times New Roman"/>
                <w:sz w:val="24"/>
                <w:szCs w:val="24"/>
              </w:rPr>
            </w:pPr>
            <w:r w:rsidRPr="00482D8D">
              <w:rPr>
                <w:rFonts w:ascii="Times New Roman" w:hAnsi="Times New Roman"/>
                <w:sz w:val="24"/>
                <w:szCs w:val="24"/>
              </w:rPr>
              <w:t xml:space="preserve">стойност на разходите и субсидията на междинното плащане, в случай че се кандидатства за такова; </w:t>
            </w:r>
          </w:p>
          <w:p w:rsidR="00482D8D" w:rsidRPr="00482D8D" w:rsidRDefault="009B72F0" w:rsidP="004A5E8B">
            <w:pPr>
              <w:pStyle w:val="ListParagraph"/>
              <w:widowControl w:val="0"/>
              <w:numPr>
                <w:ilvl w:val="0"/>
                <w:numId w:val="29"/>
              </w:numPr>
              <w:autoSpaceDE w:val="0"/>
              <w:autoSpaceDN w:val="0"/>
              <w:adjustRightInd w:val="0"/>
              <w:spacing w:after="120" w:line="276" w:lineRule="auto"/>
              <w:ind w:hanging="357"/>
              <w:contextualSpacing w:val="0"/>
              <w:jc w:val="both"/>
              <w:rPr>
                <w:rFonts w:ascii="Times New Roman" w:hAnsi="Times New Roman"/>
                <w:sz w:val="24"/>
                <w:szCs w:val="24"/>
              </w:rPr>
            </w:pPr>
            <w:r w:rsidRPr="00482D8D">
              <w:rPr>
                <w:rFonts w:ascii="Times New Roman" w:hAnsi="Times New Roman"/>
                <w:sz w:val="24"/>
                <w:szCs w:val="24"/>
              </w:rPr>
              <w:t xml:space="preserve">сектор на дейността, за която се кандидатства по КИД; </w:t>
            </w:r>
          </w:p>
          <w:p w:rsidR="009B72F0" w:rsidRPr="00482D8D" w:rsidRDefault="009B72F0" w:rsidP="004A5E8B">
            <w:pPr>
              <w:pStyle w:val="ListParagraph"/>
              <w:widowControl w:val="0"/>
              <w:numPr>
                <w:ilvl w:val="0"/>
                <w:numId w:val="29"/>
              </w:numPr>
              <w:autoSpaceDE w:val="0"/>
              <w:autoSpaceDN w:val="0"/>
              <w:adjustRightInd w:val="0"/>
              <w:spacing w:after="120" w:line="276" w:lineRule="auto"/>
              <w:ind w:hanging="357"/>
              <w:contextualSpacing w:val="0"/>
              <w:jc w:val="both"/>
              <w:rPr>
                <w:rFonts w:ascii="Times New Roman" w:hAnsi="Times New Roman"/>
                <w:sz w:val="24"/>
                <w:szCs w:val="24"/>
              </w:rPr>
            </w:pPr>
            <w:r w:rsidRPr="00482D8D">
              <w:rPr>
                <w:rFonts w:ascii="Times New Roman" w:hAnsi="Times New Roman"/>
                <w:sz w:val="24"/>
                <w:szCs w:val="24"/>
              </w:rPr>
              <w:t>код на референтен разход, за който се кандидатства.</w:t>
            </w:r>
          </w:p>
          <w:p w:rsidR="002529A9" w:rsidRPr="00482D8D" w:rsidRDefault="002529A9" w:rsidP="004A5E8B">
            <w:pPr>
              <w:pStyle w:val="ListParagraph"/>
              <w:widowControl w:val="0"/>
              <w:numPr>
                <w:ilvl w:val="0"/>
                <w:numId w:val="27"/>
              </w:numPr>
              <w:autoSpaceDE w:val="0"/>
              <w:autoSpaceDN w:val="0"/>
              <w:adjustRightInd w:val="0"/>
              <w:spacing w:after="120" w:line="276" w:lineRule="auto"/>
              <w:ind w:hanging="357"/>
              <w:contextualSpacing w:val="0"/>
              <w:jc w:val="both"/>
              <w:rPr>
                <w:rFonts w:ascii="Times New Roman" w:hAnsi="Times New Roman"/>
                <w:sz w:val="24"/>
                <w:szCs w:val="24"/>
              </w:rPr>
            </w:pPr>
            <w:r w:rsidRPr="00482D8D">
              <w:rPr>
                <w:rFonts w:ascii="Times New Roman" w:eastAsiaTheme="minorHAnsi" w:hAnsi="Times New Roman"/>
                <w:sz w:val="24"/>
                <w:szCs w:val="24"/>
              </w:rPr>
              <w:t>За одобрените със заповед на изпълнителния директор на ДФЗ процедури на МИГ за избор на проектни предложения</w:t>
            </w:r>
            <w:r w:rsidR="00482D8D" w:rsidRPr="00482D8D">
              <w:rPr>
                <w:rFonts w:ascii="Times New Roman" w:eastAsiaTheme="minorHAnsi" w:hAnsi="Times New Roman"/>
                <w:sz w:val="24"/>
                <w:szCs w:val="24"/>
              </w:rPr>
              <w:t>,</w:t>
            </w:r>
            <w:r w:rsidRPr="00482D8D">
              <w:rPr>
                <w:rFonts w:ascii="Times New Roman" w:eastAsiaTheme="minorHAnsi" w:hAnsi="Times New Roman"/>
                <w:sz w:val="24"/>
                <w:szCs w:val="24"/>
              </w:rPr>
              <w:t xml:space="preserve"> ДФЗ прави окончателна проверка за допустимост и за съответствие на предложените за финансиране проектни предложения към съответния подбор към стратегия за ВОМР, с европейското право и националните правила, ПРСР 2014 - 2020 г. и със стратегията за ВОМР, с правилата за държавни помощи, включително извършва проверка за двойно финансиране, за основателност на предложените за финансиране разходи и други в срок до 1 месец след приключване на проверката за спазване на процедурата по подбор на проектни предложения.</w:t>
            </w:r>
          </w:p>
          <w:p w:rsidR="002529A9" w:rsidRPr="00482D8D" w:rsidRDefault="002529A9" w:rsidP="004A5E8B">
            <w:pPr>
              <w:pStyle w:val="ListParagraph"/>
              <w:numPr>
                <w:ilvl w:val="0"/>
                <w:numId w:val="27"/>
              </w:numPr>
              <w:spacing w:after="120" w:line="276" w:lineRule="auto"/>
              <w:ind w:hanging="357"/>
              <w:contextualSpacing w:val="0"/>
              <w:jc w:val="both"/>
              <w:rPr>
                <w:rFonts w:ascii="Times New Roman" w:eastAsiaTheme="minorHAnsi" w:hAnsi="Times New Roman"/>
                <w:sz w:val="24"/>
                <w:szCs w:val="24"/>
              </w:rPr>
            </w:pPr>
            <w:r w:rsidRPr="00482D8D">
              <w:rPr>
                <w:rFonts w:ascii="Times New Roman" w:eastAsiaTheme="minorHAnsi" w:hAnsi="Times New Roman"/>
                <w:sz w:val="24"/>
                <w:szCs w:val="24"/>
              </w:rPr>
              <w:lastRenderedPageBreak/>
              <w:t>При установена неяснота, неточност и непълнота при разглеждането на представените проектни предложения ДФЗ уведомява чрез ИСУН 2020 писмено кандидата и МИГ, като в срок до 10 работни дни от датата на уведомяването кандидатът може да представи допълнителна информация и/или документи.</w:t>
            </w:r>
          </w:p>
          <w:p w:rsidR="002529A9" w:rsidRPr="00482D8D" w:rsidRDefault="002529A9" w:rsidP="004A5E8B">
            <w:pPr>
              <w:pStyle w:val="ListParagraph"/>
              <w:numPr>
                <w:ilvl w:val="0"/>
                <w:numId w:val="27"/>
              </w:numPr>
              <w:spacing w:after="120" w:line="276" w:lineRule="auto"/>
              <w:ind w:hanging="357"/>
              <w:contextualSpacing w:val="0"/>
              <w:jc w:val="both"/>
              <w:rPr>
                <w:rFonts w:ascii="Times New Roman" w:eastAsiaTheme="minorHAnsi" w:hAnsi="Times New Roman"/>
                <w:sz w:val="24"/>
                <w:szCs w:val="24"/>
              </w:rPr>
            </w:pPr>
            <w:r w:rsidRPr="00482D8D">
              <w:rPr>
                <w:rFonts w:ascii="Times New Roman" w:eastAsiaTheme="minorHAnsi" w:hAnsi="Times New Roman"/>
                <w:sz w:val="24"/>
                <w:szCs w:val="24"/>
              </w:rPr>
              <w:t>Когато кандидатът не отстрани установените неясноти, неточности и непълноти или не представи документи в срок до 10 работни дни от датата на уведомяване или представи документи, които не са изрично изискани, същите не се вземат предвид при последващата обработка на проектното предложение и размерът на финансовата помощ може да бъде намален.</w:t>
            </w:r>
          </w:p>
          <w:p w:rsidR="002529A9" w:rsidRPr="00482D8D" w:rsidRDefault="002529A9" w:rsidP="004A5E8B">
            <w:pPr>
              <w:pStyle w:val="ListParagraph"/>
              <w:numPr>
                <w:ilvl w:val="0"/>
                <w:numId w:val="27"/>
              </w:numPr>
              <w:spacing w:after="120" w:line="276" w:lineRule="auto"/>
              <w:ind w:hanging="357"/>
              <w:contextualSpacing w:val="0"/>
              <w:jc w:val="both"/>
              <w:rPr>
                <w:rFonts w:ascii="Times New Roman" w:eastAsiaTheme="minorHAnsi" w:hAnsi="Times New Roman"/>
                <w:sz w:val="24"/>
                <w:szCs w:val="24"/>
              </w:rPr>
            </w:pPr>
            <w:r w:rsidRPr="00482D8D">
              <w:rPr>
                <w:rFonts w:ascii="Times New Roman" w:eastAsiaTheme="minorHAnsi" w:hAnsi="Times New Roman"/>
                <w:sz w:val="24"/>
                <w:szCs w:val="24"/>
              </w:rPr>
              <w:t>Изпълнителният директор на ДФЗ издава заповед с решение за предоставяне на финансова помощ за всеки проект в двуседмичен срок от издаването на доклада с резултата от проверките за спазване на процедурата по подбор на проектни предложения от МИГ и проверката за допустимост и за съответствие на предложените за финансиране проектни предложения към съответния подбор към стратегия за ВОМР, която се съобщава по реда на Административнопроцесуалния кодекс на МИГ, на кандидата и на УО на ПРСР 2014 - 2020 г.</w:t>
            </w:r>
          </w:p>
          <w:p w:rsidR="002529A9" w:rsidRPr="00482D8D" w:rsidRDefault="002529A9" w:rsidP="004A5E8B">
            <w:pPr>
              <w:pStyle w:val="ListParagraph"/>
              <w:numPr>
                <w:ilvl w:val="0"/>
                <w:numId w:val="27"/>
              </w:numPr>
              <w:spacing w:after="120" w:line="276" w:lineRule="auto"/>
              <w:ind w:hanging="357"/>
              <w:contextualSpacing w:val="0"/>
              <w:jc w:val="both"/>
              <w:rPr>
                <w:rFonts w:ascii="Times New Roman" w:eastAsiaTheme="minorHAnsi" w:hAnsi="Times New Roman"/>
                <w:sz w:val="24"/>
                <w:szCs w:val="24"/>
              </w:rPr>
            </w:pPr>
            <w:r w:rsidRPr="00482D8D">
              <w:rPr>
                <w:rFonts w:ascii="Times New Roman" w:eastAsiaTheme="minorHAnsi" w:hAnsi="Times New Roman"/>
                <w:sz w:val="24"/>
                <w:szCs w:val="24"/>
              </w:rPr>
              <w:t>В срок 15 работни дни от датата на получаване на заповедта за предоставяне на финансова помощ кандидатът има право да сключи тристранен административен договор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2529A9" w:rsidRPr="00482D8D" w:rsidRDefault="002529A9" w:rsidP="004A5E8B">
            <w:pPr>
              <w:pStyle w:val="ListParagraph"/>
              <w:numPr>
                <w:ilvl w:val="0"/>
                <w:numId w:val="27"/>
              </w:numPr>
              <w:spacing w:after="120" w:line="276" w:lineRule="auto"/>
              <w:ind w:hanging="357"/>
              <w:contextualSpacing w:val="0"/>
              <w:jc w:val="both"/>
              <w:rPr>
                <w:rFonts w:ascii="Times New Roman" w:eastAsiaTheme="minorHAnsi" w:hAnsi="Times New Roman"/>
                <w:sz w:val="24"/>
                <w:szCs w:val="24"/>
              </w:rPr>
            </w:pPr>
            <w:r w:rsidRPr="00482D8D">
              <w:rPr>
                <w:rFonts w:ascii="Times New Roman" w:eastAsiaTheme="minorHAnsi" w:hAnsi="Times New Roman"/>
                <w:sz w:val="24"/>
                <w:szCs w:val="24"/>
              </w:rPr>
              <w:t>При подписване на административен договор за безвъзмездна финансова помощ, бенефициентът подписва декларация по чл. 25, ал. 2 от ЗУСЕСИФ и чл. 7 от ПМС 162/2016 г., при настъпила промяна в декларираните при кандидатстване обстоятелства Приложение към Административния договор за предоставяне на безвъзмездна финансова помощ.</w:t>
            </w:r>
          </w:p>
          <w:p w:rsidR="002529A9" w:rsidRPr="00482D8D" w:rsidRDefault="002529A9" w:rsidP="004A5E8B">
            <w:pPr>
              <w:pStyle w:val="ListParagraph"/>
              <w:numPr>
                <w:ilvl w:val="0"/>
                <w:numId w:val="27"/>
              </w:numPr>
              <w:spacing w:after="120" w:line="276" w:lineRule="auto"/>
              <w:ind w:hanging="357"/>
              <w:contextualSpacing w:val="0"/>
              <w:jc w:val="both"/>
              <w:rPr>
                <w:rFonts w:ascii="Times New Roman" w:eastAsiaTheme="minorHAnsi" w:hAnsi="Times New Roman"/>
                <w:sz w:val="24"/>
                <w:szCs w:val="24"/>
              </w:rPr>
            </w:pPr>
            <w:r w:rsidRPr="00482D8D">
              <w:rPr>
                <w:rFonts w:ascii="Times New Roman" w:eastAsiaTheme="minorHAnsi" w:hAnsi="Times New Roman"/>
                <w:sz w:val="24"/>
                <w:szCs w:val="24"/>
              </w:rPr>
              <w:t xml:space="preserve">Уведомяването на отхвърлените и одобрените кандидати за сключване на административни договори за предоставяне на безвъзмездна финансова помощ се извършва чрез ИСУН 2020. </w:t>
            </w:r>
          </w:p>
          <w:p w:rsidR="007913A5" w:rsidRPr="00482D8D" w:rsidRDefault="00114B97" w:rsidP="004A5E8B">
            <w:pPr>
              <w:pStyle w:val="ListParagraph"/>
              <w:numPr>
                <w:ilvl w:val="0"/>
                <w:numId w:val="27"/>
              </w:numPr>
              <w:spacing w:after="120" w:line="276" w:lineRule="auto"/>
              <w:ind w:hanging="357"/>
              <w:contextualSpacing w:val="0"/>
              <w:jc w:val="both"/>
              <w:rPr>
                <w:rFonts w:ascii="Times New Roman" w:eastAsiaTheme="minorHAnsi" w:hAnsi="Times New Roman"/>
                <w:sz w:val="24"/>
                <w:szCs w:val="24"/>
              </w:rPr>
            </w:pPr>
            <w:r w:rsidRPr="00482D8D">
              <w:rPr>
                <w:rFonts w:ascii="Times New Roman" w:eastAsiaTheme="minorHAnsi" w:hAnsi="Times New Roman"/>
                <w:sz w:val="24"/>
                <w:szCs w:val="24"/>
              </w:rPr>
              <w:t xml:space="preserve">МИГ „Струма – Симитли, Кресна и Струмяни“ </w:t>
            </w:r>
            <w:r w:rsidR="002529A9" w:rsidRPr="00482D8D">
              <w:rPr>
                <w:rFonts w:ascii="Times New Roman" w:eastAsiaTheme="minorHAnsi" w:hAnsi="Times New Roman"/>
                <w:sz w:val="24"/>
                <w:szCs w:val="24"/>
              </w:rPr>
              <w:t>не носи отговорност ако поради грешни и/или непълни данни за кореспонденция, предоставени от самите кандидати, те не получават кореспонденцията с МИГ и/или Разплащателна агенция.</w:t>
            </w:r>
          </w:p>
        </w:tc>
      </w:tr>
    </w:tbl>
    <w:p w:rsidR="002529A9" w:rsidRDefault="002529A9" w:rsidP="002C4CDA">
      <w:pPr>
        <w:spacing w:after="0" w:line="276" w:lineRule="auto"/>
        <w:rPr>
          <w:rFonts w:ascii="Times New Roman" w:eastAsiaTheme="minorHAnsi" w:hAnsi="Times New Roman"/>
          <w:b/>
          <w:sz w:val="24"/>
          <w:szCs w:val="24"/>
        </w:rPr>
      </w:pPr>
    </w:p>
    <w:p w:rsidR="009521DE" w:rsidRPr="00665403" w:rsidRDefault="00A103A2" w:rsidP="009521DE">
      <w:pPr>
        <w:pStyle w:val="ListParagraph"/>
        <w:numPr>
          <w:ilvl w:val="0"/>
          <w:numId w:val="2"/>
        </w:numPr>
        <w:spacing w:after="120" w:line="276" w:lineRule="auto"/>
        <w:contextualSpacing w:val="0"/>
        <w:outlineLvl w:val="0"/>
        <w:rPr>
          <w:rFonts w:ascii="Times New Roman" w:eastAsiaTheme="minorHAnsi" w:hAnsi="Times New Roman"/>
          <w:b/>
          <w:color w:val="2E74B5" w:themeColor="accent1" w:themeShade="BF"/>
          <w:sz w:val="24"/>
          <w:szCs w:val="24"/>
        </w:rPr>
      </w:pPr>
      <w:bookmarkStart w:id="43" w:name="_Toc33171629"/>
      <w:r w:rsidRPr="00665403">
        <w:rPr>
          <w:rFonts w:ascii="Times New Roman" w:eastAsiaTheme="minorHAnsi" w:hAnsi="Times New Roman"/>
          <w:b/>
          <w:color w:val="2E74B5" w:themeColor="accent1" w:themeShade="BF"/>
          <w:sz w:val="24"/>
          <w:szCs w:val="24"/>
        </w:rPr>
        <w:t>Приложения към Условията за кандидатстване</w:t>
      </w:r>
      <w:r w:rsidR="009521DE" w:rsidRPr="00665403">
        <w:rPr>
          <w:rFonts w:ascii="Times New Roman" w:eastAsiaTheme="minorHAnsi" w:hAnsi="Times New Roman"/>
          <w:b/>
          <w:color w:val="2E74B5" w:themeColor="accent1" w:themeShade="BF"/>
          <w:sz w:val="24"/>
          <w:szCs w:val="24"/>
        </w:rPr>
        <w:t>:</w:t>
      </w:r>
      <w:bookmarkEnd w:id="43"/>
      <w:r w:rsidR="009521DE" w:rsidRPr="00665403">
        <w:rPr>
          <w:rFonts w:ascii="Times New Roman" w:eastAsiaTheme="minorHAnsi" w:hAnsi="Times New Roman"/>
          <w:b/>
          <w:color w:val="2E74B5" w:themeColor="accent1" w:themeShade="BF"/>
          <w:sz w:val="24"/>
          <w:szCs w:val="24"/>
        </w:rPr>
        <w:t xml:space="preserve"> </w:t>
      </w:r>
    </w:p>
    <w:p w:rsidR="00A06F10" w:rsidRPr="00665403" w:rsidRDefault="00A06F10" w:rsidP="00A06F10">
      <w:pPr>
        <w:pStyle w:val="ListParagraph"/>
        <w:numPr>
          <w:ilvl w:val="1"/>
          <w:numId w:val="2"/>
        </w:numPr>
        <w:spacing w:after="120" w:line="276" w:lineRule="auto"/>
        <w:contextualSpacing w:val="0"/>
        <w:outlineLvl w:val="0"/>
        <w:rPr>
          <w:rFonts w:ascii="Times New Roman" w:eastAsiaTheme="minorHAnsi" w:hAnsi="Times New Roman"/>
          <w:b/>
          <w:color w:val="2E74B5" w:themeColor="accent1" w:themeShade="BF"/>
          <w:sz w:val="24"/>
          <w:szCs w:val="24"/>
        </w:rPr>
      </w:pPr>
      <w:bookmarkStart w:id="44" w:name="_Toc33171630"/>
      <w:r w:rsidRPr="00665403">
        <w:rPr>
          <w:rFonts w:ascii="Times New Roman" w:hAnsi="Times New Roman"/>
          <w:b/>
          <w:color w:val="2E74B5" w:themeColor="accent1" w:themeShade="BF"/>
          <w:sz w:val="24"/>
          <w:szCs w:val="24"/>
        </w:rPr>
        <w:t>Документи, които се подават  към момента на кандидатстване:</w:t>
      </w:r>
      <w:bookmarkEnd w:id="44"/>
    </w:p>
    <w:tbl>
      <w:tblPr>
        <w:tblStyle w:val="TableGrid"/>
        <w:tblW w:w="0" w:type="auto"/>
        <w:jc w:val="center"/>
        <w:tblLook w:val="04A0" w:firstRow="1" w:lastRow="0" w:firstColumn="1" w:lastColumn="0" w:noHBand="0" w:noVBand="1"/>
      </w:tblPr>
      <w:tblGrid>
        <w:gridCol w:w="9062"/>
      </w:tblGrid>
      <w:tr w:rsidR="003220C8" w:rsidRPr="000A02B1" w:rsidTr="003220C8">
        <w:trPr>
          <w:jc w:val="center"/>
        </w:trPr>
        <w:tc>
          <w:tcPr>
            <w:tcW w:w="9288" w:type="dxa"/>
          </w:tcPr>
          <w:p w:rsidR="003220C8" w:rsidRPr="000A02B1" w:rsidRDefault="00665403" w:rsidP="000A02B1">
            <w:pPr>
              <w:spacing w:after="120" w:line="276" w:lineRule="auto"/>
              <w:rPr>
                <w:rFonts w:ascii="Times New Roman" w:eastAsiaTheme="minorHAnsi" w:hAnsi="Times New Roman"/>
                <w:b/>
                <w:sz w:val="24"/>
                <w:szCs w:val="24"/>
                <w:lang w:val="bg-BG"/>
              </w:rPr>
            </w:pPr>
            <w:r w:rsidRPr="000A02B1">
              <w:rPr>
                <w:rFonts w:ascii="Times New Roman" w:eastAsiaTheme="minorHAnsi" w:hAnsi="Times New Roman"/>
                <w:b/>
                <w:sz w:val="24"/>
                <w:szCs w:val="24"/>
                <w:lang w:val="bg-BG"/>
              </w:rPr>
              <w:t xml:space="preserve">Приложения за попълване: </w:t>
            </w:r>
          </w:p>
          <w:p w:rsidR="00A06F10" w:rsidRPr="000A02B1" w:rsidRDefault="001C5F96" w:rsidP="004A5E8B">
            <w:pPr>
              <w:pStyle w:val="ListParagraph"/>
              <w:numPr>
                <w:ilvl w:val="0"/>
                <w:numId w:val="26"/>
              </w:numPr>
              <w:spacing w:after="120" w:line="276" w:lineRule="auto"/>
              <w:contextualSpacing w:val="0"/>
              <w:rPr>
                <w:rFonts w:ascii="Times New Roman" w:eastAsiaTheme="minorHAnsi" w:hAnsi="Times New Roman"/>
                <w:sz w:val="24"/>
                <w:szCs w:val="24"/>
                <w:lang w:val="bg-BG"/>
              </w:rPr>
            </w:pPr>
            <w:r w:rsidRPr="000A02B1">
              <w:rPr>
                <w:rFonts w:ascii="Times New Roman" w:eastAsiaTheme="minorHAnsi" w:hAnsi="Times New Roman"/>
                <w:sz w:val="24"/>
                <w:szCs w:val="24"/>
                <w:lang w:val="bg-BG"/>
              </w:rPr>
              <w:t xml:space="preserve">Приложение № 1: </w:t>
            </w:r>
            <w:r w:rsidR="00F53F5A" w:rsidRPr="000A02B1">
              <w:rPr>
                <w:rFonts w:ascii="Times New Roman" w:eastAsia="Times New Roman" w:hAnsi="Times New Roman"/>
                <w:sz w:val="24"/>
                <w:szCs w:val="24"/>
                <w:lang w:val="bg-BG" w:eastAsia="bg-BG"/>
              </w:rPr>
              <w:t>Основна информация за проектното предложение;</w:t>
            </w:r>
          </w:p>
          <w:p w:rsidR="001C5F96" w:rsidRPr="000A02B1" w:rsidRDefault="001C5F96" w:rsidP="004A5E8B">
            <w:pPr>
              <w:pStyle w:val="ListParagraph"/>
              <w:numPr>
                <w:ilvl w:val="0"/>
                <w:numId w:val="26"/>
              </w:numPr>
              <w:spacing w:after="120" w:line="276" w:lineRule="auto"/>
              <w:contextualSpacing w:val="0"/>
              <w:rPr>
                <w:rFonts w:ascii="Times New Roman" w:eastAsiaTheme="minorHAnsi" w:hAnsi="Times New Roman"/>
                <w:sz w:val="24"/>
                <w:szCs w:val="24"/>
                <w:lang w:val="bg-BG"/>
              </w:rPr>
            </w:pPr>
            <w:r w:rsidRPr="000A02B1">
              <w:rPr>
                <w:rFonts w:ascii="Times New Roman" w:eastAsiaTheme="minorHAnsi" w:hAnsi="Times New Roman"/>
                <w:sz w:val="24"/>
                <w:szCs w:val="24"/>
                <w:lang w:val="bg-BG"/>
              </w:rPr>
              <w:t>Приложение № 2:</w:t>
            </w:r>
            <w:r w:rsidR="00F53F5A" w:rsidRPr="000A02B1">
              <w:rPr>
                <w:rFonts w:ascii="Times New Roman" w:eastAsia="Times New Roman" w:hAnsi="Times New Roman"/>
                <w:sz w:val="24"/>
                <w:szCs w:val="24"/>
                <w:lang w:val="bg-BG" w:eastAsia="bg-BG"/>
              </w:rPr>
              <w:t xml:space="preserve"> Таблица за допустими инвестиции и дейности;</w:t>
            </w:r>
          </w:p>
          <w:p w:rsidR="001C5F96" w:rsidRPr="000A02B1" w:rsidRDefault="001C5F96" w:rsidP="004A5E8B">
            <w:pPr>
              <w:pStyle w:val="ListParagraph"/>
              <w:numPr>
                <w:ilvl w:val="0"/>
                <w:numId w:val="26"/>
              </w:numPr>
              <w:spacing w:after="120" w:line="276" w:lineRule="auto"/>
              <w:contextualSpacing w:val="0"/>
              <w:rPr>
                <w:rFonts w:ascii="Times New Roman" w:eastAsiaTheme="minorHAnsi" w:hAnsi="Times New Roman"/>
                <w:sz w:val="24"/>
                <w:szCs w:val="24"/>
                <w:lang w:val="bg-BG"/>
              </w:rPr>
            </w:pPr>
            <w:r w:rsidRPr="000A02B1">
              <w:rPr>
                <w:rFonts w:ascii="Times New Roman" w:eastAsiaTheme="minorHAnsi" w:hAnsi="Times New Roman"/>
                <w:sz w:val="24"/>
                <w:szCs w:val="24"/>
                <w:lang w:val="bg-BG"/>
              </w:rPr>
              <w:t>Приложение № 3:</w:t>
            </w:r>
            <w:r w:rsidR="00F53F5A" w:rsidRPr="000A02B1">
              <w:rPr>
                <w:rFonts w:ascii="Times New Roman" w:eastAsia="Times New Roman" w:hAnsi="Times New Roman"/>
                <w:sz w:val="24"/>
                <w:szCs w:val="24"/>
                <w:lang w:val="bg-BG" w:eastAsia="bg-BG"/>
              </w:rPr>
              <w:t xml:space="preserve"> Декларация  оригинал по чл. 19 и 20 от Закона за защита на личните данни;</w:t>
            </w:r>
          </w:p>
          <w:p w:rsidR="001C5F96" w:rsidRPr="00934DAC" w:rsidRDefault="001C5F96" w:rsidP="004A5E8B">
            <w:pPr>
              <w:pStyle w:val="ListParagraph"/>
              <w:numPr>
                <w:ilvl w:val="0"/>
                <w:numId w:val="26"/>
              </w:numPr>
              <w:spacing w:after="120" w:line="276" w:lineRule="auto"/>
              <w:contextualSpacing w:val="0"/>
              <w:rPr>
                <w:rFonts w:ascii="Times New Roman" w:eastAsiaTheme="minorHAnsi" w:hAnsi="Times New Roman"/>
                <w:sz w:val="24"/>
                <w:szCs w:val="24"/>
                <w:lang w:val="bg-BG"/>
              </w:rPr>
            </w:pPr>
            <w:r w:rsidRPr="000A02B1">
              <w:rPr>
                <w:rFonts w:ascii="Times New Roman" w:eastAsiaTheme="minorHAnsi" w:hAnsi="Times New Roman"/>
                <w:sz w:val="24"/>
                <w:szCs w:val="24"/>
                <w:lang w:val="bg-BG"/>
              </w:rPr>
              <w:t>Приложение № 4:</w:t>
            </w:r>
            <w:r w:rsidR="00F53F5A" w:rsidRPr="000A02B1">
              <w:rPr>
                <w:rFonts w:ascii="Times New Roman" w:eastAsia="Times New Roman" w:hAnsi="Times New Roman"/>
                <w:sz w:val="24"/>
                <w:szCs w:val="24"/>
                <w:lang w:val="bg-BG" w:eastAsia="bg-BG"/>
              </w:rPr>
              <w:t xml:space="preserve"> </w:t>
            </w:r>
            <w:r w:rsidR="00F53F5A" w:rsidRPr="00934DAC">
              <w:rPr>
                <w:rFonts w:ascii="Times New Roman" w:eastAsia="Times New Roman" w:hAnsi="Times New Roman"/>
                <w:sz w:val="24"/>
                <w:szCs w:val="24"/>
                <w:lang w:val="bg-BG" w:eastAsia="bg-BG"/>
              </w:rPr>
              <w:t>Декларация за нередности;</w:t>
            </w:r>
          </w:p>
          <w:p w:rsidR="001C5F96" w:rsidRPr="000A02B1" w:rsidRDefault="001C5F96" w:rsidP="00B75B1C">
            <w:pPr>
              <w:pStyle w:val="ListParagraph"/>
              <w:numPr>
                <w:ilvl w:val="0"/>
                <w:numId w:val="26"/>
              </w:numPr>
              <w:spacing w:after="120" w:line="276" w:lineRule="auto"/>
              <w:contextualSpacing w:val="0"/>
              <w:jc w:val="both"/>
              <w:rPr>
                <w:rFonts w:ascii="Times New Roman" w:eastAsiaTheme="minorHAnsi" w:hAnsi="Times New Roman"/>
                <w:sz w:val="24"/>
                <w:szCs w:val="24"/>
                <w:lang w:val="bg-BG"/>
              </w:rPr>
            </w:pPr>
            <w:r w:rsidRPr="00934DAC">
              <w:rPr>
                <w:rFonts w:ascii="Times New Roman" w:eastAsiaTheme="minorHAnsi" w:hAnsi="Times New Roman"/>
                <w:sz w:val="24"/>
                <w:szCs w:val="24"/>
                <w:lang w:val="bg-BG"/>
              </w:rPr>
              <w:t>Приложение № 5:</w:t>
            </w:r>
            <w:r w:rsidR="00F53F5A" w:rsidRPr="00934DAC">
              <w:rPr>
                <w:rFonts w:ascii="Times New Roman" w:eastAsiaTheme="minorHAnsi" w:hAnsi="Times New Roman"/>
                <w:sz w:val="24"/>
                <w:szCs w:val="24"/>
                <w:lang w:val="bg-BG"/>
              </w:rPr>
              <w:t xml:space="preserve"> </w:t>
            </w:r>
            <w:r w:rsidR="00B75B1C" w:rsidRPr="00934DAC">
              <w:rPr>
                <w:rFonts w:ascii="Times New Roman" w:eastAsia="Times New Roman" w:hAnsi="Times New Roman"/>
                <w:sz w:val="24"/>
                <w:szCs w:val="24"/>
                <w:lang w:val="bg-BG" w:eastAsia="bg-BG"/>
              </w:rPr>
              <w:t xml:space="preserve">Декларация за липса на </w:t>
            </w:r>
            <w:bookmarkStart w:id="45" w:name="_GoBack"/>
            <w:bookmarkEnd w:id="45"/>
            <w:r w:rsidR="00B75B1C" w:rsidRPr="00934DAC">
              <w:rPr>
                <w:rFonts w:ascii="Times New Roman" w:eastAsia="Times New Roman" w:hAnsi="Times New Roman"/>
                <w:sz w:val="24"/>
                <w:szCs w:val="24"/>
                <w:lang w:val="bg-BG" w:eastAsia="bg-BG"/>
              </w:rPr>
              <w:t>основания за отстраняване в оригинал (</w:t>
            </w:r>
            <w:r w:rsidR="00B75B1C" w:rsidRPr="00934DAC">
              <w:rPr>
                <w:rFonts w:ascii="Times New Roman" w:hAnsi="Times New Roman"/>
                <w:sz w:val="24"/>
                <w:szCs w:val="24"/>
                <w:lang w:val="bg-BG" w:eastAsia="bg-BG"/>
              </w:rPr>
              <w:t>Приложение към заповед № РД 09-365 от 27.04.2020 г.)</w:t>
            </w:r>
          </w:p>
          <w:p w:rsidR="001C5F96" w:rsidRPr="000A02B1" w:rsidRDefault="001C5F96" w:rsidP="004A5E8B">
            <w:pPr>
              <w:pStyle w:val="ListParagraph"/>
              <w:numPr>
                <w:ilvl w:val="0"/>
                <w:numId w:val="26"/>
              </w:numPr>
              <w:spacing w:after="120" w:line="276" w:lineRule="auto"/>
              <w:contextualSpacing w:val="0"/>
              <w:rPr>
                <w:rFonts w:ascii="Times New Roman" w:eastAsiaTheme="minorHAnsi" w:hAnsi="Times New Roman"/>
                <w:sz w:val="24"/>
                <w:szCs w:val="24"/>
                <w:lang w:val="bg-BG"/>
              </w:rPr>
            </w:pPr>
            <w:r w:rsidRPr="000A02B1">
              <w:rPr>
                <w:rFonts w:ascii="Times New Roman" w:eastAsiaTheme="minorHAnsi" w:hAnsi="Times New Roman"/>
                <w:sz w:val="24"/>
                <w:szCs w:val="24"/>
                <w:lang w:val="bg-BG"/>
              </w:rPr>
              <w:t>Приложение № 6:</w:t>
            </w:r>
            <w:r w:rsidR="00E7546B" w:rsidRPr="000A02B1">
              <w:rPr>
                <w:rFonts w:ascii="Times New Roman" w:hAnsi="Times New Roman"/>
                <w:bCs/>
                <w:sz w:val="24"/>
                <w:szCs w:val="24"/>
                <w:lang w:val="bg-BG"/>
              </w:rPr>
              <w:t xml:space="preserve"> Декларация по чл.25, ал.2 от ЗУСЕСИФ;</w:t>
            </w:r>
          </w:p>
          <w:p w:rsidR="001C5F96" w:rsidRPr="000A02B1" w:rsidRDefault="001C5F96" w:rsidP="004A5E8B">
            <w:pPr>
              <w:pStyle w:val="ListParagraph"/>
              <w:numPr>
                <w:ilvl w:val="0"/>
                <w:numId w:val="26"/>
              </w:numPr>
              <w:spacing w:after="120" w:line="276" w:lineRule="auto"/>
              <w:contextualSpacing w:val="0"/>
              <w:jc w:val="both"/>
              <w:rPr>
                <w:rFonts w:ascii="Times New Roman" w:eastAsiaTheme="minorHAnsi" w:hAnsi="Times New Roman"/>
                <w:sz w:val="24"/>
                <w:szCs w:val="24"/>
                <w:lang w:val="bg-BG"/>
              </w:rPr>
            </w:pPr>
            <w:r w:rsidRPr="000A02B1">
              <w:rPr>
                <w:rFonts w:ascii="Times New Roman" w:eastAsiaTheme="minorHAnsi" w:hAnsi="Times New Roman"/>
                <w:sz w:val="24"/>
                <w:szCs w:val="24"/>
                <w:lang w:val="bg-BG"/>
              </w:rPr>
              <w:t xml:space="preserve">Приложение </w:t>
            </w:r>
            <w:r w:rsidR="000A02B1">
              <w:rPr>
                <w:rFonts w:ascii="Times New Roman" w:eastAsiaTheme="minorHAnsi" w:hAnsi="Times New Roman"/>
                <w:sz w:val="24"/>
                <w:szCs w:val="24"/>
                <w:lang w:val="bg-BG"/>
              </w:rPr>
              <w:t>№</w:t>
            </w:r>
            <w:r w:rsidRPr="000A02B1">
              <w:rPr>
                <w:rFonts w:ascii="Times New Roman" w:eastAsiaTheme="minorHAnsi" w:hAnsi="Times New Roman"/>
                <w:sz w:val="24"/>
                <w:szCs w:val="24"/>
                <w:lang w:val="bg-BG"/>
              </w:rPr>
              <w:t>7:</w:t>
            </w:r>
            <w:r w:rsidR="00E7546B" w:rsidRPr="000A02B1">
              <w:rPr>
                <w:rFonts w:ascii="Times New Roman" w:eastAsiaTheme="minorHAnsi" w:hAnsi="Times New Roman"/>
                <w:sz w:val="24"/>
                <w:szCs w:val="24"/>
                <w:lang w:val="bg-BG"/>
              </w:rPr>
              <w:t xml:space="preserve"> </w:t>
            </w:r>
            <w:r w:rsidR="00E7546B" w:rsidRPr="000A02B1">
              <w:rPr>
                <w:rFonts w:ascii="Times New Roman" w:hAnsi="Times New Roman"/>
                <w:bCs/>
                <w:sz w:val="24"/>
                <w:szCs w:val="24"/>
                <w:lang w:val="bg-BG"/>
              </w:rPr>
              <w:t>Декларация по чл. 3 и 4 ЗМСП и справката за обобщените параметри на предприятието;</w:t>
            </w:r>
          </w:p>
          <w:p w:rsidR="001C5F96" w:rsidRPr="000A02B1" w:rsidRDefault="001C5F96" w:rsidP="004A5E8B">
            <w:pPr>
              <w:pStyle w:val="ListParagraph"/>
              <w:numPr>
                <w:ilvl w:val="0"/>
                <w:numId w:val="26"/>
              </w:numPr>
              <w:spacing w:after="120" w:line="276" w:lineRule="auto"/>
              <w:contextualSpacing w:val="0"/>
              <w:rPr>
                <w:rFonts w:ascii="Times New Roman" w:eastAsiaTheme="minorHAnsi" w:hAnsi="Times New Roman"/>
                <w:sz w:val="24"/>
                <w:szCs w:val="24"/>
                <w:lang w:val="bg-BG"/>
              </w:rPr>
            </w:pPr>
            <w:r w:rsidRPr="000A02B1">
              <w:rPr>
                <w:rFonts w:ascii="Times New Roman" w:eastAsiaTheme="minorHAnsi" w:hAnsi="Times New Roman"/>
                <w:sz w:val="24"/>
                <w:szCs w:val="24"/>
                <w:lang w:val="bg-BG"/>
              </w:rPr>
              <w:t>Приложение № 8:</w:t>
            </w:r>
            <w:r w:rsidR="006222AA" w:rsidRPr="000A02B1">
              <w:rPr>
                <w:rFonts w:ascii="Times New Roman" w:eastAsiaTheme="minorHAnsi" w:hAnsi="Times New Roman"/>
                <w:sz w:val="24"/>
                <w:szCs w:val="24"/>
                <w:lang w:val="bg-BG"/>
              </w:rPr>
              <w:t xml:space="preserve"> </w:t>
            </w:r>
            <w:r w:rsidR="006222AA" w:rsidRPr="000A02B1">
              <w:rPr>
                <w:rFonts w:ascii="Times New Roman" w:hAnsi="Times New Roman"/>
                <w:sz w:val="24"/>
                <w:szCs w:val="24"/>
                <w:lang w:val="bg-BG"/>
              </w:rPr>
              <w:t>Декларация за минимални и държавни помощи;</w:t>
            </w:r>
          </w:p>
          <w:p w:rsidR="001C5F96" w:rsidRPr="000A02B1" w:rsidRDefault="001C5F96" w:rsidP="004A5E8B">
            <w:pPr>
              <w:pStyle w:val="ListParagraph"/>
              <w:numPr>
                <w:ilvl w:val="0"/>
                <w:numId w:val="26"/>
              </w:numPr>
              <w:spacing w:after="120" w:line="276" w:lineRule="auto"/>
              <w:contextualSpacing w:val="0"/>
              <w:rPr>
                <w:rFonts w:ascii="Times New Roman" w:eastAsiaTheme="minorHAnsi" w:hAnsi="Times New Roman"/>
                <w:sz w:val="24"/>
                <w:szCs w:val="24"/>
                <w:lang w:val="bg-BG"/>
              </w:rPr>
            </w:pPr>
            <w:r w:rsidRPr="000A02B1">
              <w:rPr>
                <w:rFonts w:ascii="Times New Roman" w:eastAsiaTheme="minorHAnsi" w:hAnsi="Times New Roman"/>
                <w:sz w:val="24"/>
                <w:szCs w:val="24"/>
                <w:lang w:val="bg-BG"/>
              </w:rPr>
              <w:t>Приложение № 9:</w:t>
            </w:r>
            <w:r w:rsidR="006222AA" w:rsidRPr="000A02B1">
              <w:rPr>
                <w:rFonts w:ascii="Times New Roman" w:eastAsiaTheme="minorHAnsi" w:hAnsi="Times New Roman"/>
                <w:sz w:val="24"/>
                <w:szCs w:val="24"/>
                <w:lang w:val="bg-BG"/>
              </w:rPr>
              <w:t xml:space="preserve"> </w:t>
            </w:r>
            <w:r w:rsidR="006A3613">
              <w:rPr>
                <w:rFonts w:ascii="Times New Roman" w:eastAsiaTheme="minorHAnsi" w:hAnsi="Times New Roman"/>
                <w:sz w:val="24"/>
                <w:szCs w:val="24"/>
                <w:lang w:val="bg-BG"/>
              </w:rPr>
              <w:t>Образец на з</w:t>
            </w:r>
            <w:r w:rsidR="006222AA" w:rsidRPr="000A02B1">
              <w:rPr>
                <w:rFonts w:ascii="Times New Roman" w:eastAsiaTheme="minorHAnsi" w:hAnsi="Times New Roman"/>
                <w:sz w:val="24"/>
                <w:szCs w:val="24"/>
                <w:lang w:val="bg-BG"/>
              </w:rPr>
              <w:t>апитване за оферта;</w:t>
            </w:r>
          </w:p>
          <w:p w:rsidR="001C5F96" w:rsidRPr="000A02B1" w:rsidRDefault="001C5F96" w:rsidP="004A5E8B">
            <w:pPr>
              <w:pStyle w:val="ListParagraph"/>
              <w:numPr>
                <w:ilvl w:val="0"/>
                <w:numId w:val="26"/>
              </w:numPr>
              <w:spacing w:after="120" w:line="276" w:lineRule="auto"/>
              <w:contextualSpacing w:val="0"/>
              <w:rPr>
                <w:rFonts w:ascii="Times New Roman" w:eastAsiaTheme="minorHAnsi" w:hAnsi="Times New Roman"/>
                <w:sz w:val="24"/>
                <w:szCs w:val="24"/>
                <w:lang w:val="bg-BG"/>
              </w:rPr>
            </w:pPr>
            <w:r w:rsidRPr="000A02B1">
              <w:rPr>
                <w:rFonts w:ascii="Times New Roman" w:eastAsiaTheme="minorHAnsi" w:hAnsi="Times New Roman"/>
                <w:sz w:val="24"/>
                <w:szCs w:val="24"/>
                <w:lang w:val="bg-BG"/>
              </w:rPr>
              <w:t>Приложение № 10:</w:t>
            </w:r>
            <w:r w:rsidR="00283F60" w:rsidRPr="000A02B1">
              <w:rPr>
                <w:rFonts w:ascii="Times New Roman" w:eastAsiaTheme="minorHAnsi" w:hAnsi="Times New Roman"/>
                <w:sz w:val="24"/>
                <w:szCs w:val="24"/>
                <w:lang w:val="bg-BG"/>
              </w:rPr>
              <w:t xml:space="preserve"> </w:t>
            </w:r>
            <w:r w:rsidR="00283F60" w:rsidRPr="000A02B1">
              <w:rPr>
                <w:rFonts w:ascii="Times New Roman" w:hAnsi="Times New Roman"/>
                <w:sz w:val="24"/>
                <w:szCs w:val="24"/>
                <w:lang w:val="bg-BG"/>
              </w:rPr>
              <w:t>Анализ за социално-икономическите ползи за развитието на селския район и устойчивостта на инвестицията;</w:t>
            </w:r>
          </w:p>
          <w:p w:rsidR="001C5F96" w:rsidRPr="000A02B1" w:rsidRDefault="001C5F96" w:rsidP="004A5E8B">
            <w:pPr>
              <w:pStyle w:val="ListParagraph"/>
              <w:numPr>
                <w:ilvl w:val="0"/>
                <w:numId w:val="26"/>
              </w:numPr>
              <w:spacing w:after="120" w:line="276" w:lineRule="auto"/>
              <w:contextualSpacing w:val="0"/>
              <w:rPr>
                <w:rFonts w:ascii="Times New Roman" w:eastAsiaTheme="minorHAnsi" w:hAnsi="Times New Roman"/>
                <w:sz w:val="24"/>
                <w:szCs w:val="24"/>
                <w:lang w:val="bg-BG"/>
              </w:rPr>
            </w:pPr>
            <w:r w:rsidRPr="000A02B1">
              <w:rPr>
                <w:rFonts w:ascii="Times New Roman" w:eastAsiaTheme="minorHAnsi" w:hAnsi="Times New Roman"/>
                <w:sz w:val="24"/>
                <w:szCs w:val="24"/>
                <w:lang w:val="bg-BG"/>
              </w:rPr>
              <w:t>Приложение № 11а:</w:t>
            </w:r>
            <w:r w:rsidR="00283F60" w:rsidRPr="000A02B1">
              <w:rPr>
                <w:rFonts w:ascii="Times New Roman" w:eastAsiaTheme="minorHAnsi" w:hAnsi="Times New Roman"/>
                <w:sz w:val="24"/>
                <w:szCs w:val="24"/>
                <w:lang w:val="bg-BG"/>
              </w:rPr>
              <w:t xml:space="preserve"> </w:t>
            </w:r>
            <w:r w:rsidR="00283F60" w:rsidRPr="000A02B1">
              <w:rPr>
                <w:rFonts w:ascii="Times New Roman" w:eastAsia="Times New Roman" w:hAnsi="Times New Roman"/>
                <w:sz w:val="24"/>
                <w:szCs w:val="24"/>
                <w:lang w:val="bg-BG" w:eastAsia="bg-BG"/>
              </w:rPr>
              <w:t>Анализ разходи-ползи;</w:t>
            </w:r>
          </w:p>
          <w:p w:rsidR="001C5F96" w:rsidRPr="000A02B1" w:rsidRDefault="001C5F96" w:rsidP="004A5E8B">
            <w:pPr>
              <w:pStyle w:val="ListParagraph"/>
              <w:numPr>
                <w:ilvl w:val="0"/>
                <w:numId w:val="26"/>
              </w:numPr>
              <w:spacing w:after="120" w:line="276" w:lineRule="auto"/>
              <w:contextualSpacing w:val="0"/>
              <w:rPr>
                <w:rFonts w:ascii="Times New Roman" w:eastAsiaTheme="minorHAnsi" w:hAnsi="Times New Roman"/>
                <w:sz w:val="24"/>
                <w:szCs w:val="24"/>
                <w:lang w:val="bg-BG"/>
              </w:rPr>
            </w:pPr>
            <w:r w:rsidRPr="000A02B1">
              <w:rPr>
                <w:rFonts w:ascii="Times New Roman" w:eastAsiaTheme="minorHAnsi" w:hAnsi="Times New Roman"/>
                <w:sz w:val="24"/>
                <w:szCs w:val="24"/>
                <w:lang w:val="bg-BG"/>
              </w:rPr>
              <w:t>Приложение № 11б:</w:t>
            </w:r>
            <w:r w:rsidR="00283F60" w:rsidRPr="000A02B1">
              <w:rPr>
                <w:rFonts w:ascii="Times New Roman" w:eastAsiaTheme="minorHAnsi" w:hAnsi="Times New Roman"/>
                <w:sz w:val="24"/>
                <w:szCs w:val="24"/>
                <w:lang w:val="bg-BG"/>
              </w:rPr>
              <w:t xml:space="preserve"> </w:t>
            </w:r>
            <w:r w:rsidR="00283F60" w:rsidRPr="000A02B1">
              <w:rPr>
                <w:rFonts w:ascii="Times New Roman" w:eastAsia="Times New Roman" w:hAnsi="Times New Roman"/>
                <w:sz w:val="24"/>
                <w:szCs w:val="24"/>
                <w:lang w:val="bg-BG" w:eastAsia="bg-BG"/>
              </w:rPr>
              <w:t>Анализ разходи-ползи;</w:t>
            </w:r>
          </w:p>
          <w:p w:rsidR="001C5F96" w:rsidRPr="000A02B1" w:rsidRDefault="001C5F96" w:rsidP="004A5E8B">
            <w:pPr>
              <w:pStyle w:val="ListParagraph"/>
              <w:numPr>
                <w:ilvl w:val="0"/>
                <w:numId w:val="26"/>
              </w:numPr>
              <w:spacing w:after="120" w:line="276" w:lineRule="auto"/>
              <w:contextualSpacing w:val="0"/>
              <w:rPr>
                <w:rFonts w:ascii="Times New Roman" w:eastAsiaTheme="minorHAnsi" w:hAnsi="Times New Roman"/>
                <w:sz w:val="24"/>
                <w:szCs w:val="24"/>
                <w:lang w:val="bg-BG"/>
              </w:rPr>
            </w:pPr>
            <w:r w:rsidRPr="000A02B1">
              <w:rPr>
                <w:rFonts w:ascii="Times New Roman" w:eastAsiaTheme="minorHAnsi" w:hAnsi="Times New Roman"/>
                <w:sz w:val="24"/>
                <w:szCs w:val="24"/>
                <w:lang w:val="bg-BG"/>
              </w:rPr>
              <w:t>Приложение № 12:</w:t>
            </w:r>
            <w:r w:rsidR="00283F60" w:rsidRPr="000A02B1">
              <w:rPr>
                <w:rFonts w:ascii="Times New Roman" w:eastAsiaTheme="minorHAnsi" w:hAnsi="Times New Roman"/>
                <w:sz w:val="24"/>
                <w:szCs w:val="24"/>
                <w:lang w:val="bg-BG"/>
              </w:rPr>
              <w:t xml:space="preserve"> </w:t>
            </w:r>
            <w:r w:rsidR="00283F60" w:rsidRPr="000A02B1">
              <w:rPr>
                <w:rFonts w:ascii="Times New Roman" w:hAnsi="Times New Roman"/>
                <w:sz w:val="24"/>
                <w:szCs w:val="24"/>
                <w:lang w:val="bg-BG"/>
              </w:rPr>
              <w:t>Декларация за наличие/липса на двойно финансиране;</w:t>
            </w:r>
          </w:p>
          <w:p w:rsidR="001C5F96" w:rsidRPr="000A02B1" w:rsidRDefault="001C5F96" w:rsidP="004A5E8B">
            <w:pPr>
              <w:pStyle w:val="ListParagraph"/>
              <w:numPr>
                <w:ilvl w:val="0"/>
                <w:numId w:val="26"/>
              </w:numPr>
              <w:spacing w:after="120" w:line="276" w:lineRule="auto"/>
              <w:contextualSpacing w:val="0"/>
              <w:rPr>
                <w:rFonts w:ascii="Times New Roman" w:eastAsiaTheme="minorHAnsi" w:hAnsi="Times New Roman"/>
                <w:sz w:val="24"/>
                <w:szCs w:val="24"/>
                <w:lang w:val="bg-BG"/>
              </w:rPr>
            </w:pPr>
            <w:r w:rsidRPr="000A02B1">
              <w:rPr>
                <w:rFonts w:ascii="Times New Roman" w:eastAsiaTheme="minorHAnsi" w:hAnsi="Times New Roman"/>
                <w:sz w:val="24"/>
                <w:szCs w:val="24"/>
                <w:lang w:val="bg-BG"/>
              </w:rPr>
              <w:t>Приложение № 13:</w:t>
            </w:r>
            <w:r w:rsidR="00283F60" w:rsidRPr="000A02B1">
              <w:rPr>
                <w:rFonts w:ascii="Times New Roman" w:eastAsiaTheme="minorHAnsi" w:hAnsi="Times New Roman"/>
                <w:sz w:val="24"/>
                <w:szCs w:val="24"/>
                <w:lang w:val="bg-BG"/>
              </w:rPr>
              <w:t xml:space="preserve"> </w:t>
            </w:r>
            <w:r w:rsidR="00283F60" w:rsidRPr="000A02B1">
              <w:rPr>
                <w:rFonts w:ascii="Times New Roman" w:hAnsi="Times New Roman"/>
                <w:sz w:val="24"/>
                <w:szCs w:val="24"/>
                <w:lang w:val="bg-BG"/>
              </w:rPr>
              <w:t>Декларация за наличие/липса на изкуствено създадени условия и/или функционална несамостоятелност;</w:t>
            </w:r>
          </w:p>
          <w:p w:rsidR="001C5F96" w:rsidRPr="000A02B1" w:rsidRDefault="001C5F96" w:rsidP="004A5E8B">
            <w:pPr>
              <w:pStyle w:val="ListParagraph"/>
              <w:numPr>
                <w:ilvl w:val="0"/>
                <w:numId w:val="26"/>
              </w:numPr>
              <w:spacing w:after="120" w:line="276" w:lineRule="auto"/>
              <w:contextualSpacing w:val="0"/>
              <w:rPr>
                <w:rFonts w:ascii="Times New Roman" w:eastAsiaTheme="minorHAnsi" w:hAnsi="Times New Roman"/>
                <w:sz w:val="24"/>
                <w:szCs w:val="24"/>
                <w:lang w:val="bg-BG"/>
              </w:rPr>
            </w:pPr>
            <w:r w:rsidRPr="000A02B1">
              <w:rPr>
                <w:rFonts w:ascii="Times New Roman" w:eastAsiaTheme="minorHAnsi" w:hAnsi="Times New Roman"/>
                <w:sz w:val="24"/>
                <w:szCs w:val="24"/>
                <w:lang w:val="bg-BG"/>
              </w:rPr>
              <w:t>Приложение № 14:</w:t>
            </w:r>
            <w:r w:rsidR="00283F60" w:rsidRPr="000A02B1">
              <w:rPr>
                <w:rFonts w:ascii="Times New Roman" w:eastAsiaTheme="minorHAnsi" w:hAnsi="Times New Roman"/>
                <w:sz w:val="24"/>
                <w:szCs w:val="24"/>
                <w:lang w:val="bg-BG"/>
              </w:rPr>
              <w:t xml:space="preserve"> </w:t>
            </w:r>
            <w:r w:rsidR="00283F60" w:rsidRPr="000A02B1">
              <w:rPr>
                <w:rFonts w:ascii="Times New Roman" w:hAnsi="Times New Roman"/>
                <w:bCs/>
                <w:sz w:val="24"/>
                <w:szCs w:val="24"/>
                <w:lang w:val="bg-BG"/>
              </w:rPr>
              <w:t>Декларация за съгласие за предоставяне на данни от НСИ</w:t>
            </w:r>
            <w:r w:rsidR="000A02B1" w:rsidRPr="000A02B1">
              <w:rPr>
                <w:rFonts w:ascii="Times New Roman" w:hAnsi="Times New Roman"/>
                <w:bCs/>
                <w:sz w:val="24"/>
                <w:szCs w:val="24"/>
                <w:lang w:val="bg-BG"/>
              </w:rPr>
              <w:t>;</w:t>
            </w:r>
          </w:p>
          <w:p w:rsidR="001C5F96" w:rsidRPr="000A02B1" w:rsidRDefault="001C5F96" w:rsidP="004A5E8B">
            <w:pPr>
              <w:pStyle w:val="ListParagraph"/>
              <w:numPr>
                <w:ilvl w:val="0"/>
                <w:numId w:val="26"/>
              </w:numPr>
              <w:spacing w:after="120" w:line="276" w:lineRule="auto"/>
              <w:contextualSpacing w:val="0"/>
              <w:rPr>
                <w:rFonts w:ascii="Times New Roman" w:eastAsiaTheme="minorHAnsi" w:hAnsi="Times New Roman"/>
                <w:sz w:val="24"/>
                <w:szCs w:val="24"/>
                <w:lang w:val="bg-BG"/>
              </w:rPr>
            </w:pPr>
            <w:r w:rsidRPr="000A02B1">
              <w:rPr>
                <w:rFonts w:ascii="Times New Roman" w:eastAsiaTheme="minorHAnsi" w:hAnsi="Times New Roman"/>
                <w:sz w:val="24"/>
                <w:szCs w:val="24"/>
                <w:lang w:val="bg-BG"/>
              </w:rPr>
              <w:t>Приложение № 15:</w:t>
            </w:r>
            <w:r w:rsidR="000A02B1" w:rsidRPr="000A02B1">
              <w:rPr>
                <w:rFonts w:ascii="Times New Roman" w:eastAsiaTheme="minorHAnsi" w:hAnsi="Times New Roman"/>
                <w:sz w:val="24"/>
                <w:szCs w:val="24"/>
                <w:lang w:val="bg-BG"/>
              </w:rPr>
              <w:t xml:space="preserve"> </w:t>
            </w:r>
            <w:r w:rsidR="000A02B1" w:rsidRPr="000A02B1">
              <w:rPr>
                <w:rFonts w:ascii="Times New Roman" w:eastAsia="Times New Roman" w:hAnsi="Times New Roman"/>
                <w:sz w:val="24"/>
                <w:szCs w:val="24"/>
                <w:lang w:val="bg-BG" w:eastAsia="bg-BG"/>
              </w:rPr>
              <w:t>Формуляр за мониторинг;</w:t>
            </w:r>
          </w:p>
          <w:p w:rsidR="00D138D4" w:rsidRPr="000A02B1" w:rsidRDefault="003467B7" w:rsidP="004A5E8B">
            <w:pPr>
              <w:pStyle w:val="ListParagraph"/>
              <w:numPr>
                <w:ilvl w:val="0"/>
                <w:numId w:val="26"/>
              </w:numPr>
              <w:spacing w:after="120" w:line="276" w:lineRule="auto"/>
              <w:contextualSpacing w:val="0"/>
              <w:rPr>
                <w:rFonts w:ascii="Times New Roman" w:eastAsiaTheme="minorHAnsi" w:hAnsi="Times New Roman"/>
                <w:sz w:val="24"/>
                <w:szCs w:val="24"/>
                <w:lang w:val="bg-BG"/>
              </w:rPr>
            </w:pPr>
            <w:r>
              <w:rPr>
                <w:rFonts w:ascii="Times New Roman" w:eastAsiaTheme="minorHAnsi" w:hAnsi="Times New Roman"/>
                <w:sz w:val="24"/>
                <w:szCs w:val="24"/>
                <w:lang w:val="bg-BG"/>
              </w:rPr>
              <w:t>Приложение № 16</w:t>
            </w:r>
            <w:r w:rsidR="00D138D4" w:rsidRPr="0025024E">
              <w:rPr>
                <w:rFonts w:ascii="Times New Roman" w:eastAsiaTheme="minorHAnsi" w:hAnsi="Times New Roman"/>
                <w:sz w:val="24"/>
                <w:szCs w:val="24"/>
                <w:lang w:val="bg-BG"/>
              </w:rPr>
              <w:t>:</w:t>
            </w:r>
            <w:r w:rsidR="00A13CBD" w:rsidRPr="0025024E">
              <w:rPr>
                <w:rFonts w:ascii="Times New Roman" w:eastAsiaTheme="minorHAnsi" w:hAnsi="Times New Roman"/>
                <w:sz w:val="24"/>
                <w:szCs w:val="24"/>
                <w:lang w:val="bg-BG"/>
              </w:rPr>
              <w:t xml:space="preserve"> </w:t>
            </w:r>
            <w:r w:rsidR="00837A61" w:rsidRPr="0025024E">
              <w:rPr>
                <w:rFonts w:ascii="Times New Roman" w:eastAsiaTheme="minorHAnsi" w:hAnsi="Times New Roman"/>
                <w:sz w:val="24"/>
                <w:szCs w:val="24"/>
                <w:lang w:val="bg-BG"/>
              </w:rPr>
              <w:t xml:space="preserve">Декларация за </w:t>
            </w:r>
            <w:r w:rsidR="0025024E" w:rsidRPr="0025024E">
              <w:rPr>
                <w:rFonts w:ascii="Times New Roman" w:eastAsiaTheme="minorHAnsi" w:hAnsi="Times New Roman"/>
                <w:sz w:val="24"/>
                <w:szCs w:val="24"/>
                <w:lang w:val="bg-BG"/>
              </w:rPr>
              <w:t>свързаност.</w:t>
            </w:r>
          </w:p>
        </w:tc>
      </w:tr>
    </w:tbl>
    <w:p w:rsidR="00665403" w:rsidRPr="006712A5" w:rsidRDefault="00665403" w:rsidP="00665403">
      <w:pPr>
        <w:pStyle w:val="Heading1"/>
        <w:rPr>
          <w:rFonts w:ascii="Times New Roman" w:hAnsi="Times New Roman" w:cs="Times New Roman"/>
          <w:b/>
          <w:sz w:val="24"/>
          <w:szCs w:val="24"/>
        </w:rPr>
      </w:pPr>
    </w:p>
    <w:p w:rsidR="00757010" w:rsidRPr="00757010" w:rsidRDefault="00757010" w:rsidP="00757010">
      <w:pPr>
        <w:pStyle w:val="ListParagraph"/>
        <w:numPr>
          <w:ilvl w:val="1"/>
          <w:numId w:val="2"/>
        </w:numPr>
        <w:spacing w:after="120" w:line="276" w:lineRule="auto"/>
        <w:contextualSpacing w:val="0"/>
        <w:outlineLvl w:val="0"/>
        <w:rPr>
          <w:rFonts w:ascii="Times New Roman" w:eastAsiaTheme="minorHAnsi" w:hAnsi="Times New Roman"/>
          <w:b/>
          <w:color w:val="2E74B5" w:themeColor="accent1" w:themeShade="BF"/>
          <w:sz w:val="24"/>
          <w:szCs w:val="24"/>
        </w:rPr>
      </w:pPr>
      <w:bookmarkStart w:id="46" w:name="_Toc33171631"/>
      <w:r w:rsidRPr="00757010">
        <w:rPr>
          <w:rFonts w:ascii="Times New Roman" w:hAnsi="Times New Roman"/>
          <w:b/>
          <w:color w:val="2E74B5" w:themeColor="accent1" w:themeShade="BF"/>
          <w:sz w:val="24"/>
          <w:szCs w:val="24"/>
        </w:rPr>
        <w:t>Документи</w:t>
      </w:r>
      <w:r>
        <w:rPr>
          <w:rFonts w:ascii="Times New Roman" w:hAnsi="Times New Roman"/>
          <w:b/>
          <w:color w:val="2E74B5" w:themeColor="accent1" w:themeShade="BF"/>
          <w:sz w:val="24"/>
          <w:szCs w:val="24"/>
          <w:lang w:val="en-US"/>
        </w:rPr>
        <w:t xml:space="preserve"> </w:t>
      </w:r>
      <w:r>
        <w:rPr>
          <w:rFonts w:ascii="Times New Roman" w:hAnsi="Times New Roman"/>
          <w:b/>
          <w:color w:val="2E74B5" w:themeColor="accent1" w:themeShade="BF"/>
          <w:sz w:val="24"/>
          <w:szCs w:val="24"/>
        </w:rPr>
        <w:t>за информация</w:t>
      </w:r>
      <w:r w:rsidRPr="00757010">
        <w:rPr>
          <w:rFonts w:ascii="Times New Roman" w:hAnsi="Times New Roman"/>
          <w:b/>
          <w:color w:val="2E74B5" w:themeColor="accent1" w:themeShade="BF"/>
          <w:sz w:val="24"/>
          <w:szCs w:val="24"/>
        </w:rPr>
        <w:t>:</w:t>
      </w:r>
      <w:bookmarkEnd w:id="46"/>
    </w:p>
    <w:tbl>
      <w:tblPr>
        <w:tblStyle w:val="TableGrid"/>
        <w:tblW w:w="0" w:type="auto"/>
        <w:jc w:val="center"/>
        <w:tblLook w:val="04A0" w:firstRow="1" w:lastRow="0" w:firstColumn="1" w:lastColumn="0" w:noHBand="0" w:noVBand="1"/>
      </w:tblPr>
      <w:tblGrid>
        <w:gridCol w:w="9062"/>
      </w:tblGrid>
      <w:tr w:rsidR="00757010" w:rsidTr="005C6518">
        <w:trPr>
          <w:jc w:val="center"/>
        </w:trPr>
        <w:tc>
          <w:tcPr>
            <w:tcW w:w="9288" w:type="dxa"/>
          </w:tcPr>
          <w:p w:rsidR="009E36D6" w:rsidRPr="009E36D6" w:rsidRDefault="009E36D6" w:rsidP="004A5E8B">
            <w:pPr>
              <w:pStyle w:val="ListParagraph"/>
              <w:numPr>
                <w:ilvl w:val="0"/>
                <w:numId w:val="25"/>
              </w:numPr>
              <w:spacing w:after="120" w:line="276" w:lineRule="auto"/>
              <w:ind w:left="357" w:hanging="357"/>
              <w:contextualSpacing w:val="0"/>
              <w:jc w:val="both"/>
              <w:rPr>
                <w:rFonts w:ascii="Times New Roman" w:hAnsi="Times New Roman"/>
                <w:sz w:val="24"/>
                <w:szCs w:val="24"/>
                <w:lang w:val="bg-BG"/>
              </w:rPr>
            </w:pPr>
            <w:r w:rsidRPr="009E36D6">
              <w:rPr>
                <w:rFonts w:ascii="Times New Roman" w:hAnsi="Times New Roman"/>
                <w:sz w:val="24"/>
                <w:szCs w:val="24"/>
                <w:lang w:val="bg-BG"/>
              </w:rPr>
              <w:t xml:space="preserve">Приложение № </w:t>
            </w:r>
            <w:r w:rsidR="00A13CBD">
              <w:rPr>
                <w:rFonts w:ascii="Times New Roman" w:hAnsi="Times New Roman"/>
                <w:sz w:val="24"/>
                <w:szCs w:val="24"/>
                <w:lang w:val="bg-BG"/>
              </w:rPr>
              <w:t>1</w:t>
            </w:r>
            <w:r w:rsidR="00233845">
              <w:rPr>
                <w:rFonts w:ascii="Times New Roman" w:hAnsi="Times New Roman"/>
                <w:sz w:val="24"/>
                <w:szCs w:val="24"/>
                <w:lang w:val="bg-BG"/>
              </w:rPr>
              <w:t>7</w:t>
            </w:r>
            <w:r w:rsidRPr="009E36D6">
              <w:rPr>
                <w:rFonts w:ascii="Times New Roman" w:hAnsi="Times New Roman"/>
                <w:sz w:val="24"/>
                <w:szCs w:val="24"/>
                <w:lang w:val="bg-BG"/>
              </w:rPr>
              <w:t>: Обяснителни бележки;</w:t>
            </w:r>
          </w:p>
          <w:p w:rsidR="009E36D6" w:rsidRPr="009E36D6" w:rsidRDefault="00A13CBD" w:rsidP="004A5E8B">
            <w:pPr>
              <w:pStyle w:val="ListParagraph"/>
              <w:numPr>
                <w:ilvl w:val="0"/>
                <w:numId w:val="25"/>
              </w:numPr>
              <w:spacing w:after="120" w:line="276" w:lineRule="auto"/>
              <w:ind w:left="357" w:hanging="357"/>
              <w:contextualSpacing w:val="0"/>
              <w:jc w:val="both"/>
              <w:rPr>
                <w:rFonts w:ascii="Times New Roman" w:eastAsiaTheme="minorEastAsia" w:hAnsi="Times New Roman"/>
                <w:sz w:val="24"/>
                <w:szCs w:val="24"/>
                <w:lang w:val="bg-BG" w:eastAsia="bg-BG"/>
              </w:rPr>
            </w:pPr>
            <w:r>
              <w:rPr>
                <w:rFonts w:ascii="Times New Roman" w:hAnsi="Times New Roman"/>
                <w:sz w:val="24"/>
                <w:szCs w:val="24"/>
                <w:lang w:val="bg-BG"/>
              </w:rPr>
              <w:t xml:space="preserve">Приложение № </w:t>
            </w:r>
            <w:r w:rsidR="00F6091F">
              <w:rPr>
                <w:rFonts w:ascii="Times New Roman" w:hAnsi="Times New Roman"/>
                <w:sz w:val="24"/>
                <w:szCs w:val="24"/>
                <w:lang w:val="bg-BG"/>
              </w:rPr>
              <w:t>1</w:t>
            </w:r>
            <w:r w:rsidR="00233845">
              <w:rPr>
                <w:rFonts w:ascii="Times New Roman" w:hAnsi="Times New Roman"/>
                <w:sz w:val="24"/>
                <w:szCs w:val="24"/>
                <w:lang w:val="bg-BG"/>
              </w:rPr>
              <w:t>8</w:t>
            </w:r>
            <w:r w:rsidR="009E36D6" w:rsidRPr="009E36D6">
              <w:rPr>
                <w:rFonts w:ascii="Times New Roman" w:hAnsi="Times New Roman"/>
                <w:sz w:val="24"/>
                <w:szCs w:val="24"/>
                <w:lang w:val="bg-BG"/>
              </w:rPr>
              <w:t>:</w:t>
            </w:r>
            <w:r w:rsidR="009E36D6" w:rsidRPr="009E36D6">
              <w:rPr>
                <w:rFonts w:ascii="Times New Roman" w:eastAsiaTheme="minorEastAsia" w:hAnsi="Times New Roman"/>
                <w:sz w:val="24"/>
                <w:szCs w:val="24"/>
                <w:lang w:val="bg-BG" w:eastAsia="bg-BG"/>
              </w:rPr>
              <w:t xml:space="preserve"> Списък с наименованията на активите, дейностите и услугите, за които са определени референтни разходи от ДФЗ;</w:t>
            </w:r>
          </w:p>
          <w:p w:rsidR="009E36D6" w:rsidRPr="009E36D6" w:rsidRDefault="009E36D6" w:rsidP="004A5E8B">
            <w:pPr>
              <w:pStyle w:val="ListParagraph"/>
              <w:numPr>
                <w:ilvl w:val="0"/>
                <w:numId w:val="25"/>
              </w:numPr>
              <w:spacing w:after="120" w:line="276" w:lineRule="auto"/>
              <w:ind w:left="357" w:hanging="357"/>
              <w:contextualSpacing w:val="0"/>
              <w:jc w:val="both"/>
              <w:rPr>
                <w:rFonts w:ascii="Times New Roman" w:hAnsi="Times New Roman"/>
                <w:sz w:val="24"/>
                <w:szCs w:val="24"/>
                <w:lang w:val="bg-BG"/>
              </w:rPr>
            </w:pPr>
            <w:r w:rsidRPr="009E36D6">
              <w:rPr>
                <w:rFonts w:ascii="Times New Roman" w:hAnsi="Times New Roman"/>
                <w:sz w:val="24"/>
                <w:szCs w:val="24"/>
                <w:lang w:val="bg-BG"/>
              </w:rPr>
              <w:t xml:space="preserve">Приложение № </w:t>
            </w:r>
            <w:r w:rsidR="00233845">
              <w:rPr>
                <w:rFonts w:ascii="Times New Roman" w:hAnsi="Times New Roman"/>
                <w:sz w:val="24"/>
                <w:szCs w:val="24"/>
                <w:lang w:val="bg-BG"/>
              </w:rPr>
              <w:t>19</w:t>
            </w:r>
            <w:r w:rsidRPr="009E36D6">
              <w:rPr>
                <w:rFonts w:ascii="Times New Roman" w:hAnsi="Times New Roman"/>
                <w:sz w:val="24"/>
                <w:szCs w:val="24"/>
                <w:lang w:val="bg-BG"/>
              </w:rPr>
              <w:t xml:space="preserve">: Население </w:t>
            </w:r>
            <w:r w:rsidRPr="00B61893">
              <w:rPr>
                <w:rFonts w:ascii="Times New Roman" w:hAnsi="Times New Roman"/>
                <w:sz w:val="24"/>
                <w:szCs w:val="24"/>
                <w:lang w:val="bg-BG"/>
              </w:rPr>
              <w:t xml:space="preserve">към </w:t>
            </w:r>
            <w:r w:rsidR="00B61893" w:rsidRPr="00B61893">
              <w:rPr>
                <w:rFonts w:ascii="Times New Roman" w:hAnsi="Times New Roman"/>
                <w:sz w:val="24"/>
                <w:szCs w:val="24"/>
                <w:lang w:val="bg-BG"/>
              </w:rPr>
              <w:t>15.</w:t>
            </w:r>
            <w:r w:rsidRPr="00B61893">
              <w:rPr>
                <w:rFonts w:ascii="Times New Roman" w:hAnsi="Times New Roman"/>
                <w:sz w:val="24"/>
                <w:szCs w:val="24"/>
                <w:lang w:val="bg-BG"/>
              </w:rPr>
              <w:t>12.201</w:t>
            </w:r>
            <w:r w:rsidR="00B61893" w:rsidRPr="00B61893">
              <w:rPr>
                <w:rFonts w:ascii="Times New Roman" w:hAnsi="Times New Roman"/>
                <w:sz w:val="24"/>
                <w:szCs w:val="24"/>
                <w:lang w:val="bg-BG"/>
              </w:rPr>
              <w:t>9</w:t>
            </w:r>
            <w:r w:rsidRPr="00B61893">
              <w:rPr>
                <w:rFonts w:ascii="Times New Roman" w:hAnsi="Times New Roman"/>
                <w:sz w:val="24"/>
                <w:szCs w:val="24"/>
                <w:lang w:val="bg-BG"/>
              </w:rPr>
              <w:t xml:space="preserve"> г. (по</w:t>
            </w:r>
            <w:r w:rsidRPr="009E36D6">
              <w:rPr>
                <w:rFonts w:ascii="Times New Roman" w:hAnsi="Times New Roman"/>
                <w:sz w:val="24"/>
                <w:szCs w:val="24"/>
                <w:lang w:val="bg-BG"/>
              </w:rPr>
              <w:t xml:space="preserve"> </w:t>
            </w:r>
            <w:r w:rsidR="00B61893">
              <w:rPr>
                <w:rFonts w:ascii="Times New Roman" w:hAnsi="Times New Roman"/>
                <w:sz w:val="24"/>
                <w:szCs w:val="24"/>
                <w:lang w:val="bg-BG"/>
              </w:rPr>
              <w:t>населени места</w:t>
            </w:r>
            <w:r w:rsidRPr="009E36D6">
              <w:rPr>
                <w:rFonts w:ascii="Times New Roman" w:hAnsi="Times New Roman"/>
                <w:sz w:val="24"/>
                <w:szCs w:val="24"/>
                <w:lang w:val="bg-BG"/>
              </w:rPr>
              <w:t xml:space="preserve"> </w:t>
            </w:r>
            <w:r w:rsidR="00B61893">
              <w:rPr>
                <w:rFonts w:ascii="Times New Roman" w:hAnsi="Times New Roman"/>
                <w:sz w:val="24"/>
                <w:szCs w:val="24"/>
                <w:lang w:val="bg-BG"/>
              </w:rPr>
              <w:t>и постоянен адрес</w:t>
            </w:r>
            <w:r w:rsidRPr="009E36D6">
              <w:rPr>
                <w:rFonts w:ascii="Times New Roman" w:hAnsi="Times New Roman"/>
                <w:sz w:val="24"/>
                <w:szCs w:val="24"/>
                <w:lang w:val="bg-BG"/>
              </w:rPr>
              <w:t xml:space="preserve"> по данни от </w:t>
            </w:r>
            <w:r w:rsidR="00B61893">
              <w:rPr>
                <w:rFonts w:ascii="Times New Roman" w:hAnsi="Times New Roman"/>
                <w:sz w:val="24"/>
                <w:szCs w:val="24"/>
                <w:lang w:val="bg-BG"/>
              </w:rPr>
              <w:t>ГРАО</w:t>
            </w:r>
            <w:r w:rsidRPr="009E36D6">
              <w:rPr>
                <w:rFonts w:ascii="Times New Roman" w:hAnsi="Times New Roman"/>
                <w:sz w:val="24"/>
                <w:szCs w:val="24"/>
                <w:lang w:val="bg-BG"/>
              </w:rPr>
              <w:t xml:space="preserve"> към 1</w:t>
            </w:r>
            <w:r w:rsidR="00B61893">
              <w:rPr>
                <w:rFonts w:ascii="Times New Roman" w:hAnsi="Times New Roman"/>
                <w:sz w:val="24"/>
                <w:szCs w:val="24"/>
                <w:lang w:val="bg-BG"/>
              </w:rPr>
              <w:t>5</w:t>
            </w:r>
            <w:r w:rsidRPr="009E36D6">
              <w:rPr>
                <w:rFonts w:ascii="Times New Roman" w:hAnsi="Times New Roman"/>
                <w:sz w:val="24"/>
                <w:szCs w:val="24"/>
                <w:lang w:val="bg-BG"/>
              </w:rPr>
              <w:t>.12.201</w:t>
            </w:r>
            <w:r w:rsidR="00B61893">
              <w:rPr>
                <w:rFonts w:ascii="Times New Roman" w:hAnsi="Times New Roman"/>
                <w:sz w:val="24"/>
                <w:szCs w:val="24"/>
                <w:lang w:val="bg-BG"/>
              </w:rPr>
              <w:t>9</w:t>
            </w:r>
            <w:r w:rsidRPr="009E36D6">
              <w:rPr>
                <w:rFonts w:ascii="Times New Roman" w:hAnsi="Times New Roman"/>
                <w:sz w:val="24"/>
                <w:szCs w:val="24"/>
                <w:lang w:val="bg-BG"/>
              </w:rPr>
              <w:t xml:space="preserve"> г.);</w:t>
            </w:r>
          </w:p>
          <w:p w:rsidR="009E36D6" w:rsidRPr="00A1579E" w:rsidRDefault="009E36D6" w:rsidP="004A5E8B">
            <w:pPr>
              <w:pStyle w:val="ListParagraph"/>
              <w:numPr>
                <w:ilvl w:val="0"/>
                <w:numId w:val="25"/>
              </w:numPr>
              <w:spacing w:after="120" w:line="276" w:lineRule="auto"/>
              <w:ind w:left="357" w:hanging="357"/>
              <w:contextualSpacing w:val="0"/>
              <w:jc w:val="both"/>
              <w:rPr>
                <w:rFonts w:ascii="Times New Roman" w:eastAsiaTheme="minorEastAsia" w:hAnsi="Times New Roman"/>
                <w:sz w:val="24"/>
                <w:szCs w:val="24"/>
                <w:lang w:val="bg-BG" w:eastAsia="bg-BG"/>
              </w:rPr>
            </w:pPr>
            <w:r w:rsidRPr="00A1579E">
              <w:rPr>
                <w:rFonts w:ascii="Times New Roman" w:eastAsiaTheme="minorEastAsia" w:hAnsi="Times New Roman"/>
                <w:sz w:val="24"/>
                <w:szCs w:val="24"/>
                <w:lang w:val="bg-BG" w:eastAsia="bg-BG"/>
              </w:rPr>
              <w:t xml:space="preserve">Приложение № </w:t>
            </w:r>
            <w:r w:rsidR="00F6091F" w:rsidRPr="00A1579E">
              <w:rPr>
                <w:rFonts w:ascii="Times New Roman" w:eastAsiaTheme="minorEastAsia" w:hAnsi="Times New Roman"/>
                <w:sz w:val="24"/>
                <w:szCs w:val="24"/>
                <w:lang w:val="bg-BG" w:eastAsia="bg-BG"/>
              </w:rPr>
              <w:t>2</w:t>
            </w:r>
            <w:r w:rsidR="00233845">
              <w:rPr>
                <w:rFonts w:ascii="Times New Roman" w:eastAsiaTheme="minorEastAsia" w:hAnsi="Times New Roman"/>
                <w:sz w:val="24"/>
                <w:szCs w:val="24"/>
                <w:lang w:val="bg-BG" w:eastAsia="bg-BG"/>
              </w:rPr>
              <w:t>0</w:t>
            </w:r>
            <w:r w:rsidRPr="00A1579E">
              <w:rPr>
                <w:rFonts w:ascii="Times New Roman" w:eastAsiaTheme="minorEastAsia" w:hAnsi="Times New Roman"/>
                <w:sz w:val="24"/>
                <w:szCs w:val="24"/>
                <w:lang w:val="bg-BG" w:eastAsia="bg-BG"/>
              </w:rPr>
              <w:t>: Списък на населените места от територията на МИГ „Струма - Симитли, Кресна и Струмяни“ с под 2000 еквивалентни жители;</w:t>
            </w:r>
          </w:p>
          <w:p w:rsidR="00F71FF5" w:rsidRPr="009E36D6" w:rsidRDefault="00F71FF5" w:rsidP="004A5E8B">
            <w:pPr>
              <w:pStyle w:val="ListParagraph"/>
              <w:numPr>
                <w:ilvl w:val="0"/>
                <w:numId w:val="25"/>
              </w:numPr>
              <w:spacing w:after="120" w:line="276" w:lineRule="auto"/>
              <w:ind w:left="357" w:hanging="357"/>
              <w:contextualSpacing w:val="0"/>
              <w:jc w:val="both"/>
              <w:rPr>
                <w:rFonts w:ascii="Times New Roman" w:eastAsiaTheme="minorEastAsia" w:hAnsi="Times New Roman"/>
                <w:sz w:val="24"/>
                <w:szCs w:val="24"/>
                <w:lang w:val="bg-BG" w:eastAsia="bg-BG"/>
              </w:rPr>
            </w:pPr>
            <w:r>
              <w:rPr>
                <w:rFonts w:ascii="Times New Roman" w:eastAsiaTheme="minorEastAsia" w:hAnsi="Times New Roman"/>
                <w:sz w:val="24"/>
                <w:szCs w:val="24"/>
                <w:lang w:val="bg-BG" w:eastAsia="bg-BG"/>
              </w:rPr>
              <w:t>Приложение № 2</w:t>
            </w:r>
            <w:r w:rsidR="00233845">
              <w:rPr>
                <w:rFonts w:ascii="Times New Roman" w:eastAsiaTheme="minorEastAsia" w:hAnsi="Times New Roman"/>
                <w:sz w:val="24"/>
                <w:szCs w:val="24"/>
                <w:lang w:val="bg-BG" w:eastAsia="bg-BG"/>
              </w:rPr>
              <w:t>1</w:t>
            </w:r>
            <w:r>
              <w:rPr>
                <w:rFonts w:ascii="Times New Roman" w:eastAsiaTheme="minorEastAsia" w:hAnsi="Times New Roman"/>
                <w:sz w:val="24"/>
                <w:szCs w:val="24"/>
                <w:lang w:val="bg-BG" w:eastAsia="bg-BG"/>
              </w:rPr>
              <w:t>: Указания за попълване на декларация по чл. 3 и чл. 4 от ЗМСП;</w:t>
            </w:r>
          </w:p>
          <w:p w:rsidR="009E36D6" w:rsidRPr="009E36D6" w:rsidRDefault="009E36D6" w:rsidP="004A5E8B">
            <w:pPr>
              <w:pStyle w:val="ListParagraph"/>
              <w:numPr>
                <w:ilvl w:val="0"/>
                <w:numId w:val="25"/>
              </w:numPr>
              <w:spacing w:after="120" w:line="276" w:lineRule="auto"/>
              <w:ind w:left="357" w:hanging="357"/>
              <w:contextualSpacing w:val="0"/>
              <w:jc w:val="both"/>
              <w:rPr>
                <w:rFonts w:ascii="Times New Roman" w:hAnsi="Times New Roman"/>
                <w:sz w:val="24"/>
                <w:szCs w:val="24"/>
                <w:lang w:val="bg-BG"/>
              </w:rPr>
            </w:pPr>
            <w:r w:rsidRPr="009E36D6">
              <w:rPr>
                <w:rFonts w:ascii="Times New Roman" w:hAnsi="Times New Roman"/>
                <w:sz w:val="24"/>
                <w:szCs w:val="24"/>
                <w:lang w:val="bg-BG"/>
              </w:rPr>
              <w:t xml:space="preserve">Приложение </w:t>
            </w:r>
            <w:r>
              <w:rPr>
                <w:rFonts w:ascii="Times New Roman" w:hAnsi="Times New Roman"/>
                <w:sz w:val="24"/>
                <w:szCs w:val="24"/>
                <w:lang w:val="bg-BG"/>
              </w:rPr>
              <w:t>№</w:t>
            </w:r>
            <w:r w:rsidR="00DC7450">
              <w:rPr>
                <w:rFonts w:ascii="Times New Roman" w:hAnsi="Times New Roman"/>
                <w:sz w:val="24"/>
                <w:szCs w:val="24"/>
                <w:lang w:val="bg-BG"/>
              </w:rPr>
              <w:t xml:space="preserve"> </w:t>
            </w:r>
            <w:r w:rsidR="00F71FF5">
              <w:rPr>
                <w:rFonts w:ascii="Times New Roman" w:hAnsi="Times New Roman"/>
                <w:sz w:val="24"/>
                <w:szCs w:val="24"/>
                <w:lang w:val="bg-BG"/>
              </w:rPr>
              <w:t>2</w:t>
            </w:r>
            <w:r w:rsidR="00233845">
              <w:rPr>
                <w:rFonts w:ascii="Times New Roman" w:hAnsi="Times New Roman"/>
                <w:sz w:val="24"/>
                <w:szCs w:val="24"/>
                <w:lang w:val="bg-BG"/>
              </w:rPr>
              <w:t>2</w:t>
            </w:r>
            <w:r w:rsidR="00F6091F">
              <w:rPr>
                <w:rFonts w:ascii="Times New Roman" w:hAnsi="Times New Roman"/>
                <w:sz w:val="24"/>
                <w:szCs w:val="24"/>
                <w:lang w:val="bg-BG"/>
              </w:rPr>
              <w:t xml:space="preserve">: </w:t>
            </w:r>
            <w:r w:rsidRPr="009E36D6">
              <w:rPr>
                <w:rFonts w:ascii="Times New Roman" w:hAnsi="Times New Roman"/>
                <w:sz w:val="24"/>
                <w:szCs w:val="24"/>
                <w:lang w:val="bg-BG"/>
              </w:rPr>
              <w:t>Указания за попълване на електронен формуляр за кандидатстване;</w:t>
            </w:r>
          </w:p>
          <w:p w:rsidR="009E36D6" w:rsidRPr="009E36D6" w:rsidRDefault="009E36D6" w:rsidP="004A5E8B">
            <w:pPr>
              <w:pStyle w:val="ListParagraph"/>
              <w:numPr>
                <w:ilvl w:val="0"/>
                <w:numId w:val="25"/>
              </w:numPr>
              <w:spacing w:after="120" w:line="276" w:lineRule="auto"/>
              <w:ind w:left="357" w:hanging="357"/>
              <w:contextualSpacing w:val="0"/>
              <w:jc w:val="both"/>
              <w:rPr>
                <w:rFonts w:ascii="Times New Roman" w:hAnsi="Times New Roman"/>
                <w:sz w:val="24"/>
                <w:szCs w:val="24"/>
                <w:lang w:val="bg-BG"/>
              </w:rPr>
            </w:pPr>
            <w:r w:rsidRPr="009E36D6">
              <w:rPr>
                <w:rFonts w:ascii="Times New Roman" w:hAnsi="Times New Roman"/>
                <w:sz w:val="24"/>
                <w:szCs w:val="24"/>
                <w:lang w:val="bg-BG"/>
              </w:rPr>
              <w:t xml:space="preserve">Приложение № </w:t>
            </w:r>
            <w:r w:rsidR="00A13CBD">
              <w:rPr>
                <w:rFonts w:ascii="Times New Roman" w:hAnsi="Times New Roman"/>
                <w:sz w:val="24"/>
                <w:szCs w:val="24"/>
                <w:lang w:val="bg-BG"/>
              </w:rPr>
              <w:t>2</w:t>
            </w:r>
            <w:r w:rsidR="00233845">
              <w:rPr>
                <w:rFonts w:ascii="Times New Roman" w:hAnsi="Times New Roman"/>
                <w:sz w:val="24"/>
                <w:szCs w:val="24"/>
                <w:lang w:val="bg-BG"/>
              </w:rPr>
              <w:t>3</w:t>
            </w:r>
            <w:r w:rsidR="003E3F2D">
              <w:rPr>
                <w:rFonts w:ascii="Times New Roman" w:hAnsi="Times New Roman"/>
                <w:sz w:val="24"/>
                <w:szCs w:val="24"/>
                <w:lang w:val="bg-BG"/>
              </w:rPr>
              <w:t xml:space="preserve">: Приложение към </w:t>
            </w:r>
            <w:r w:rsidRPr="009E36D6">
              <w:rPr>
                <w:rFonts w:ascii="Times New Roman" w:hAnsi="Times New Roman"/>
                <w:sz w:val="24"/>
                <w:szCs w:val="24"/>
                <w:lang w:val="bg-BG"/>
              </w:rPr>
              <w:t>Указания за приложимия режим на държавни помощи по мерки от ПРСР 2014 – 2020 в стратегиите за ВОМР и условия, произтичащи от него;</w:t>
            </w:r>
          </w:p>
          <w:p w:rsidR="0097074E" w:rsidRPr="007732D5" w:rsidRDefault="00F6091F" w:rsidP="004A5E8B">
            <w:pPr>
              <w:pStyle w:val="ListParagraph"/>
              <w:numPr>
                <w:ilvl w:val="0"/>
                <w:numId w:val="25"/>
              </w:numPr>
              <w:spacing w:after="120" w:line="276" w:lineRule="auto"/>
              <w:ind w:left="357" w:hanging="357"/>
              <w:contextualSpacing w:val="0"/>
              <w:jc w:val="both"/>
              <w:rPr>
                <w:rFonts w:ascii="Times New Roman" w:hAnsi="Times New Roman"/>
                <w:sz w:val="24"/>
                <w:szCs w:val="24"/>
                <w:lang w:val="bg-BG"/>
              </w:rPr>
            </w:pPr>
            <w:r w:rsidRPr="007732D5">
              <w:rPr>
                <w:rFonts w:ascii="Times New Roman" w:hAnsi="Times New Roman"/>
                <w:sz w:val="24"/>
                <w:szCs w:val="24"/>
                <w:lang w:val="bg-BG"/>
              </w:rPr>
              <w:t>Приложение № 2</w:t>
            </w:r>
            <w:r w:rsidR="00233845">
              <w:rPr>
                <w:rFonts w:ascii="Times New Roman" w:hAnsi="Times New Roman"/>
                <w:sz w:val="24"/>
                <w:szCs w:val="24"/>
                <w:lang w:val="bg-BG"/>
              </w:rPr>
              <w:t>4</w:t>
            </w:r>
            <w:r w:rsidR="0097074E" w:rsidRPr="007732D5">
              <w:rPr>
                <w:rFonts w:ascii="Times New Roman" w:hAnsi="Times New Roman"/>
                <w:sz w:val="24"/>
                <w:szCs w:val="24"/>
                <w:lang w:val="bg-BG"/>
              </w:rPr>
              <w:t xml:space="preserve">: </w:t>
            </w:r>
            <w:r w:rsidR="00F30850" w:rsidRPr="007732D5">
              <w:rPr>
                <w:rFonts w:ascii="Times New Roman" w:hAnsi="Times New Roman"/>
                <w:sz w:val="24"/>
                <w:szCs w:val="24"/>
                <w:lang w:val="bg-BG"/>
              </w:rPr>
              <w:t>Оценителна т</w:t>
            </w:r>
            <w:r w:rsidR="0097074E" w:rsidRPr="007732D5">
              <w:rPr>
                <w:rFonts w:ascii="Times New Roman" w:hAnsi="Times New Roman"/>
                <w:sz w:val="24"/>
                <w:szCs w:val="24"/>
                <w:lang w:val="bg-BG"/>
              </w:rPr>
              <w:t>аблица за административно</w:t>
            </w:r>
            <w:r w:rsidR="001C52A8">
              <w:rPr>
                <w:rFonts w:ascii="Times New Roman" w:hAnsi="Times New Roman"/>
                <w:sz w:val="24"/>
                <w:szCs w:val="24"/>
                <w:lang w:val="bg-BG"/>
              </w:rPr>
              <w:t>то</w:t>
            </w:r>
            <w:r w:rsidR="0097074E" w:rsidRPr="007732D5">
              <w:rPr>
                <w:rFonts w:ascii="Times New Roman" w:hAnsi="Times New Roman"/>
                <w:sz w:val="24"/>
                <w:szCs w:val="24"/>
                <w:lang w:val="bg-BG"/>
              </w:rPr>
              <w:t xml:space="preserve"> съответствие и допустимост</w:t>
            </w:r>
            <w:r w:rsidR="001C52A8">
              <w:rPr>
                <w:rFonts w:ascii="Times New Roman" w:hAnsi="Times New Roman"/>
                <w:sz w:val="24"/>
                <w:szCs w:val="24"/>
                <w:lang w:val="bg-BG"/>
              </w:rPr>
              <w:t>та на проектните предложения и кандидатите</w:t>
            </w:r>
            <w:r w:rsidR="0097074E" w:rsidRPr="007732D5">
              <w:rPr>
                <w:rFonts w:ascii="Times New Roman" w:hAnsi="Times New Roman"/>
                <w:sz w:val="24"/>
                <w:szCs w:val="24"/>
                <w:lang w:val="bg-BG"/>
              </w:rPr>
              <w:t>;</w:t>
            </w:r>
          </w:p>
          <w:p w:rsidR="0097074E" w:rsidRPr="00AF79A3" w:rsidRDefault="00A13CBD" w:rsidP="004A5E8B">
            <w:pPr>
              <w:pStyle w:val="ListParagraph"/>
              <w:numPr>
                <w:ilvl w:val="0"/>
                <w:numId w:val="25"/>
              </w:numPr>
              <w:spacing w:after="120" w:line="276" w:lineRule="auto"/>
              <w:ind w:left="357" w:hanging="357"/>
              <w:contextualSpacing w:val="0"/>
              <w:jc w:val="both"/>
              <w:rPr>
                <w:rFonts w:ascii="Times New Roman" w:eastAsiaTheme="minorEastAsia" w:hAnsi="Times New Roman"/>
                <w:bCs/>
                <w:sz w:val="24"/>
                <w:szCs w:val="24"/>
                <w:shd w:val="clear" w:color="auto" w:fill="FEFEFE"/>
                <w:lang w:val="bg-BG" w:eastAsia="bg-BG"/>
              </w:rPr>
            </w:pPr>
            <w:r>
              <w:rPr>
                <w:rFonts w:ascii="Times New Roman" w:eastAsiaTheme="minorEastAsia" w:hAnsi="Times New Roman"/>
                <w:bCs/>
                <w:sz w:val="24"/>
                <w:szCs w:val="24"/>
                <w:shd w:val="clear" w:color="auto" w:fill="FEFEFE"/>
                <w:lang w:val="bg-BG" w:eastAsia="bg-BG"/>
              </w:rPr>
              <w:t>Приложение № 2</w:t>
            </w:r>
            <w:r w:rsidR="00233845">
              <w:rPr>
                <w:rFonts w:ascii="Times New Roman" w:eastAsiaTheme="minorEastAsia" w:hAnsi="Times New Roman"/>
                <w:bCs/>
                <w:sz w:val="24"/>
                <w:szCs w:val="24"/>
                <w:shd w:val="clear" w:color="auto" w:fill="FEFEFE"/>
                <w:lang w:val="bg-BG" w:eastAsia="bg-BG"/>
              </w:rPr>
              <w:t>5</w:t>
            </w:r>
            <w:r w:rsidR="0097074E" w:rsidRPr="00AF79A3">
              <w:rPr>
                <w:rFonts w:ascii="Times New Roman" w:eastAsiaTheme="minorEastAsia" w:hAnsi="Times New Roman"/>
                <w:bCs/>
                <w:sz w:val="24"/>
                <w:szCs w:val="24"/>
                <w:shd w:val="clear" w:color="auto" w:fill="FEFEFE"/>
                <w:lang w:val="bg-BG" w:eastAsia="bg-BG"/>
              </w:rPr>
              <w:t xml:space="preserve">: </w:t>
            </w:r>
            <w:r w:rsidR="00F30850" w:rsidRPr="00AF79A3">
              <w:rPr>
                <w:rFonts w:ascii="Times New Roman" w:eastAsiaTheme="minorEastAsia" w:hAnsi="Times New Roman"/>
                <w:bCs/>
                <w:sz w:val="24"/>
                <w:szCs w:val="24"/>
                <w:shd w:val="clear" w:color="auto" w:fill="FEFEFE"/>
                <w:lang w:val="bg-BG" w:eastAsia="bg-BG"/>
              </w:rPr>
              <w:t>Оценителна т</w:t>
            </w:r>
            <w:r w:rsidR="0097074E" w:rsidRPr="00AF79A3">
              <w:rPr>
                <w:rFonts w:ascii="Times New Roman" w:eastAsiaTheme="minorEastAsia" w:hAnsi="Times New Roman"/>
                <w:bCs/>
                <w:sz w:val="24"/>
                <w:szCs w:val="24"/>
                <w:shd w:val="clear" w:color="auto" w:fill="FEFEFE"/>
                <w:lang w:val="bg-BG" w:eastAsia="bg-BG"/>
              </w:rPr>
              <w:t>аблица за техническа и финансова оценка</w:t>
            </w:r>
            <w:r w:rsidR="00000469" w:rsidRPr="00AF79A3">
              <w:rPr>
                <w:rFonts w:ascii="Times New Roman" w:eastAsiaTheme="minorEastAsia" w:hAnsi="Times New Roman"/>
                <w:bCs/>
                <w:sz w:val="24"/>
                <w:szCs w:val="24"/>
                <w:shd w:val="clear" w:color="auto" w:fill="FEFEFE"/>
                <w:lang w:val="bg-BG" w:eastAsia="bg-BG"/>
              </w:rPr>
              <w:t xml:space="preserve"> и методика за оценка на проект</w:t>
            </w:r>
            <w:r w:rsidR="0097074E" w:rsidRPr="00AF79A3">
              <w:rPr>
                <w:rFonts w:ascii="Times New Roman" w:eastAsiaTheme="minorEastAsia" w:hAnsi="Times New Roman"/>
                <w:bCs/>
                <w:sz w:val="24"/>
                <w:szCs w:val="24"/>
                <w:shd w:val="clear" w:color="auto" w:fill="FEFEFE"/>
                <w:lang w:val="bg-BG" w:eastAsia="bg-BG"/>
              </w:rPr>
              <w:t>ните предложения;</w:t>
            </w:r>
          </w:p>
          <w:p w:rsidR="00F30850" w:rsidRPr="009E36D6" w:rsidRDefault="00F30850" w:rsidP="004A5E8B">
            <w:pPr>
              <w:pStyle w:val="ListParagraph"/>
              <w:numPr>
                <w:ilvl w:val="0"/>
                <w:numId w:val="25"/>
              </w:numPr>
              <w:spacing w:after="120" w:line="276" w:lineRule="auto"/>
              <w:ind w:left="357" w:hanging="357"/>
              <w:contextualSpacing w:val="0"/>
              <w:jc w:val="both"/>
              <w:rPr>
                <w:rFonts w:ascii="Times New Roman" w:hAnsi="Times New Roman"/>
                <w:bCs/>
                <w:sz w:val="24"/>
                <w:szCs w:val="24"/>
                <w:lang w:val="bg-BG"/>
              </w:rPr>
            </w:pPr>
            <w:r w:rsidRPr="009E36D6">
              <w:rPr>
                <w:rFonts w:ascii="Times New Roman" w:hAnsi="Times New Roman"/>
                <w:sz w:val="24"/>
                <w:szCs w:val="24"/>
                <w:lang w:val="bg-BG"/>
              </w:rPr>
              <w:t>Приложение №</w:t>
            </w:r>
            <w:r w:rsidR="009E36D6">
              <w:rPr>
                <w:rFonts w:ascii="Times New Roman" w:hAnsi="Times New Roman"/>
                <w:sz w:val="24"/>
                <w:szCs w:val="24"/>
                <w:lang w:val="bg-BG"/>
              </w:rPr>
              <w:t xml:space="preserve"> </w:t>
            </w:r>
            <w:r w:rsidR="00233845">
              <w:rPr>
                <w:rFonts w:ascii="Times New Roman" w:hAnsi="Times New Roman"/>
                <w:sz w:val="24"/>
                <w:szCs w:val="24"/>
                <w:lang w:val="bg-BG"/>
              </w:rPr>
              <w:t>26</w:t>
            </w:r>
            <w:r w:rsidRPr="009E36D6">
              <w:rPr>
                <w:rFonts w:ascii="Times New Roman" w:hAnsi="Times New Roman"/>
                <w:sz w:val="24"/>
                <w:szCs w:val="24"/>
                <w:lang w:val="bg-BG"/>
              </w:rPr>
              <w:t xml:space="preserve">: Протокол от </w:t>
            </w:r>
            <w:r w:rsidRPr="009E36D6">
              <w:rPr>
                <w:rFonts w:ascii="Times New Roman" w:hAnsi="Times New Roman"/>
                <w:bCs/>
                <w:sz w:val="24"/>
                <w:szCs w:val="24"/>
                <w:lang w:val="bg-BG"/>
              </w:rPr>
              <w:t>посещение на място на проектни предложения подадени към СВОМР на МИГ „Струма – Симитли, Кресна и Струмяни“;</w:t>
            </w:r>
          </w:p>
          <w:p w:rsidR="00F30850" w:rsidRPr="009E36D6" w:rsidRDefault="00F30850" w:rsidP="004A5E8B">
            <w:pPr>
              <w:pStyle w:val="ListParagraph"/>
              <w:numPr>
                <w:ilvl w:val="0"/>
                <w:numId w:val="25"/>
              </w:numPr>
              <w:spacing w:after="120" w:line="276" w:lineRule="auto"/>
              <w:ind w:left="357" w:hanging="357"/>
              <w:contextualSpacing w:val="0"/>
              <w:jc w:val="both"/>
              <w:rPr>
                <w:rFonts w:ascii="Times New Roman" w:hAnsi="Times New Roman"/>
                <w:bCs/>
                <w:sz w:val="24"/>
                <w:szCs w:val="24"/>
                <w:lang w:val="bg-BG"/>
              </w:rPr>
            </w:pPr>
            <w:r w:rsidRPr="009E36D6">
              <w:rPr>
                <w:rFonts w:ascii="Times New Roman" w:hAnsi="Times New Roman"/>
                <w:sz w:val="24"/>
                <w:szCs w:val="24"/>
                <w:lang w:val="bg-BG"/>
              </w:rPr>
              <w:t>Приложение №</w:t>
            </w:r>
            <w:r w:rsidR="00233845">
              <w:rPr>
                <w:rFonts w:ascii="Times New Roman" w:hAnsi="Times New Roman"/>
                <w:sz w:val="24"/>
                <w:szCs w:val="24"/>
                <w:lang w:val="bg-BG"/>
              </w:rPr>
              <w:t xml:space="preserve"> 27</w:t>
            </w:r>
            <w:r w:rsidRPr="009E36D6">
              <w:rPr>
                <w:rFonts w:ascii="Times New Roman" w:hAnsi="Times New Roman"/>
                <w:sz w:val="24"/>
                <w:szCs w:val="24"/>
                <w:lang w:val="bg-BG"/>
              </w:rPr>
              <w:t>:</w:t>
            </w:r>
            <w:r w:rsidRPr="009E36D6">
              <w:rPr>
                <w:rFonts w:ascii="Times New Roman" w:eastAsia="Times New Roman" w:hAnsi="Times New Roman"/>
                <w:b/>
                <w:caps/>
                <w:sz w:val="24"/>
                <w:szCs w:val="24"/>
                <w:lang w:val="bg-BG" w:eastAsia="bg-BG"/>
              </w:rPr>
              <w:t xml:space="preserve"> </w:t>
            </w:r>
            <w:r w:rsidR="00511447">
              <w:rPr>
                <w:rFonts w:ascii="Times New Roman" w:hAnsi="Times New Roman"/>
                <w:bCs/>
                <w:sz w:val="24"/>
                <w:szCs w:val="24"/>
                <w:lang w:val="bg-BG"/>
              </w:rPr>
              <w:t>Работен</w:t>
            </w:r>
            <w:r w:rsidRPr="009E36D6">
              <w:rPr>
                <w:rFonts w:ascii="Times New Roman" w:hAnsi="Times New Roman"/>
                <w:bCs/>
                <w:sz w:val="24"/>
                <w:szCs w:val="24"/>
                <w:lang w:val="bg-BG"/>
              </w:rPr>
              <w:t xml:space="preserve"> лист за проверка на основателността на предложените разходи, липса на двойно финансиране и изкуствено създадени условия</w:t>
            </w:r>
            <w:r w:rsidR="009E36D6">
              <w:rPr>
                <w:rFonts w:ascii="Times New Roman" w:hAnsi="Times New Roman"/>
                <w:bCs/>
                <w:sz w:val="24"/>
                <w:szCs w:val="24"/>
                <w:lang w:val="bg-BG"/>
              </w:rPr>
              <w:t>;</w:t>
            </w:r>
          </w:p>
          <w:p w:rsidR="00757010" w:rsidRPr="00456C62" w:rsidRDefault="00906CBE" w:rsidP="00233845">
            <w:pPr>
              <w:pStyle w:val="ListParagraph"/>
              <w:numPr>
                <w:ilvl w:val="0"/>
                <w:numId w:val="25"/>
              </w:numPr>
              <w:spacing w:after="120" w:line="276" w:lineRule="auto"/>
              <w:ind w:left="357" w:hanging="357"/>
              <w:contextualSpacing w:val="0"/>
              <w:jc w:val="both"/>
              <w:rPr>
                <w:rFonts w:ascii="Times New Roman" w:hAnsi="Times New Roman"/>
                <w:bCs/>
                <w:sz w:val="24"/>
                <w:szCs w:val="24"/>
                <w:lang w:val="bg-BG"/>
              </w:rPr>
            </w:pPr>
            <w:r>
              <w:rPr>
                <w:rFonts w:ascii="Times New Roman" w:hAnsi="Times New Roman"/>
                <w:bCs/>
                <w:sz w:val="24"/>
                <w:szCs w:val="24"/>
                <w:lang w:val="bg-BG"/>
              </w:rPr>
              <w:t>Приложение №</w:t>
            </w:r>
            <w:r w:rsidR="00836C2E">
              <w:rPr>
                <w:rFonts w:ascii="Times New Roman" w:hAnsi="Times New Roman"/>
                <w:bCs/>
                <w:sz w:val="24"/>
                <w:szCs w:val="24"/>
                <w:lang w:val="bg-BG"/>
              </w:rPr>
              <w:t xml:space="preserve"> 2</w:t>
            </w:r>
            <w:r w:rsidR="00233845">
              <w:rPr>
                <w:rFonts w:ascii="Times New Roman" w:hAnsi="Times New Roman"/>
                <w:bCs/>
                <w:sz w:val="24"/>
                <w:szCs w:val="24"/>
                <w:lang w:val="bg-BG"/>
              </w:rPr>
              <w:t>8</w:t>
            </w:r>
            <w:r w:rsidR="00F30850" w:rsidRPr="009E36D6">
              <w:rPr>
                <w:rFonts w:ascii="Times New Roman" w:hAnsi="Times New Roman"/>
                <w:bCs/>
                <w:sz w:val="24"/>
                <w:szCs w:val="24"/>
                <w:lang w:val="bg-BG"/>
              </w:rPr>
              <w:t xml:space="preserve">: Работен лист за проверка на Анализ „Разходи – ползи“ (финансов анализ) по Мярка 7.2 от СВОМР на МИГ </w:t>
            </w:r>
            <w:r w:rsidR="009E36D6">
              <w:rPr>
                <w:rFonts w:ascii="Times New Roman" w:hAnsi="Times New Roman"/>
                <w:bCs/>
                <w:sz w:val="24"/>
                <w:szCs w:val="24"/>
                <w:lang w:val="bg-BG"/>
              </w:rPr>
              <w:t>„</w:t>
            </w:r>
            <w:r w:rsidR="00F30850" w:rsidRPr="009E36D6">
              <w:rPr>
                <w:rFonts w:ascii="Times New Roman" w:hAnsi="Times New Roman"/>
                <w:bCs/>
                <w:sz w:val="24"/>
                <w:szCs w:val="24"/>
                <w:lang w:val="bg-BG"/>
              </w:rPr>
              <w:t>Струма – Симитли, Кресна и Струмяни</w:t>
            </w:r>
            <w:r w:rsidR="009E36D6">
              <w:rPr>
                <w:rFonts w:ascii="Times New Roman" w:hAnsi="Times New Roman"/>
                <w:bCs/>
                <w:sz w:val="24"/>
                <w:szCs w:val="24"/>
                <w:lang w:val="bg-BG"/>
              </w:rPr>
              <w:t>“.</w:t>
            </w:r>
          </w:p>
        </w:tc>
      </w:tr>
    </w:tbl>
    <w:p w:rsidR="00757010" w:rsidRPr="002C4CDA" w:rsidRDefault="00757010" w:rsidP="00757010">
      <w:pPr>
        <w:spacing w:after="0" w:line="276" w:lineRule="auto"/>
        <w:rPr>
          <w:rFonts w:ascii="Times New Roman" w:eastAsiaTheme="minorHAnsi" w:hAnsi="Times New Roman"/>
          <w:b/>
          <w:sz w:val="24"/>
          <w:szCs w:val="24"/>
        </w:rPr>
      </w:pPr>
    </w:p>
    <w:p w:rsidR="00757010" w:rsidRPr="002C4CDA" w:rsidRDefault="00757010" w:rsidP="002C4CDA">
      <w:pPr>
        <w:spacing w:after="0" w:line="276" w:lineRule="auto"/>
        <w:rPr>
          <w:rFonts w:ascii="Times New Roman" w:eastAsiaTheme="minorHAnsi" w:hAnsi="Times New Roman"/>
          <w:b/>
          <w:sz w:val="24"/>
          <w:szCs w:val="24"/>
        </w:rPr>
      </w:pPr>
    </w:p>
    <w:sectPr w:rsidR="00757010" w:rsidRPr="002C4CDA" w:rsidSect="0005239D">
      <w:headerReference w:type="default" r:id="rId17"/>
      <w:footerReference w:type="default" r:id="rId18"/>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515" w:rsidRDefault="00B64515" w:rsidP="0005239D">
      <w:pPr>
        <w:spacing w:after="0" w:line="240" w:lineRule="auto"/>
      </w:pPr>
      <w:r>
        <w:separator/>
      </w:r>
    </w:p>
  </w:endnote>
  <w:endnote w:type="continuationSeparator" w:id="0">
    <w:p w:rsidR="00B64515" w:rsidRDefault="00B64515" w:rsidP="0005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UAlbertina">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148723"/>
      <w:docPartObj>
        <w:docPartGallery w:val="Page Numbers (Bottom of Page)"/>
        <w:docPartUnique/>
      </w:docPartObj>
    </w:sdtPr>
    <w:sdtEndPr>
      <w:rPr>
        <w:noProof/>
      </w:rPr>
    </w:sdtEndPr>
    <w:sdtContent>
      <w:p w:rsidR="007C7EE6" w:rsidRDefault="007C7EE6">
        <w:pPr>
          <w:pStyle w:val="Footer"/>
          <w:jc w:val="right"/>
        </w:pPr>
        <w:r>
          <w:fldChar w:fldCharType="begin"/>
        </w:r>
        <w:r>
          <w:instrText xml:space="preserve"> PAGE   \* MERGEFORMAT </w:instrText>
        </w:r>
        <w:r>
          <w:fldChar w:fldCharType="separate"/>
        </w:r>
        <w:r w:rsidR="00934DAC">
          <w:rPr>
            <w:noProof/>
          </w:rPr>
          <w:t>64</w:t>
        </w:r>
        <w:r>
          <w:rPr>
            <w:noProof/>
          </w:rPr>
          <w:fldChar w:fldCharType="end"/>
        </w:r>
      </w:p>
    </w:sdtContent>
  </w:sdt>
  <w:p w:rsidR="007C7EE6" w:rsidRDefault="007C7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515" w:rsidRDefault="00B64515" w:rsidP="0005239D">
      <w:pPr>
        <w:spacing w:after="0" w:line="240" w:lineRule="auto"/>
      </w:pPr>
      <w:r>
        <w:separator/>
      </w:r>
    </w:p>
  </w:footnote>
  <w:footnote w:type="continuationSeparator" w:id="0">
    <w:p w:rsidR="00B64515" w:rsidRDefault="00B64515" w:rsidP="0005239D">
      <w:pPr>
        <w:spacing w:after="0" w:line="240" w:lineRule="auto"/>
      </w:pPr>
      <w:r>
        <w:continuationSeparator/>
      </w:r>
    </w:p>
  </w:footnote>
  <w:footnote w:id="1">
    <w:p w:rsidR="007C7EE6" w:rsidRPr="006542C6" w:rsidRDefault="007C7EE6" w:rsidP="00B43CE9">
      <w:pPr>
        <w:widowControl w:val="0"/>
        <w:autoSpaceDE w:val="0"/>
        <w:autoSpaceDN w:val="0"/>
        <w:adjustRightInd w:val="0"/>
        <w:jc w:val="both"/>
        <w:rPr>
          <w:rFonts w:ascii="Times New Roman" w:hAnsi="Times New Roman"/>
          <w:i/>
          <w:sz w:val="24"/>
          <w:szCs w:val="24"/>
        </w:rPr>
      </w:pPr>
      <w:r>
        <w:rPr>
          <w:rStyle w:val="FootnoteReference"/>
        </w:rPr>
        <w:footnoteRef/>
      </w:r>
      <w:r>
        <w:t xml:space="preserve"> </w:t>
      </w:r>
      <w:r w:rsidRPr="006542C6">
        <w:rPr>
          <w:rFonts w:ascii="Times New Roman" w:hAnsi="Times New Roman"/>
          <w:iCs/>
          <w:sz w:val="20"/>
          <w:szCs w:val="20"/>
        </w:rPr>
        <w:t>Използва се валутен курс 1,9558 лева за 1 евро.</w:t>
      </w:r>
    </w:p>
  </w:footnote>
  <w:footnote w:id="2">
    <w:p w:rsidR="007C7EE6" w:rsidRPr="00573260" w:rsidRDefault="007C7EE6" w:rsidP="00573260">
      <w:pPr>
        <w:pStyle w:val="FootnoteText"/>
        <w:jc w:val="both"/>
        <w:rPr>
          <w:sz w:val="16"/>
          <w:szCs w:val="16"/>
          <w:lang w:val="bg-BG"/>
        </w:rPr>
      </w:pPr>
      <w:r>
        <w:rPr>
          <w:rStyle w:val="FootnoteReference"/>
        </w:rPr>
        <w:footnoteRef/>
      </w:r>
      <w:r w:rsidRPr="00CE0E0B">
        <w:rPr>
          <w:lang w:val="bg-BG"/>
        </w:rPr>
        <w:t xml:space="preserve"> </w:t>
      </w:r>
      <w:r w:rsidRPr="00CE0E0B">
        <w:rPr>
          <w:sz w:val="16"/>
          <w:szCs w:val="16"/>
          <w:lang w:val="bg-BG"/>
        </w:rPr>
        <w:t>„</w:t>
      </w:r>
      <w:r w:rsidRPr="00573260">
        <w:rPr>
          <w:sz w:val="16"/>
          <w:szCs w:val="16"/>
          <w:lang w:val="bg-BG"/>
        </w:rPr>
        <w:t>Е</w:t>
      </w:r>
      <w:r w:rsidRPr="00CE0E0B">
        <w:rPr>
          <w:sz w:val="16"/>
          <w:szCs w:val="16"/>
          <w:lang w:val="bg-BG"/>
        </w:rPr>
        <w:t>дно и също предприятие“</w:t>
      </w:r>
      <w:r w:rsidRPr="00573260">
        <w:rPr>
          <w:sz w:val="16"/>
          <w:szCs w:val="16"/>
          <w:lang w:val="bg-BG"/>
        </w:rPr>
        <w:t xml:space="preserve"> по смисъла на чл. 2, пар. 2 на Регламент (ЕС) № 1407/2013</w:t>
      </w:r>
      <w:r>
        <w:rPr>
          <w:sz w:val="16"/>
          <w:szCs w:val="16"/>
          <w:lang w:val="bg-BG"/>
        </w:rPr>
        <w:t xml:space="preserve"> </w:t>
      </w:r>
      <w:r w:rsidRPr="00CE0E0B">
        <w:rPr>
          <w:sz w:val="16"/>
          <w:szCs w:val="16"/>
          <w:lang w:val="bg-BG"/>
        </w:rPr>
        <w:t>означава всички предприятия, които поддържат помежду си поне един вид от следните взаимоотношения: а) дадено предприятие притежава мнозинството от гласовете на акционерите или съдружниците в друго предприятие; 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980"/>
      <w:gridCol w:w="1984"/>
      <w:gridCol w:w="1843"/>
      <w:gridCol w:w="1843"/>
      <w:gridCol w:w="1843"/>
    </w:tblGrid>
    <w:tr w:rsidR="007C7EE6" w:rsidTr="00260D7E">
      <w:trPr>
        <w:trHeight w:val="1315"/>
      </w:trPr>
      <w:tc>
        <w:tcPr>
          <w:tcW w:w="1980" w:type="dxa"/>
          <w:shd w:val="clear" w:color="auto" w:fill="FFFFFF" w:themeFill="background1"/>
        </w:tcPr>
        <w:p w:rsidR="007C7EE6" w:rsidRDefault="007C7EE6" w:rsidP="00A8443E">
          <w:pPr>
            <w:jc w:val="center"/>
          </w:pPr>
          <w:bookmarkStart w:id="47" w:name="_Hlk32932025"/>
          <w:r>
            <w:rPr>
              <w:noProof/>
              <w:sz w:val="20"/>
              <w:szCs w:val="20"/>
              <w:lang w:eastAsia="bg-BG"/>
            </w:rPr>
            <w:drawing>
              <wp:inline distT="0" distB="0" distL="0" distR="0">
                <wp:extent cx="1066800" cy="762000"/>
                <wp:effectExtent l="0" t="0" r="0" b="0"/>
                <wp:docPr id="2" name="Картина 2" descr="Резултат с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тат с изображе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1984" w:type="dxa"/>
          <w:shd w:val="clear" w:color="auto" w:fill="FFFFFF" w:themeFill="background1"/>
        </w:tcPr>
        <w:p w:rsidR="007C7EE6" w:rsidRDefault="007C7EE6" w:rsidP="00A8443E">
          <w:pPr>
            <w:jc w:val="center"/>
          </w:pPr>
          <w:r w:rsidRPr="003A7B34">
            <w:rPr>
              <w:rFonts w:ascii="Gabriola" w:hAnsi="Gabriola"/>
              <w:noProof/>
              <w:sz w:val="20"/>
              <w:szCs w:val="20"/>
              <w:lang w:eastAsia="bg-BG"/>
            </w:rPr>
            <w:drawing>
              <wp:inline distT="0" distB="0" distL="0" distR="0" wp14:anchorId="0504BC44" wp14:editId="21B7313B">
                <wp:extent cx="1029600" cy="7262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t="4579" b="4579"/>
                        <a:stretch/>
                      </pic:blipFill>
                      <pic:spPr bwMode="auto">
                        <a:xfrm>
                          <a:off x="0" y="0"/>
                          <a:ext cx="1029600" cy="726236"/>
                        </a:xfrm>
                        <a:prstGeom prst="rect">
                          <a:avLst/>
                        </a:prstGeom>
                        <a:noFill/>
                        <a:ln>
                          <a:noFill/>
                        </a:ln>
                      </pic:spPr>
                    </pic:pic>
                  </a:graphicData>
                </a:graphic>
              </wp:inline>
            </w:drawing>
          </w:r>
        </w:p>
      </w:tc>
      <w:tc>
        <w:tcPr>
          <w:tcW w:w="1843" w:type="dxa"/>
          <w:shd w:val="clear" w:color="auto" w:fill="FFFFFF" w:themeFill="background1"/>
        </w:tcPr>
        <w:p w:rsidR="007C7EE6" w:rsidRDefault="007C7EE6" w:rsidP="00A8443E">
          <w:pPr>
            <w:jc w:val="center"/>
          </w:pPr>
          <w:r w:rsidRPr="000B0ED4">
            <w:rPr>
              <w:rFonts w:asciiTheme="majorBidi" w:hAnsiTheme="majorBidi" w:cstheme="majorBidi"/>
              <w:b/>
              <w:noProof/>
              <w:sz w:val="20"/>
              <w:szCs w:val="20"/>
              <w:lang w:eastAsia="bg-BG"/>
            </w:rPr>
            <w:drawing>
              <wp:inline distT="0" distB="0" distL="0" distR="0" wp14:anchorId="0BE86493" wp14:editId="6D672175">
                <wp:extent cx="925584" cy="723600"/>
                <wp:effectExtent l="0" t="0" r="8255" b="635"/>
                <wp:docPr id="33" name="Картина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5584" cy="723600"/>
                        </a:xfrm>
                        <a:prstGeom prst="rect">
                          <a:avLst/>
                        </a:prstGeom>
                        <a:noFill/>
                        <a:ln>
                          <a:noFill/>
                        </a:ln>
                      </pic:spPr>
                    </pic:pic>
                  </a:graphicData>
                </a:graphic>
              </wp:inline>
            </w:drawing>
          </w:r>
        </w:p>
      </w:tc>
      <w:tc>
        <w:tcPr>
          <w:tcW w:w="1843" w:type="dxa"/>
          <w:shd w:val="clear" w:color="auto" w:fill="FFFFFF" w:themeFill="background1"/>
        </w:tcPr>
        <w:p w:rsidR="007C7EE6" w:rsidRDefault="007C7EE6" w:rsidP="00A8443E">
          <w:pPr>
            <w:jc w:val="center"/>
          </w:pPr>
          <w:r w:rsidRPr="003A7B34">
            <w:rPr>
              <w:noProof/>
              <w:sz w:val="20"/>
              <w:szCs w:val="20"/>
              <w:lang w:eastAsia="bg-BG"/>
            </w:rPr>
            <w:drawing>
              <wp:inline distT="0" distB="0" distL="0" distR="0" wp14:anchorId="287B7F57" wp14:editId="24D0ED92">
                <wp:extent cx="1028701" cy="723265"/>
                <wp:effectExtent l="0" t="0" r="0" b="63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1" cy="723265"/>
                        </a:xfrm>
                        <a:prstGeom prst="rect">
                          <a:avLst/>
                        </a:prstGeom>
                        <a:noFill/>
                        <a:ln>
                          <a:noFill/>
                        </a:ln>
                      </pic:spPr>
                    </pic:pic>
                  </a:graphicData>
                </a:graphic>
              </wp:inline>
            </w:drawing>
          </w:r>
        </w:p>
      </w:tc>
      <w:tc>
        <w:tcPr>
          <w:tcW w:w="1843" w:type="dxa"/>
          <w:shd w:val="clear" w:color="auto" w:fill="FFFFFF" w:themeFill="background1"/>
        </w:tcPr>
        <w:p w:rsidR="007C7EE6" w:rsidRDefault="007C7EE6" w:rsidP="00A8443E">
          <w:pPr>
            <w:jc w:val="center"/>
          </w:pPr>
          <w:r w:rsidRPr="0024109F">
            <w:rPr>
              <w:b/>
              <w:noProof/>
              <w:lang w:eastAsia="bg-BG"/>
            </w:rPr>
            <w:drawing>
              <wp:anchor distT="36576" distB="36576" distL="36576" distR="36576" simplePos="0" relativeHeight="251658752" behindDoc="0" locked="0" layoutInCell="1" allowOverlap="1" wp14:anchorId="7E36C005" wp14:editId="157172AF">
                <wp:simplePos x="0" y="0"/>
                <wp:positionH relativeFrom="column">
                  <wp:posOffset>-5080</wp:posOffset>
                </wp:positionH>
                <wp:positionV relativeFrom="paragraph">
                  <wp:posOffset>-635</wp:posOffset>
                </wp:positionV>
                <wp:extent cx="1029335" cy="725170"/>
                <wp:effectExtent l="0" t="0" r="0" b="0"/>
                <wp:wrapNone/>
                <wp:docPr id="65" name="Picture 3" descr="mi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g-b"/>
                        <pic:cNvPicPr>
                          <a:picLocks noChangeAspect="1" noChangeArrowheads="1"/>
                        </pic:cNvPicPr>
                      </pic:nvPicPr>
                      <pic:blipFill>
                        <a:blip r:embed="rId5" cstate="print"/>
                        <a:srcRect/>
                        <a:stretch>
                          <a:fillRect/>
                        </a:stretch>
                      </pic:blipFill>
                      <pic:spPr bwMode="auto">
                        <a:xfrm>
                          <a:off x="0" y="0"/>
                          <a:ext cx="1029335" cy="7251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tc>
    </w:tr>
    <w:tr w:rsidR="007C7EE6" w:rsidTr="00260D7E">
      <w:tc>
        <w:tcPr>
          <w:tcW w:w="9493" w:type="dxa"/>
          <w:gridSpan w:val="5"/>
          <w:shd w:val="clear" w:color="auto" w:fill="FFFFFF" w:themeFill="background1"/>
        </w:tcPr>
        <w:p w:rsidR="007C7EE6" w:rsidRPr="003E3029" w:rsidRDefault="007C7EE6" w:rsidP="00E257D8">
          <w:pPr>
            <w:jc w:val="center"/>
            <w:rPr>
              <w:rFonts w:ascii="Times New Roman" w:hAnsi="Times New Roman"/>
              <w:b/>
              <w:iCs/>
              <w:caps/>
              <w:spacing w:val="3"/>
              <w:sz w:val="20"/>
              <w:szCs w:val="20"/>
              <w:lang w:val="bg-BG"/>
            </w:rPr>
          </w:pPr>
          <w:r w:rsidRPr="003E3029">
            <w:rPr>
              <w:rFonts w:ascii="Times New Roman" w:hAnsi="Times New Roman"/>
              <w:b/>
              <w:iCs/>
              <w:caps/>
              <w:spacing w:val="3"/>
              <w:sz w:val="20"/>
              <w:szCs w:val="20"/>
              <w:lang w:val="bg-BG"/>
            </w:rPr>
            <w:t>Европейски земеделски фонд за развитие на селските райони</w:t>
          </w:r>
        </w:p>
        <w:p w:rsidR="007C7EE6" w:rsidRPr="003E3029" w:rsidRDefault="007C7EE6" w:rsidP="00E257D8">
          <w:pPr>
            <w:jc w:val="center"/>
            <w:rPr>
              <w:rFonts w:ascii="Times New Roman" w:hAnsi="Times New Roman"/>
              <w:i/>
              <w:sz w:val="20"/>
              <w:szCs w:val="20"/>
              <w:lang w:val="bg-BG"/>
            </w:rPr>
          </w:pPr>
          <w:r w:rsidRPr="003E3029">
            <w:rPr>
              <w:rFonts w:ascii="Times New Roman" w:hAnsi="Times New Roman"/>
              <w:b/>
              <w:i/>
              <w:iCs/>
              <w:caps/>
              <w:color w:val="404040" w:themeColor="text1" w:themeTint="BF"/>
              <w:spacing w:val="3"/>
              <w:sz w:val="20"/>
              <w:szCs w:val="20"/>
              <w:lang w:val="bg-BG"/>
            </w:rPr>
            <w:t>Европа инвестира в селските райони</w:t>
          </w:r>
        </w:p>
      </w:tc>
    </w:tr>
    <w:tr w:rsidR="007C7EE6" w:rsidTr="00260D7E">
      <w:tc>
        <w:tcPr>
          <w:tcW w:w="9493" w:type="dxa"/>
          <w:gridSpan w:val="5"/>
          <w:shd w:val="clear" w:color="auto" w:fill="FFFFFF" w:themeFill="background1"/>
        </w:tcPr>
        <w:p w:rsidR="007C7EE6" w:rsidRPr="003E3029" w:rsidRDefault="007C7EE6" w:rsidP="00E257D8">
          <w:pPr>
            <w:jc w:val="center"/>
            <w:rPr>
              <w:rFonts w:ascii="Times New Roman" w:hAnsi="Times New Roman"/>
              <w:b/>
              <w:iCs/>
              <w:color w:val="000000"/>
              <w:spacing w:val="3"/>
              <w:sz w:val="20"/>
              <w:szCs w:val="20"/>
              <w:lang w:val="bg-BG"/>
            </w:rPr>
          </w:pPr>
          <w:r w:rsidRPr="003E3029">
            <w:rPr>
              <w:rFonts w:ascii="Times New Roman" w:hAnsi="Times New Roman"/>
              <w:b/>
              <w:iCs/>
              <w:color w:val="000000"/>
              <w:spacing w:val="3"/>
              <w:sz w:val="20"/>
              <w:szCs w:val="20"/>
              <w:lang w:val="bg-BG"/>
            </w:rPr>
            <w:t>ПРОГРАМА ЗА РАЗВИТИЕ НА СЕЛСКИТЕ РАЙОНИ ЗА ПЕРИОДА 2014 – 2020 г.</w:t>
          </w:r>
        </w:p>
        <w:p w:rsidR="007C7EE6" w:rsidRPr="003E3029" w:rsidRDefault="007C7EE6" w:rsidP="00E257D8">
          <w:pPr>
            <w:jc w:val="center"/>
            <w:rPr>
              <w:rFonts w:ascii="Times New Roman" w:hAnsi="Times New Roman"/>
              <w:b/>
              <w:i/>
              <w:iCs/>
              <w:color w:val="000000"/>
              <w:spacing w:val="3"/>
              <w:sz w:val="20"/>
              <w:szCs w:val="20"/>
              <w:lang w:val="bg-BG"/>
            </w:rPr>
          </w:pPr>
          <w:r w:rsidRPr="003E3029">
            <w:rPr>
              <w:rFonts w:ascii="Times New Roman" w:hAnsi="Times New Roman"/>
              <w:b/>
              <w:i/>
              <w:noProof/>
              <w:color w:val="404040" w:themeColor="text1" w:themeTint="BF"/>
              <w:sz w:val="20"/>
              <w:szCs w:val="20"/>
              <w:lang w:val="bg-BG"/>
            </w:rPr>
            <w:t>ВОДЕНО ОТ ОБЩНОСТИТЕ МЕСТНО РАЗВИТИЕ</w:t>
          </w:r>
        </w:p>
      </w:tc>
    </w:tr>
    <w:tr w:rsidR="007C7EE6" w:rsidTr="00260D7E">
      <w:tc>
        <w:tcPr>
          <w:tcW w:w="9493" w:type="dxa"/>
          <w:gridSpan w:val="5"/>
          <w:shd w:val="clear" w:color="auto" w:fill="FFFFFF" w:themeFill="background1"/>
        </w:tcPr>
        <w:p w:rsidR="007C7EE6" w:rsidRPr="003E3029" w:rsidRDefault="007C7EE6" w:rsidP="00E257D8">
          <w:pPr>
            <w:jc w:val="center"/>
            <w:rPr>
              <w:rFonts w:ascii="Times New Roman" w:hAnsi="Times New Roman"/>
              <w:sz w:val="20"/>
              <w:szCs w:val="20"/>
              <w:lang w:val="bg-BG"/>
            </w:rPr>
          </w:pPr>
          <w:r w:rsidRPr="003E3029">
            <w:rPr>
              <w:rFonts w:ascii="Times New Roman" w:hAnsi="Times New Roman"/>
              <w:b/>
              <w:noProof/>
              <w:color w:val="002060"/>
              <w:sz w:val="20"/>
              <w:szCs w:val="20"/>
              <w:lang w:val="bg-BG"/>
            </w:rPr>
            <w:t>СДРУЖЕНИЕ „МЕСТНА ИНИЦИАТИВНА ГРУПА СТРУМА</w:t>
          </w:r>
          <w:r w:rsidRPr="003E3029">
            <w:rPr>
              <w:b/>
              <w:noProof/>
              <w:color w:val="002060"/>
              <w:sz w:val="20"/>
              <w:szCs w:val="20"/>
              <w:lang w:val="bg-BG"/>
            </w:rPr>
            <w:t xml:space="preserve"> </w:t>
          </w:r>
          <w:r w:rsidRPr="003E3029">
            <w:rPr>
              <w:rFonts w:ascii="Times New Roman" w:hAnsi="Times New Roman"/>
              <w:b/>
              <w:noProof/>
              <w:color w:val="002060"/>
              <w:sz w:val="20"/>
              <w:szCs w:val="20"/>
              <w:lang w:val="bg-BG"/>
            </w:rPr>
            <w:t>-</w:t>
          </w:r>
          <w:r w:rsidRPr="003E3029">
            <w:rPr>
              <w:b/>
              <w:noProof/>
              <w:color w:val="002060"/>
              <w:sz w:val="20"/>
              <w:szCs w:val="20"/>
              <w:lang w:val="bg-BG"/>
            </w:rPr>
            <w:t xml:space="preserve"> </w:t>
          </w:r>
          <w:r w:rsidRPr="003E3029">
            <w:rPr>
              <w:rFonts w:ascii="Times New Roman" w:hAnsi="Times New Roman"/>
              <w:b/>
              <w:noProof/>
              <w:color w:val="002060"/>
              <w:sz w:val="20"/>
              <w:szCs w:val="20"/>
              <w:lang w:val="bg-BG"/>
            </w:rPr>
            <w:t>СИМИТЛИ,</w:t>
          </w:r>
          <w:r w:rsidRPr="003E3029">
            <w:rPr>
              <w:b/>
              <w:noProof/>
              <w:color w:val="002060"/>
              <w:sz w:val="20"/>
              <w:szCs w:val="20"/>
              <w:lang w:val="bg-BG"/>
            </w:rPr>
            <w:t xml:space="preserve"> </w:t>
          </w:r>
          <w:r w:rsidRPr="003E3029">
            <w:rPr>
              <w:rFonts w:ascii="Times New Roman" w:hAnsi="Times New Roman"/>
              <w:b/>
              <w:noProof/>
              <w:color w:val="002060"/>
              <w:sz w:val="20"/>
              <w:szCs w:val="20"/>
              <w:lang w:val="bg-BG"/>
            </w:rPr>
            <w:t>КРЕСНА И СТРУМЯНИ”</w:t>
          </w:r>
        </w:p>
      </w:tc>
    </w:tr>
    <w:bookmarkEnd w:id="47"/>
  </w:tbl>
  <w:p w:rsidR="007C7EE6" w:rsidRDefault="007C7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EEC"/>
    <w:multiLevelType w:val="multilevel"/>
    <w:tmpl w:val="240AF0E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16277"/>
    <w:multiLevelType w:val="hybridMultilevel"/>
    <w:tmpl w:val="73BEB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07D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577799"/>
    <w:multiLevelType w:val="hybridMultilevel"/>
    <w:tmpl w:val="FA486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AB709F"/>
    <w:multiLevelType w:val="hybridMultilevel"/>
    <w:tmpl w:val="CCAA1290"/>
    <w:lvl w:ilvl="0" w:tplc="0402000F">
      <w:start w:val="1"/>
      <w:numFmt w:val="decimal"/>
      <w:lvlText w:val="%1."/>
      <w:lvlJc w:val="left"/>
      <w:pPr>
        <w:ind w:left="720" w:hanging="360"/>
      </w:pPr>
      <w:rPr>
        <w:rFonts w:hint="default"/>
      </w:rPr>
    </w:lvl>
    <w:lvl w:ilvl="1" w:tplc="67D26974">
      <w:start w:val="1"/>
      <w:numFmt w:val="bullet"/>
      <w:lvlText w:val="•"/>
      <w:lvlJc w:val="left"/>
      <w:pPr>
        <w:ind w:left="1440" w:hanging="360"/>
      </w:pPr>
      <w:rPr>
        <w:rFonts w:ascii="Times New Roman" w:eastAsia="Calibr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C2357AC"/>
    <w:multiLevelType w:val="hybridMultilevel"/>
    <w:tmpl w:val="33CEC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8E0EE0"/>
    <w:multiLevelType w:val="multilevel"/>
    <w:tmpl w:val="261EA78A"/>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19BC09C9"/>
    <w:multiLevelType w:val="hybridMultilevel"/>
    <w:tmpl w:val="13C6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6095C"/>
    <w:multiLevelType w:val="multilevel"/>
    <w:tmpl w:val="5888EC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846E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CC66B9"/>
    <w:multiLevelType w:val="multilevel"/>
    <w:tmpl w:val="6BBEF2BE"/>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A27FAF"/>
    <w:multiLevelType w:val="hybridMultilevel"/>
    <w:tmpl w:val="408CCF6A"/>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15:restartNumberingAfterBreak="0">
    <w:nsid w:val="29BE144A"/>
    <w:multiLevelType w:val="hybridMultilevel"/>
    <w:tmpl w:val="45C4D414"/>
    <w:lvl w:ilvl="0" w:tplc="B2E0E64C">
      <w:start w:val="1"/>
      <w:numFmt w:val="decimal"/>
      <w:lvlText w:val="%1."/>
      <w:lvlJc w:val="left"/>
      <w:pPr>
        <w:ind w:left="360" w:hanging="360"/>
      </w:pPr>
      <w:rPr>
        <w:rFonts w:ascii="Times New Roman" w:hAnsi="Times New Roman" w:cs="Times New Roman" w:hint="default"/>
      </w:rPr>
    </w:lvl>
    <w:lvl w:ilvl="1" w:tplc="BFA0DB9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083D5F"/>
    <w:multiLevelType w:val="multilevel"/>
    <w:tmpl w:val="261EA78A"/>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2A28693A"/>
    <w:multiLevelType w:val="multilevel"/>
    <w:tmpl w:val="F976E104"/>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22667C"/>
    <w:multiLevelType w:val="multilevel"/>
    <w:tmpl w:val="3C04CBB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CF1FE4"/>
    <w:multiLevelType w:val="hybridMultilevel"/>
    <w:tmpl w:val="44AE5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CC67B0"/>
    <w:multiLevelType w:val="hybridMultilevel"/>
    <w:tmpl w:val="443E6CE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73172D5"/>
    <w:multiLevelType w:val="multilevel"/>
    <w:tmpl w:val="6BBEF2BE"/>
    <w:lvl w:ilvl="0">
      <w:start w:val="1"/>
      <w:numFmt w:val="decimal"/>
      <w:lvlText w:val="%1."/>
      <w:lvlJc w:val="left"/>
      <w:pPr>
        <w:ind w:left="502" w:hanging="360"/>
      </w:pPr>
      <w:rPr>
        <w:color w:val="auto"/>
      </w:rPr>
    </w:lvl>
    <w:lvl w:ilvl="1">
      <w:start w:val="1"/>
      <w:numFmt w:val="decimal"/>
      <w:lvlText w:val="%1.%2."/>
      <w:lvlJc w:val="left"/>
      <w:pPr>
        <w:ind w:left="934" w:hanging="432"/>
      </w:pPr>
      <w:rPr>
        <w:color w:val="auto"/>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9" w15:restartNumberingAfterBreak="0">
    <w:nsid w:val="49B32B98"/>
    <w:multiLevelType w:val="hybridMultilevel"/>
    <w:tmpl w:val="2CB46BD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4FD43A4F"/>
    <w:multiLevelType w:val="hybridMultilevel"/>
    <w:tmpl w:val="5BD09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DE5548"/>
    <w:multiLevelType w:val="hybridMultilevel"/>
    <w:tmpl w:val="C07E55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F3748A"/>
    <w:multiLevelType w:val="multilevel"/>
    <w:tmpl w:val="5888EC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634D36"/>
    <w:multiLevelType w:val="multilevel"/>
    <w:tmpl w:val="6BBEF2BE"/>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9D0354"/>
    <w:multiLevelType w:val="multilevel"/>
    <w:tmpl w:val="6FEAFCA8"/>
    <w:lvl w:ilvl="0">
      <w:start w:val="1"/>
      <w:numFmt w:val="decimal"/>
      <w:lvlText w:val="%1."/>
      <w:lvlJc w:val="left"/>
      <w:pPr>
        <w:ind w:left="720" w:hanging="360"/>
      </w:pPr>
      <w:rPr>
        <w:rFonts w:hint="default"/>
        <w:color w:val="2E74B5" w:themeColor="accent1" w:themeShade="BF"/>
      </w:rPr>
    </w:lvl>
    <w:lvl w:ilvl="1">
      <w:start w:val="1"/>
      <w:numFmt w:val="decimal"/>
      <w:isLgl/>
      <w:lvlText w:val="%1.%2"/>
      <w:lvlJc w:val="left"/>
      <w:pPr>
        <w:ind w:left="891" w:hanging="465"/>
      </w:pPr>
      <w:rPr>
        <w:rFonts w:hint="default"/>
        <w:color w:val="2E74B5" w:themeColor="accent1"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AE7FC8"/>
    <w:multiLevelType w:val="multilevel"/>
    <w:tmpl w:val="6BBEF2BE"/>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F960A2"/>
    <w:multiLevelType w:val="multilevel"/>
    <w:tmpl w:val="6BBEF2BE"/>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336ED4"/>
    <w:multiLevelType w:val="multilevel"/>
    <w:tmpl w:val="6BBEF2BE"/>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C71A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CD69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720765"/>
    <w:multiLevelType w:val="multilevel"/>
    <w:tmpl w:val="39C243C0"/>
    <w:lvl w:ilvl="0">
      <w:start w:val="11"/>
      <w:numFmt w:val="decimal"/>
      <w:pStyle w:val="1"/>
      <w:suff w:val="space"/>
      <w:lvlText w:val="%1."/>
      <w:lvlJc w:val="left"/>
      <w:pPr>
        <w:ind w:left="0" w:firstLine="0"/>
      </w:pPr>
      <w:rPr>
        <w:rFonts w:hint="default"/>
        <w:b/>
        <w:bCs/>
        <w:i w:val="0"/>
        <w:iCs/>
        <w:color w:val="000000" w:themeColor="text1"/>
      </w:rPr>
    </w:lvl>
    <w:lvl w:ilvl="1">
      <w:start w:val="1"/>
      <w:numFmt w:val="decimal"/>
      <w:pStyle w:val="11"/>
      <w:suff w:val="space"/>
      <w:lvlText w:val="%2."/>
      <w:lvlJc w:val="left"/>
      <w:pPr>
        <w:ind w:left="0" w:firstLine="0"/>
      </w:pPr>
      <w:rPr>
        <w:rFonts w:ascii="Times New Roman" w:eastAsiaTheme="minorHAnsi" w:hAnsi="Times New Roman" w:cstheme="minorBidi" w:hint="default"/>
        <w:b w:val="0"/>
        <w:bCs/>
      </w:rPr>
    </w:lvl>
    <w:lvl w:ilvl="2">
      <w:start w:val="1"/>
      <w:numFmt w:val="decimal"/>
      <w:pStyle w:val="111"/>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C240BE"/>
    <w:multiLevelType w:val="multilevel"/>
    <w:tmpl w:val="261EA78A"/>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15:restartNumberingAfterBreak="0">
    <w:nsid w:val="7118775F"/>
    <w:multiLevelType w:val="multilevel"/>
    <w:tmpl w:val="1B1E925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F31208"/>
    <w:multiLevelType w:val="hybridMultilevel"/>
    <w:tmpl w:val="25DE1A5E"/>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D8950D7"/>
    <w:multiLevelType w:val="multilevel"/>
    <w:tmpl w:val="F850A10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4B24AA"/>
    <w:multiLevelType w:val="hybridMultilevel"/>
    <w:tmpl w:val="9700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30"/>
  </w:num>
  <w:num w:numId="4">
    <w:abstractNumId w:val="35"/>
  </w:num>
  <w:num w:numId="5">
    <w:abstractNumId w:val="7"/>
  </w:num>
  <w:num w:numId="6">
    <w:abstractNumId w:val="5"/>
  </w:num>
  <w:num w:numId="7">
    <w:abstractNumId w:val="14"/>
  </w:num>
  <w:num w:numId="8">
    <w:abstractNumId w:val="0"/>
  </w:num>
  <w:num w:numId="9">
    <w:abstractNumId w:val="9"/>
  </w:num>
  <w:num w:numId="10">
    <w:abstractNumId w:val="19"/>
  </w:num>
  <w:num w:numId="11">
    <w:abstractNumId w:val="28"/>
  </w:num>
  <w:num w:numId="12">
    <w:abstractNumId w:val="29"/>
  </w:num>
  <w:num w:numId="13">
    <w:abstractNumId w:val="27"/>
  </w:num>
  <w:num w:numId="14">
    <w:abstractNumId w:val="23"/>
  </w:num>
  <w:num w:numId="15">
    <w:abstractNumId w:val="25"/>
  </w:num>
  <w:num w:numId="16">
    <w:abstractNumId w:val="10"/>
  </w:num>
  <w:num w:numId="17">
    <w:abstractNumId w:val="26"/>
  </w:num>
  <w:num w:numId="18">
    <w:abstractNumId w:val="18"/>
  </w:num>
  <w:num w:numId="19">
    <w:abstractNumId w:val="22"/>
  </w:num>
  <w:num w:numId="20">
    <w:abstractNumId w:val="32"/>
  </w:num>
  <w:num w:numId="21">
    <w:abstractNumId w:val="2"/>
  </w:num>
  <w:num w:numId="22">
    <w:abstractNumId w:val="34"/>
  </w:num>
  <w:num w:numId="23">
    <w:abstractNumId w:val="15"/>
  </w:num>
  <w:num w:numId="24">
    <w:abstractNumId w:val="33"/>
  </w:num>
  <w:num w:numId="25">
    <w:abstractNumId w:val="20"/>
  </w:num>
  <w:num w:numId="26">
    <w:abstractNumId w:val="3"/>
  </w:num>
  <w:num w:numId="27">
    <w:abstractNumId w:val="12"/>
  </w:num>
  <w:num w:numId="28">
    <w:abstractNumId w:val="1"/>
  </w:num>
  <w:num w:numId="29">
    <w:abstractNumId w:val="21"/>
  </w:num>
  <w:num w:numId="30">
    <w:abstractNumId w:val="31"/>
  </w:num>
  <w:num w:numId="31">
    <w:abstractNumId w:val="8"/>
  </w:num>
  <w:num w:numId="32">
    <w:abstractNumId w:val="6"/>
  </w:num>
  <w:num w:numId="33">
    <w:abstractNumId w:val="13"/>
  </w:num>
  <w:num w:numId="34">
    <w:abstractNumId w:val="16"/>
  </w:num>
  <w:num w:numId="35">
    <w:abstractNumId w:val="17"/>
  </w:num>
  <w:num w:numId="36">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BB"/>
    <w:rsid w:val="00000469"/>
    <w:rsid w:val="000033DE"/>
    <w:rsid w:val="00005A7C"/>
    <w:rsid w:val="000062EB"/>
    <w:rsid w:val="00015534"/>
    <w:rsid w:val="000164D8"/>
    <w:rsid w:val="000172A7"/>
    <w:rsid w:val="00017331"/>
    <w:rsid w:val="00021559"/>
    <w:rsid w:val="00024C85"/>
    <w:rsid w:val="00030288"/>
    <w:rsid w:val="000305CA"/>
    <w:rsid w:val="0003420F"/>
    <w:rsid w:val="000400E3"/>
    <w:rsid w:val="00040C1D"/>
    <w:rsid w:val="000455CE"/>
    <w:rsid w:val="000461B5"/>
    <w:rsid w:val="0005239D"/>
    <w:rsid w:val="00062955"/>
    <w:rsid w:val="00063632"/>
    <w:rsid w:val="00071ACA"/>
    <w:rsid w:val="00071EE9"/>
    <w:rsid w:val="00072849"/>
    <w:rsid w:val="00073823"/>
    <w:rsid w:val="00075394"/>
    <w:rsid w:val="0007716D"/>
    <w:rsid w:val="00083F01"/>
    <w:rsid w:val="00084E09"/>
    <w:rsid w:val="00086C47"/>
    <w:rsid w:val="000876BB"/>
    <w:rsid w:val="00091431"/>
    <w:rsid w:val="0009254B"/>
    <w:rsid w:val="00094340"/>
    <w:rsid w:val="000971D3"/>
    <w:rsid w:val="000A02B1"/>
    <w:rsid w:val="000A6B3F"/>
    <w:rsid w:val="000A72BE"/>
    <w:rsid w:val="000A751E"/>
    <w:rsid w:val="000B0A11"/>
    <w:rsid w:val="000B1C9A"/>
    <w:rsid w:val="000C17D0"/>
    <w:rsid w:val="000C24E3"/>
    <w:rsid w:val="000C2A2A"/>
    <w:rsid w:val="000C3945"/>
    <w:rsid w:val="000E0926"/>
    <w:rsid w:val="000E0EC1"/>
    <w:rsid w:val="000F0082"/>
    <w:rsid w:val="000F34F0"/>
    <w:rsid w:val="000F4DDA"/>
    <w:rsid w:val="000F713F"/>
    <w:rsid w:val="00114B97"/>
    <w:rsid w:val="00117927"/>
    <w:rsid w:val="00120254"/>
    <w:rsid w:val="001227F8"/>
    <w:rsid w:val="00131381"/>
    <w:rsid w:val="00131E85"/>
    <w:rsid w:val="00155A23"/>
    <w:rsid w:val="001656D5"/>
    <w:rsid w:val="001745BB"/>
    <w:rsid w:val="00176C67"/>
    <w:rsid w:val="0018123A"/>
    <w:rsid w:val="00181593"/>
    <w:rsid w:val="0018349F"/>
    <w:rsid w:val="001857B6"/>
    <w:rsid w:val="00187E1C"/>
    <w:rsid w:val="00190075"/>
    <w:rsid w:val="00195BD1"/>
    <w:rsid w:val="001A08B6"/>
    <w:rsid w:val="001A3A23"/>
    <w:rsid w:val="001A67FA"/>
    <w:rsid w:val="001B0F83"/>
    <w:rsid w:val="001B4CAE"/>
    <w:rsid w:val="001C256E"/>
    <w:rsid w:val="001C3068"/>
    <w:rsid w:val="001C3DEA"/>
    <w:rsid w:val="001C52A8"/>
    <w:rsid w:val="001C5C10"/>
    <w:rsid w:val="001C5F96"/>
    <w:rsid w:val="001C6B3F"/>
    <w:rsid w:val="001D02C5"/>
    <w:rsid w:val="001D0E02"/>
    <w:rsid w:val="001D24C0"/>
    <w:rsid w:val="001F6224"/>
    <w:rsid w:val="001F7B3D"/>
    <w:rsid w:val="001F7DC9"/>
    <w:rsid w:val="002040DB"/>
    <w:rsid w:val="002042F2"/>
    <w:rsid w:val="0022567A"/>
    <w:rsid w:val="00233845"/>
    <w:rsid w:val="002432A3"/>
    <w:rsid w:val="002454A6"/>
    <w:rsid w:val="00245967"/>
    <w:rsid w:val="002462B0"/>
    <w:rsid w:val="0025024E"/>
    <w:rsid w:val="0025298A"/>
    <w:rsid w:val="002529A9"/>
    <w:rsid w:val="00260D7E"/>
    <w:rsid w:val="00262403"/>
    <w:rsid w:val="00263321"/>
    <w:rsid w:val="002762EA"/>
    <w:rsid w:val="00281737"/>
    <w:rsid w:val="00282E28"/>
    <w:rsid w:val="00283B4F"/>
    <w:rsid w:val="00283F60"/>
    <w:rsid w:val="0028784B"/>
    <w:rsid w:val="002915C7"/>
    <w:rsid w:val="002A18A5"/>
    <w:rsid w:val="002A221D"/>
    <w:rsid w:val="002A307F"/>
    <w:rsid w:val="002A38A5"/>
    <w:rsid w:val="002A5A19"/>
    <w:rsid w:val="002A5D38"/>
    <w:rsid w:val="002A6726"/>
    <w:rsid w:val="002A7913"/>
    <w:rsid w:val="002B530D"/>
    <w:rsid w:val="002B5535"/>
    <w:rsid w:val="002C4CDA"/>
    <w:rsid w:val="002C7DF8"/>
    <w:rsid w:val="002D7B10"/>
    <w:rsid w:val="002E04D6"/>
    <w:rsid w:val="002E1789"/>
    <w:rsid w:val="002E3B16"/>
    <w:rsid w:val="002E49DE"/>
    <w:rsid w:val="002E5BF5"/>
    <w:rsid w:val="002E6964"/>
    <w:rsid w:val="002F04F7"/>
    <w:rsid w:val="002F0F0E"/>
    <w:rsid w:val="002F1318"/>
    <w:rsid w:val="002F44AD"/>
    <w:rsid w:val="002F5698"/>
    <w:rsid w:val="002F56EF"/>
    <w:rsid w:val="00304D8B"/>
    <w:rsid w:val="00304F5E"/>
    <w:rsid w:val="00305E9B"/>
    <w:rsid w:val="003101F8"/>
    <w:rsid w:val="00310D03"/>
    <w:rsid w:val="003143A4"/>
    <w:rsid w:val="003164AC"/>
    <w:rsid w:val="00316529"/>
    <w:rsid w:val="003169A0"/>
    <w:rsid w:val="003211CD"/>
    <w:rsid w:val="00321258"/>
    <w:rsid w:val="003220C8"/>
    <w:rsid w:val="00324B06"/>
    <w:rsid w:val="0033572B"/>
    <w:rsid w:val="0033787D"/>
    <w:rsid w:val="003404AD"/>
    <w:rsid w:val="00343666"/>
    <w:rsid w:val="003467B7"/>
    <w:rsid w:val="00350539"/>
    <w:rsid w:val="00350E86"/>
    <w:rsid w:val="00351C51"/>
    <w:rsid w:val="00352C52"/>
    <w:rsid w:val="0035672B"/>
    <w:rsid w:val="003569B2"/>
    <w:rsid w:val="003637F2"/>
    <w:rsid w:val="00363BDF"/>
    <w:rsid w:val="003648BD"/>
    <w:rsid w:val="00371A11"/>
    <w:rsid w:val="003751CF"/>
    <w:rsid w:val="003819AD"/>
    <w:rsid w:val="003963D9"/>
    <w:rsid w:val="00396945"/>
    <w:rsid w:val="00396DD5"/>
    <w:rsid w:val="00397FD3"/>
    <w:rsid w:val="003A0561"/>
    <w:rsid w:val="003A2066"/>
    <w:rsid w:val="003B1BDC"/>
    <w:rsid w:val="003B5504"/>
    <w:rsid w:val="003B7455"/>
    <w:rsid w:val="003C0CCA"/>
    <w:rsid w:val="003C3FB5"/>
    <w:rsid w:val="003C6958"/>
    <w:rsid w:val="003C6DF8"/>
    <w:rsid w:val="003C7C93"/>
    <w:rsid w:val="003D505F"/>
    <w:rsid w:val="003D7AE0"/>
    <w:rsid w:val="003E3029"/>
    <w:rsid w:val="003E3F2D"/>
    <w:rsid w:val="003E425C"/>
    <w:rsid w:val="003E6F6E"/>
    <w:rsid w:val="003E7EE4"/>
    <w:rsid w:val="0042292D"/>
    <w:rsid w:val="004229BB"/>
    <w:rsid w:val="004235FD"/>
    <w:rsid w:val="00424D2D"/>
    <w:rsid w:val="0042743D"/>
    <w:rsid w:val="00430BAA"/>
    <w:rsid w:val="00431451"/>
    <w:rsid w:val="004332DF"/>
    <w:rsid w:val="00441150"/>
    <w:rsid w:val="00444EB5"/>
    <w:rsid w:val="004469BF"/>
    <w:rsid w:val="00451766"/>
    <w:rsid w:val="00456BC6"/>
    <w:rsid w:val="00456C62"/>
    <w:rsid w:val="0045742B"/>
    <w:rsid w:val="00463883"/>
    <w:rsid w:val="00463EF2"/>
    <w:rsid w:val="004670D2"/>
    <w:rsid w:val="00470B61"/>
    <w:rsid w:val="00471A9A"/>
    <w:rsid w:val="004748D6"/>
    <w:rsid w:val="00482163"/>
    <w:rsid w:val="00482D8D"/>
    <w:rsid w:val="00483681"/>
    <w:rsid w:val="004841E3"/>
    <w:rsid w:val="004848AA"/>
    <w:rsid w:val="00484D35"/>
    <w:rsid w:val="00487095"/>
    <w:rsid w:val="004A0F97"/>
    <w:rsid w:val="004A5E8B"/>
    <w:rsid w:val="004A60F9"/>
    <w:rsid w:val="004B1333"/>
    <w:rsid w:val="004B1F43"/>
    <w:rsid w:val="004B2EA4"/>
    <w:rsid w:val="004B4F73"/>
    <w:rsid w:val="004B55EB"/>
    <w:rsid w:val="004B67BA"/>
    <w:rsid w:val="004C048E"/>
    <w:rsid w:val="004C21B0"/>
    <w:rsid w:val="004C58D8"/>
    <w:rsid w:val="004D03A9"/>
    <w:rsid w:val="004D1FCF"/>
    <w:rsid w:val="004D4DCE"/>
    <w:rsid w:val="004D6302"/>
    <w:rsid w:val="004D7096"/>
    <w:rsid w:val="004E03F2"/>
    <w:rsid w:val="004E1F0D"/>
    <w:rsid w:val="004E3CD6"/>
    <w:rsid w:val="004E560F"/>
    <w:rsid w:val="004F0B48"/>
    <w:rsid w:val="004F1F20"/>
    <w:rsid w:val="004F36A5"/>
    <w:rsid w:val="004F53A2"/>
    <w:rsid w:val="00502588"/>
    <w:rsid w:val="00504593"/>
    <w:rsid w:val="00510037"/>
    <w:rsid w:val="00510D25"/>
    <w:rsid w:val="00511447"/>
    <w:rsid w:val="00511E24"/>
    <w:rsid w:val="0051313B"/>
    <w:rsid w:val="00517072"/>
    <w:rsid w:val="00526DAD"/>
    <w:rsid w:val="00530D4E"/>
    <w:rsid w:val="005316BC"/>
    <w:rsid w:val="00536591"/>
    <w:rsid w:val="00537146"/>
    <w:rsid w:val="005414B3"/>
    <w:rsid w:val="00544F72"/>
    <w:rsid w:val="00545179"/>
    <w:rsid w:val="005471B8"/>
    <w:rsid w:val="00552A2F"/>
    <w:rsid w:val="00553B45"/>
    <w:rsid w:val="00563F7C"/>
    <w:rsid w:val="00571948"/>
    <w:rsid w:val="005727AC"/>
    <w:rsid w:val="00573260"/>
    <w:rsid w:val="005809C2"/>
    <w:rsid w:val="00581483"/>
    <w:rsid w:val="0058737E"/>
    <w:rsid w:val="005948E7"/>
    <w:rsid w:val="00594F0F"/>
    <w:rsid w:val="00597A51"/>
    <w:rsid w:val="005A133F"/>
    <w:rsid w:val="005C253E"/>
    <w:rsid w:val="005C2D69"/>
    <w:rsid w:val="005C30A7"/>
    <w:rsid w:val="005C4A8C"/>
    <w:rsid w:val="005C5485"/>
    <w:rsid w:val="005C6518"/>
    <w:rsid w:val="005D0A83"/>
    <w:rsid w:val="005D298F"/>
    <w:rsid w:val="005D7930"/>
    <w:rsid w:val="005E19D3"/>
    <w:rsid w:val="005E6CF8"/>
    <w:rsid w:val="005F3E6D"/>
    <w:rsid w:val="006005E2"/>
    <w:rsid w:val="006023F4"/>
    <w:rsid w:val="006073D7"/>
    <w:rsid w:val="006074E2"/>
    <w:rsid w:val="006175CC"/>
    <w:rsid w:val="00621947"/>
    <w:rsid w:val="006222AA"/>
    <w:rsid w:val="0062382F"/>
    <w:rsid w:val="006246CC"/>
    <w:rsid w:val="006251A4"/>
    <w:rsid w:val="00625634"/>
    <w:rsid w:val="00634F0B"/>
    <w:rsid w:val="006444C7"/>
    <w:rsid w:val="006460FC"/>
    <w:rsid w:val="00651238"/>
    <w:rsid w:val="006542C6"/>
    <w:rsid w:val="006552D7"/>
    <w:rsid w:val="00655849"/>
    <w:rsid w:val="0065603E"/>
    <w:rsid w:val="00660B88"/>
    <w:rsid w:val="00661B23"/>
    <w:rsid w:val="00665403"/>
    <w:rsid w:val="0066591F"/>
    <w:rsid w:val="00665FE9"/>
    <w:rsid w:val="0067060E"/>
    <w:rsid w:val="006712A5"/>
    <w:rsid w:val="00674E2D"/>
    <w:rsid w:val="00675536"/>
    <w:rsid w:val="00675D43"/>
    <w:rsid w:val="006761BA"/>
    <w:rsid w:val="006811BC"/>
    <w:rsid w:val="006817A5"/>
    <w:rsid w:val="00684ED4"/>
    <w:rsid w:val="006854E0"/>
    <w:rsid w:val="006863A0"/>
    <w:rsid w:val="00691111"/>
    <w:rsid w:val="00691EA7"/>
    <w:rsid w:val="00696519"/>
    <w:rsid w:val="006A037D"/>
    <w:rsid w:val="006A1922"/>
    <w:rsid w:val="006A2FCB"/>
    <w:rsid w:val="006A3613"/>
    <w:rsid w:val="006A3DAF"/>
    <w:rsid w:val="006A4297"/>
    <w:rsid w:val="006A6550"/>
    <w:rsid w:val="006B000C"/>
    <w:rsid w:val="006B2983"/>
    <w:rsid w:val="006B3D14"/>
    <w:rsid w:val="006B5D2A"/>
    <w:rsid w:val="006B637A"/>
    <w:rsid w:val="006C634D"/>
    <w:rsid w:val="006C73EF"/>
    <w:rsid w:val="006C7BCA"/>
    <w:rsid w:val="006D322C"/>
    <w:rsid w:val="006D4DB7"/>
    <w:rsid w:val="006E04BA"/>
    <w:rsid w:val="006E11F0"/>
    <w:rsid w:val="006E4D4B"/>
    <w:rsid w:val="006E50BF"/>
    <w:rsid w:val="006E66AE"/>
    <w:rsid w:val="006E70C2"/>
    <w:rsid w:val="00712D63"/>
    <w:rsid w:val="00715096"/>
    <w:rsid w:val="007159D5"/>
    <w:rsid w:val="00716859"/>
    <w:rsid w:val="00720B79"/>
    <w:rsid w:val="007210B4"/>
    <w:rsid w:val="00723C55"/>
    <w:rsid w:val="00724452"/>
    <w:rsid w:val="00742D46"/>
    <w:rsid w:val="00742E78"/>
    <w:rsid w:val="007430B2"/>
    <w:rsid w:val="0074567E"/>
    <w:rsid w:val="0074578C"/>
    <w:rsid w:val="007517B8"/>
    <w:rsid w:val="00753329"/>
    <w:rsid w:val="007542B7"/>
    <w:rsid w:val="00755B87"/>
    <w:rsid w:val="00756C87"/>
    <w:rsid w:val="00757010"/>
    <w:rsid w:val="007636D9"/>
    <w:rsid w:val="007672B2"/>
    <w:rsid w:val="00770D6D"/>
    <w:rsid w:val="00772087"/>
    <w:rsid w:val="007732D5"/>
    <w:rsid w:val="00774507"/>
    <w:rsid w:val="00776142"/>
    <w:rsid w:val="0077722A"/>
    <w:rsid w:val="00777811"/>
    <w:rsid w:val="0078211A"/>
    <w:rsid w:val="00785BD3"/>
    <w:rsid w:val="007913A5"/>
    <w:rsid w:val="007950E2"/>
    <w:rsid w:val="007A64FB"/>
    <w:rsid w:val="007B0562"/>
    <w:rsid w:val="007B1D5E"/>
    <w:rsid w:val="007B5097"/>
    <w:rsid w:val="007B6511"/>
    <w:rsid w:val="007C0AC6"/>
    <w:rsid w:val="007C0E2D"/>
    <w:rsid w:val="007C23BD"/>
    <w:rsid w:val="007C7D44"/>
    <w:rsid w:val="007C7EE6"/>
    <w:rsid w:val="007D0BC1"/>
    <w:rsid w:val="007D266B"/>
    <w:rsid w:val="007D2BC1"/>
    <w:rsid w:val="007D4C1A"/>
    <w:rsid w:val="007E0653"/>
    <w:rsid w:val="007E1DD6"/>
    <w:rsid w:val="007E2EAD"/>
    <w:rsid w:val="007E6269"/>
    <w:rsid w:val="00805FD8"/>
    <w:rsid w:val="008071B4"/>
    <w:rsid w:val="008177DF"/>
    <w:rsid w:val="00820085"/>
    <w:rsid w:val="008252E7"/>
    <w:rsid w:val="00836C2E"/>
    <w:rsid w:val="00836CB7"/>
    <w:rsid w:val="00837A61"/>
    <w:rsid w:val="008428F8"/>
    <w:rsid w:val="00845CDB"/>
    <w:rsid w:val="00847564"/>
    <w:rsid w:val="00851FB1"/>
    <w:rsid w:val="00855CA5"/>
    <w:rsid w:val="008569D3"/>
    <w:rsid w:val="00861C9B"/>
    <w:rsid w:val="00864B99"/>
    <w:rsid w:val="008726A1"/>
    <w:rsid w:val="00872A53"/>
    <w:rsid w:val="0088067E"/>
    <w:rsid w:val="00883AD0"/>
    <w:rsid w:val="008854B1"/>
    <w:rsid w:val="008961BC"/>
    <w:rsid w:val="0089631E"/>
    <w:rsid w:val="008971D9"/>
    <w:rsid w:val="008A2770"/>
    <w:rsid w:val="008A4A28"/>
    <w:rsid w:val="008A68A0"/>
    <w:rsid w:val="008B2D23"/>
    <w:rsid w:val="008B4901"/>
    <w:rsid w:val="008C0A55"/>
    <w:rsid w:val="008C0C87"/>
    <w:rsid w:val="008C2C23"/>
    <w:rsid w:val="008D0C54"/>
    <w:rsid w:val="008D1190"/>
    <w:rsid w:val="008D2AEA"/>
    <w:rsid w:val="008D6F3D"/>
    <w:rsid w:val="008E04BB"/>
    <w:rsid w:val="00906CBE"/>
    <w:rsid w:val="00910E91"/>
    <w:rsid w:val="0091307A"/>
    <w:rsid w:val="00916151"/>
    <w:rsid w:val="00926A42"/>
    <w:rsid w:val="00933BC5"/>
    <w:rsid w:val="00934DAC"/>
    <w:rsid w:val="0094011F"/>
    <w:rsid w:val="009521DE"/>
    <w:rsid w:val="009566DE"/>
    <w:rsid w:val="0096097F"/>
    <w:rsid w:val="00963696"/>
    <w:rsid w:val="009641C5"/>
    <w:rsid w:val="0097074E"/>
    <w:rsid w:val="00973885"/>
    <w:rsid w:val="00974D63"/>
    <w:rsid w:val="00977EB7"/>
    <w:rsid w:val="00981A44"/>
    <w:rsid w:val="009854D5"/>
    <w:rsid w:val="00991343"/>
    <w:rsid w:val="0099187B"/>
    <w:rsid w:val="00992B0B"/>
    <w:rsid w:val="009943E7"/>
    <w:rsid w:val="009A2116"/>
    <w:rsid w:val="009A542D"/>
    <w:rsid w:val="009A5771"/>
    <w:rsid w:val="009B08C0"/>
    <w:rsid w:val="009B0C1B"/>
    <w:rsid w:val="009B0EB6"/>
    <w:rsid w:val="009B290D"/>
    <w:rsid w:val="009B63D6"/>
    <w:rsid w:val="009B72F0"/>
    <w:rsid w:val="009B7ED6"/>
    <w:rsid w:val="009C459B"/>
    <w:rsid w:val="009C479C"/>
    <w:rsid w:val="009C47CC"/>
    <w:rsid w:val="009C5DAC"/>
    <w:rsid w:val="009C6406"/>
    <w:rsid w:val="009E1AC1"/>
    <w:rsid w:val="009E2521"/>
    <w:rsid w:val="009E36D6"/>
    <w:rsid w:val="009E40AE"/>
    <w:rsid w:val="009E6394"/>
    <w:rsid w:val="009E7779"/>
    <w:rsid w:val="009E7D3C"/>
    <w:rsid w:val="009F2FC8"/>
    <w:rsid w:val="009F60A8"/>
    <w:rsid w:val="00A0009E"/>
    <w:rsid w:val="00A019C8"/>
    <w:rsid w:val="00A03B1A"/>
    <w:rsid w:val="00A06F10"/>
    <w:rsid w:val="00A071C7"/>
    <w:rsid w:val="00A103A2"/>
    <w:rsid w:val="00A139C1"/>
    <w:rsid w:val="00A13CBD"/>
    <w:rsid w:val="00A13CD7"/>
    <w:rsid w:val="00A14E3E"/>
    <w:rsid w:val="00A1579E"/>
    <w:rsid w:val="00A17551"/>
    <w:rsid w:val="00A179AD"/>
    <w:rsid w:val="00A20139"/>
    <w:rsid w:val="00A26CD9"/>
    <w:rsid w:val="00A34813"/>
    <w:rsid w:val="00A35F04"/>
    <w:rsid w:val="00A42376"/>
    <w:rsid w:val="00A4338A"/>
    <w:rsid w:val="00A4344D"/>
    <w:rsid w:val="00A43F5A"/>
    <w:rsid w:val="00A51F4D"/>
    <w:rsid w:val="00A530C7"/>
    <w:rsid w:val="00A53F1D"/>
    <w:rsid w:val="00A5432E"/>
    <w:rsid w:val="00A547DD"/>
    <w:rsid w:val="00A608FF"/>
    <w:rsid w:val="00A624FF"/>
    <w:rsid w:val="00A65D0F"/>
    <w:rsid w:val="00A77C20"/>
    <w:rsid w:val="00A812A7"/>
    <w:rsid w:val="00A82BAE"/>
    <w:rsid w:val="00A8360A"/>
    <w:rsid w:val="00A8443E"/>
    <w:rsid w:val="00A864A4"/>
    <w:rsid w:val="00A871E3"/>
    <w:rsid w:val="00A874F8"/>
    <w:rsid w:val="00A95CE3"/>
    <w:rsid w:val="00A95E87"/>
    <w:rsid w:val="00A96D06"/>
    <w:rsid w:val="00AB03E2"/>
    <w:rsid w:val="00AB09A0"/>
    <w:rsid w:val="00AB565C"/>
    <w:rsid w:val="00AC56DB"/>
    <w:rsid w:val="00AC6DBC"/>
    <w:rsid w:val="00AD126A"/>
    <w:rsid w:val="00AD2C36"/>
    <w:rsid w:val="00AD5BDA"/>
    <w:rsid w:val="00AD669D"/>
    <w:rsid w:val="00AE4777"/>
    <w:rsid w:val="00AE4C6A"/>
    <w:rsid w:val="00AF79A3"/>
    <w:rsid w:val="00B06A69"/>
    <w:rsid w:val="00B13828"/>
    <w:rsid w:val="00B14296"/>
    <w:rsid w:val="00B23870"/>
    <w:rsid w:val="00B24A66"/>
    <w:rsid w:val="00B2503D"/>
    <w:rsid w:val="00B26018"/>
    <w:rsid w:val="00B26E9A"/>
    <w:rsid w:val="00B32951"/>
    <w:rsid w:val="00B36768"/>
    <w:rsid w:val="00B41868"/>
    <w:rsid w:val="00B435ED"/>
    <w:rsid w:val="00B43CE9"/>
    <w:rsid w:val="00B51581"/>
    <w:rsid w:val="00B5665F"/>
    <w:rsid w:val="00B61893"/>
    <w:rsid w:val="00B64515"/>
    <w:rsid w:val="00B64D6D"/>
    <w:rsid w:val="00B67870"/>
    <w:rsid w:val="00B75B1C"/>
    <w:rsid w:val="00B8617A"/>
    <w:rsid w:val="00B9581C"/>
    <w:rsid w:val="00BA4AB8"/>
    <w:rsid w:val="00BA5C33"/>
    <w:rsid w:val="00BA6F1F"/>
    <w:rsid w:val="00BB5C7B"/>
    <w:rsid w:val="00BB768E"/>
    <w:rsid w:val="00BC47E1"/>
    <w:rsid w:val="00BC4A56"/>
    <w:rsid w:val="00BC58B9"/>
    <w:rsid w:val="00BD2512"/>
    <w:rsid w:val="00BD7145"/>
    <w:rsid w:val="00BE1A25"/>
    <w:rsid w:val="00BE4353"/>
    <w:rsid w:val="00C012BB"/>
    <w:rsid w:val="00C0381A"/>
    <w:rsid w:val="00C04977"/>
    <w:rsid w:val="00C0515A"/>
    <w:rsid w:val="00C061F6"/>
    <w:rsid w:val="00C069AE"/>
    <w:rsid w:val="00C11823"/>
    <w:rsid w:val="00C21AB7"/>
    <w:rsid w:val="00C22084"/>
    <w:rsid w:val="00C313D0"/>
    <w:rsid w:val="00C409ED"/>
    <w:rsid w:val="00C429AB"/>
    <w:rsid w:val="00C42E96"/>
    <w:rsid w:val="00C55A17"/>
    <w:rsid w:val="00C61C7B"/>
    <w:rsid w:val="00C62FE0"/>
    <w:rsid w:val="00C65441"/>
    <w:rsid w:val="00C65777"/>
    <w:rsid w:val="00C65A56"/>
    <w:rsid w:val="00C668FD"/>
    <w:rsid w:val="00C73341"/>
    <w:rsid w:val="00C73A50"/>
    <w:rsid w:val="00C74319"/>
    <w:rsid w:val="00C84039"/>
    <w:rsid w:val="00C91695"/>
    <w:rsid w:val="00C9193D"/>
    <w:rsid w:val="00C95513"/>
    <w:rsid w:val="00CA3565"/>
    <w:rsid w:val="00CA3F6E"/>
    <w:rsid w:val="00CB3E7E"/>
    <w:rsid w:val="00CB590A"/>
    <w:rsid w:val="00CC0E09"/>
    <w:rsid w:val="00CC5075"/>
    <w:rsid w:val="00CD5ACE"/>
    <w:rsid w:val="00CE0E0B"/>
    <w:rsid w:val="00CE30DD"/>
    <w:rsid w:val="00CF0107"/>
    <w:rsid w:val="00CF0C22"/>
    <w:rsid w:val="00CF2259"/>
    <w:rsid w:val="00CF31F8"/>
    <w:rsid w:val="00CF7F1B"/>
    <w:rsid w:val="00D00B56"/>
    <w:rsid w:val="00D0361F"/>
    <w:rsid w:val="00D039A7"/>
    <w:rsid w:val="00D0475F"/>
    <w:rsid w:val="00D0523D"/>
    <w:rsid w:val="00D05631"/>
    <w:rsid w:val="00D076AF"/>
    <w:rsid w:val="00D108D0"/>
    <w:rsid w:val="00D138D4"/>
    <w:rsid w:val="00D20522"/>
    <w:rsid w:val="00D26892"/>
    <w:rsid w:val="00D37C1F"/>
    <w:rsid w:val="00D41EB4"/>
    <w:rsid w:val="00D42418"/>
    <w:rsid w:val="00D50381"/>
    <w:rsid w:val="00D558A1"/>
    <w:rsid w:val="00D559FC"/>
    <w:rsid w:val="00D577A4"/>
    <w:rsid w:val="00D677FB"/>
    <w:rsid w:val="00D778D0"/>
    <w:rsid w:val="00D80778"/>
    <w:rsid w:val="00D8208D"/>
    <w:rsid w:val="00D8210F"/>
    <w:rsid w:val="00D85720"/>
    <w:rsid w:val="00D87075"/>
    <w:rsid w:val="00D87972"/>
    <w:rsid w:val="00D9429F"/>
    <w:rsid w:val="00D95F0F"/>
    <w:rsid w:val="00DA0EE8"/>
    <w:rsid w:val="00DA2454"/>
    <w:rsid w:val="00DA4CF1"/>
    <w:rsid w:val="00DB4551"/>
    <w:rsid w:val="00DB7018"/>
    <w:rsid w:val="00DC2284"/>
    <w:rsid w:val="00DC329F"/>
    <w:rsid w:val="00DC7450"/>
    <w:rsid w:val="00DD0065"/>
    <w:rsid w:val="00DD2787"/>
    <w:rsid w:val="00DD78D1"/>
    <w:rsid w:val="00DE12F7"/>
    <w:rsid w:val="00DE24EF"/>
    <w:rsid w:val="00DF058F"/>
    <w:rsid w:val="00DF150B"/>
    <w:rsid w:val="00E03DE3"/>
    <w:rsid w:val="00E05602"/>
    <w:rsid w:val="00E05E55"/>
    <w:rsid w:val="00E0721A"/>
    <w:rsid w:val="00E11AC1"/>
    <w:rsid w:val="00E1526C"/>
    <w:rsid w:val="00E156AD"/>
    <w:rsid w:val="00E1776B"/>
    <w:rsid w:val="00E2394F"/>
    <w:rsid w:val="00E257D8"/>
    <w:rsid w:val="00E3356E"/>
    <w:rsid w:val="00E33AC8"/>
    <w:rsid w:val="00E35F28"/>
    <w:rsid w:val="00E470AC"/>
    <w:rsid w:val="00E52CD4"/>
    <w:rsid w:val="00E641B7"/>
    <w:rsid w:val="00E646B0"/>
    <w:rsid w:val="00E64DED"/>
    <w:rsid w:val="00E658D2"/>
    <w:rsid w:val="00E7546B"/>
    <w:rsid w:val="00E7683F"/>
    <w:rsid w:val="00E819E4"/>
    <w:rsid w:val="00E91C73"/>
    <w:rsid w:val="00E95D89"/>
    <w:rsid w:val="00E96DF1"/>
    <w:rsid w:val="00EA2085"/>
    <w:rsid w:val="00EA29A4"/>
    <w:rsid w:val="00EA4FA6"/>
    <w:rsid w:val="00EA6637"/>
    <w:rsid w:val="00EA6932"/>
    <w:rsid w:val="00EB5B7C"/>
    <w:rsid w:val="00EB7DFA"/>
    <w:rsid w:val="00EC3228"/>
    <w:rsid w:val="00EC3932"/>
    <w:rsid w:val="00EC40ED"/>
    <w:rsid w:val="00EC4AA1"/>
    <w:rsid w:val="00EC7C8C"/>
    <w:rsid w:val="00ED27FF"/>
    <w:rsid w:val="00EE1B6D"/>
    <w:rsid w:val="00EF0D44"/>
    <w:rsid w:val="00EF12D6"/>
    <w:rsid w:val="00EF5BFE"/>
    <w:rsid w:val="00F03C75"/>
    <w:rsid w:val="00F11210"/>
    <w:rsid w:val="00F11916"/>
    <w:rsid w:val="00F12454"/>
    <w:rsid w:val="00F22767"/>
    <w:rsid w:val="00F24DF9"/>
    <w:rsid w:val="00F30850"/>
    <w:rsid w:val="00F32C39"/>
    <w:rsid w:val="00F34B44"/>
    <w:rsid w:val="00F41626"/>
    <w:rsid w:val="00F42867"/>
    <w:rsid w:val="00F53F5A"/>
    <w:rsid w:val="00F60823"/>
    <w:rsid w:val="00F6091F"/>
    <w:rsid w:val="00F63C20"/>
    <w:rsid w:val="00F650AC"/>
    <w:rsid w:val="00F66860"/>
    <w:rsid w:val="00F67652"/>
    <w:rsid w:val="00F71FF5"/>
    <w:rsid w:val="00F72BFA"/>
    <w:rsid w:val="00F72D5D"/>
    <w:rsid w:val="00F73E76"/>
    <w:rsid w:val="00F77311"/>
    <w:rsid w:val="00F776C6"/>
    <w:rsid w:val="00F8044C"/>
    <w:rsid w:val="00F83963"/>
    <w:rsid w:val="00F84246"/>
    <w:rsid w:val="00F956EE"/>
    <w:rsid w:val="00F960D5"/>
    <w:rsid w:val="00F964C2"/>
    <w:rsid w:val="00FB31ED"/>
    <w:rsid w:val="00FB699B"/>
    <w:rsid w:val="00FC09FF"/>
    <w:rsid w:val="00FC5C70"/>
    <w:rsid w:val="00FD13E4"/>
    <w:rsid w:val="00FD3B83"/>
    <w:rsid w:val="00FD444B"/>
    <w:rsid w:val="00FD7DEC"/>
    <w:rsid w:val="00FE342B"/>
    <w:rsid w:val="00FE4328"/>
    <w:rsid w:val="00FF004E"/>
    <w:rsid w:val="00FF061F"/>
    <w:rsid w:val="00FF40F6"/>
    <w:rsid w:val="00FF4A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AD0028-166D-4DC1-84A8-40CBA754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21"/>
    <w:rPr>
      <w:rFonts w:ascii="Calibri" w:eastAsia="Calibri" w:hAnsi="Calibri" w:cs="Times New Roman"/>
    </w:rPr>
  </w:style>
  <w:style w:type="paragraph" w:styleId="Heading1">
    <w:name w:val="heading 1"/>
    <w:basedOn w:val="Normal"/>
    <w:next w:val="Normal"/>
    <w:link w:val="Heading1Char"/>
    <w:uiPriority w:val="9"/>
    <w:qFormat/>
    <w:rsid w:val="00510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58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B3D1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F0C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239D"/>
  </w:style>
  <w:style w:type="paragraph" w:styleId="Footer">
    <w:name w:val="footer"/>
    <w:basedOn w:val="Normal"/>
    <w:link w:val="FooterChar"/>
    <w:uiPriority w:val="99"/>
    <w:unhideWhenUsed/>
    <w:rsid w:val="000523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239D"/>
  </w:style>
  <w:style w:type="character" w:styleId="Hyperlink">
    <w:name w:val="Hyperlink"/>
    <w:uiPriority w:val="99"/>
    <w:unhideWhenUsed/>
    <w:rsid w:val="00510D25"/>
    <w:rPr>
      <w:color w:val="0563C1"/>
      <w:u w:val="single"/>
    </w:rPr>
  </w:style>
  <w:style w:type="character" w:customStyle="1" w:styleId="Heading1Char">
    <w:name w:val="Heading 1 Char"/>
    <w:basedOn w:val="DefaultParagraphFont"/>
    <w:link w:val="Heading1"/>
    <w:uiPriority w:val="9"/>
    <w:rsid w:val="00510D2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qFormat/>
    <w:rsid w:val="00510D25"/>
    <w:pPr>
      <w:spacing w:before="480" w:line="276" w:lineRule="auto"/>
      <w:outlineLvl w:val="9"/>
    </w:pPr>
    <w:rPr>
      <w:rFonts w:ascii="Calibri Light" w:eastAsia="MS Gothic" w:hAnsi="Calibri Light" w:cs="Times New Roman"/>
      <w:b/>
      <w:bCs/>
      <w:color w:val="2E74B5"/>
      <w:sz w:val="28"/>
      <w:szCs w:val="28"/>
      <w:lang w:eastAsia="bg-BG"/>
    </w:rPr>
  </w:style>
  <w:style w:type="paragraph" w:styleId="TOC2">
    <w:name w:val="toc 2"/>
    <w:basedOn w:val="Normal"/>
    <w:next w:val="Normal"/>
    <w:autoRedefine/>
    <w:uiPriority w:val="39"/>
    <w:unhideWhenUsed/>
    <w:rsid w:val="00510D25"/>
    <w:pPr>
      <w:spacing w:after="100"/>
      <w:ind w:left="220"/>
    </w:pPr>
  </w:style>
  <w:style w:type="paragraph" w:styleId="TOC3">
    <w:name w:val="toc 3"/>
    <w:basedOn w:val="Normal"/>
    <w:next w:val="Normal"/>
    <w:autoRedefine/>
    <w:uiPriority w:val="39"/>
    <w:unhideWhenUsed/>
    <w:rsid w:val="00510D25"/>
    <w:pPr>
      <w:spacing w:after="100"/>
      <w:ind w:left="440"/>
    </w:pPr>
  </w:style>
  <w:style w:type="character" w:customStyle="1" w:styleId="Heading2Char">
    <w:name w:val="Heading 2 Char"/>
    <w:basedOn w:val="DefaultParagraphFont"/>
    <w:link w:val="Heading2"/>
    <w:uiPriority w:val="9"/>
    <w:rsid w:val="004C58D8"/>
    <w:rPr>
      <w:rFonts w:asciiTheme="majorHAnsi" w:eastAsiaTheme="majorEastAsia" w:hAnsiTheme="majorHAnsi" w:cstheme="majorBidi"/>
      <w:color w:val="2E74B5" w:themeColor="accent1" w:themeShade="BF"/>
      <w:sz w:val="26"/>
      <w:szCs w:val="26"/>
    </w:rPr>
  </w:style>
  <w:style w:type="paragraph" w:styleId="ListParagraph">
    <w:name w:val="List Paragraph"/>
    <w:aliases w:val="ПАРАГРАФ,List Paragraph1,List1,Colorful List - Accent 11,List Paragraph11,List Paragraph111,List Paragraph1111"/>
    <w:basedOn w:val="Normal"/>
    <w:link w:val="ListParagraphChar"/>
    <w:uiPriority w:val="34"/>
    <w:qFormat/>
    <w:rsid w:val="004C58D8"/>
    <w:pPr>
      <w:ind w:left="720"/>
      <w:contextualSpacing/>
    </w:pPr>
  </w:style>
  <w:style w:type="character" w:customStyle="1" w:styleId="ListParagraphChar">
    <w:name w:val="List Paragraph Char"/>
    <w:aliases w:val="ПАРАГРАФ Char,List Paragraph1 Char,List1 Char,Colorful List - Accent 11 Char,List Paragraph11 Char,List Paragraph111 Char,List Paragraph1111 Char"/>
    <w:link w:val="ListParagraph"/>
    <w:uiPriority w:val="34"/>
    <w:qFormat/>
    <w:rsid w:val="004C58D8"/>
    <w:rPr>
      <w:rFonts w:ascii="Calibri" w:eastAsia="Calibri" w:hAnsi="Calibri" w:cs="Times New Roman"/>
    </w:rPr>
  </w:style>
  <w:style w:type="paragraph" w:customStyle="1" w:styleId="Guidelines1">
    <w:name w:val="Guidelines 1"/>
    <w:basedOn w:val="TOC1"/>
    <w:rsid w:val="004C58D8"/>
    <w:pPr>
      <w:pageBreakBefore/>
      <w:tabs>
        <w:tab w:val="left" w:pos="180"/>
        <w:tab w:val="right" w:leader="dot" w:pos="9900"/>
      </w:tabs>
      <w:spacing w:before="120" w:after="480" w:line="240" w:lineRule="auto"/>
      <w:ind w:left="488" w:right="381" w:hanging="488"/>
      <w:jc w:val="both"/>
    </w:pPr>
    <w:rPr>
      <w:rFonts w:ascii="Times New Roman" w:eastAsia="Times New Roman" w:hAnsi="Times New Roman"/>
      <w:bCs/>
      <w:caps/>
      <w:noProof/>
      <w:snapToGrid w:val="0"/>
      <w:sz w:val="24"/>
      <w:szCs w:val="24"/>
      <w:lang w:val="en-GB"/>
    </w:rPr>
  </w:style>
  <w:style w:type="paragraph" w:customStyle="1" w:styleId="CM1">
    <w:name w:val="CM1"/>
    <w:basedOn w:val="Normal"/>
    <w:next w:val="Normal"/>
    <w:rsid w:val="004C58D8"/>
    <w:pPr>
      <w:autoSpaceDE w:val="0"/>
      <w:autoSpaceDN w:val="0"/>
      <w:adjustRightInd w:val="0"/>
      <w:spacing w:after="0" w:line="240" w:lineRule="auto"/>
    </w:pPr>
    <w:rPr>
      <w:rFonts w:ascii="EUAlbertina" w:eastAsia="Times New Roman" w:hAnsi="EUAlbertina"/>
      <w:sz w:val="24"/>
      <w:szCs w:val="24"/>
      <w:lang w:eastAsia="bg-BG"/>
    </w:rPr>
  </w:style>
  <w:style w:type="paragraph" w:customStyle="1" w:styleId="CM4">
    <w:name w:val="CM4"/>
    <w:basedOn w:val="Normal"/>
    <w:next w:val="Normal"/>
    <w:rsid w:val="004C58D8"/>
    <w:pPr>
      <w:autoSpaceDE w:val="0"/>
      <w:autoSpaceDN w:val="0"/>
      <w:adjustRightInd w:val="0"/>
      <w:spacing w:after="0" w:line="240" w:lineRule="auto"/>
    </w:pPr>
    <w:rPr>
      <w:rFonts w:ascii="EUAlbertina" w:eastAsia="Times New Roman" w:hAnsi="EUAlbertina"/>
      <w:sz w:val="24"/>
      <w:szCs w:val="24"/>
      <w:lang w:eastAsia="bg-BG"/>
    </w:rPr>
  </w:style>
  <w:style w:type="paragraph" w:styleId="TOC1">
    <w:name w:val="toc 1"/>
    <w:basedOn w:val="Normal"/>
    <w:next w:val="Normal"/>
    <w:autoRedefine/>
    <w:uiPriority w:val="39"/>
    <w:unhideWhenUsed/>
    <w:rsid w:val="004C58D8"/>
    <w:pPr>
      <w:spacing w:after="100"/>
    </w:pPr>
  </w:style>
  <w:style w:type="paragraph" w:customStyle="1" w:styleId="Default">
    <w:name w:val="Default"/>
    <w:rsid w:val="006B000C"/>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1C6B3F"/>
    <w:pPr>
      <w:spacing w:after="0" w:line="240" w:lineRule="auto"/>
    </w:pPr>
    <w:rPr>
      <w:rFonts w:ascii="Times New Roman" w:eastAsia="Times New Roman" w:hAnsi="Times New Roman" w:cs="Times New Roman"/>
      <w:sz w:val="24"/>
      <w:szCs w:val="24"/>
      <w:lang w:val="en-US"/>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 Char"/>
    <w:basedOn w:val="Normal"/>
    <w:link w:val="FootnoteTextChar"/>
    <w:uiPriority w:val="99"/>
    <w:semiHidden/>
    <w:unhideWhenUsed/>
    <w:rsid w:val="00FE342B"/>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semiHidden/>
    <w:rsid w:val="00FE342B"/>
    <w:rPr>
      <w:rFonts w:ascii="Times New Roman" w:eastAsia="Times New Roman" w:hAnsi="Times New Roman" w:cs="Times New Roman"/>
      <w:sz w:val="20"/>
      <w:szCs w:val="20"/>
      <w:lang w:val="en-US"/>
    </w:rPr>
  </w:style>
  <w:style w:type="character" w:styleId="FootnoteReference">
    <w:name w:val="footnote reference"/>
    <w:aliases w:val="Footnote,Footnote symbol,Char1 Char Char Char Char, Char1 Char Char Char Char,SUPERS,BVI fnr,Appel note de bas de p,Nota,(NECG) Footnote Reference,Voetnootverwijzing,ftref,Footnotes refss,Fussnota,Footnote reference numbe"/>
    <w:uiPriority w:val="99"/>
    <w:unhideWhenUsed/>
    <w:rsid w:val="00FE342B"/>
    <w:rPr>
      <w:vertAlign w:val="superscript"/>
    </w:rPr>
  </w:style>
  <w:style w:type="table" w:styleId="TableGrid">
    <w:name w:val="Table Grid"/>
    <w:basedOn w:val="TableNormal"/>
    <w:uiPriority w:val="39"/>
    <w:rsid w:val="00526D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26DA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odytextItalic1">
    <w:name w:val="Body text + Italic1"/>
    <w:aliases w:val="Spacing -1 pt2"/>
    <w:uiPriority w:val="99"/>
    <w:rsid w:val="00A608FF"/>
    <w:rPr>
      <w:rFonts w:ascii="Verdana" w:hAnsi="Verdana" w:cs="Verdana"/>
      <w:i/>
      <w:iCs/>
      <w:spacing w:val="-20"/>
      <w:sz w:val="21"/>
      <w:szCs w:val="21"/>
      <w:u w:val="none"/>
      <w:shd w:val="clear" w:color="auto" w:fill="FFFFFF"/>
    </w:rPr>
  </w:style>
  <w:style w:type="character" w:customStyle="1" w:styleId="Bodytext3">
    <w:name w:val="Body text (3)"/>
    <w:uiPriority w:val="99"/>
    <w:rsid w:val="002529A9"/>
  </w:style>
  <w:style w:type="character" w:styleId="Strong">
    <w:name w:val="Strong"/>
    <w:basedOn w:val="DefaultParagraphFont"/>
    <w:uiPriority w:val="22"/>
    <w:qFormat/>
    <w:rsid w:val="00AD126A"/>
    <w:rPr>
      <w:b/>
      <w:bCs/>
    </w:rPr>
  </w:style>
  <w:style w:type="paragraph" w:customStyle="1" w:styleId="Style1">
    <w:name w:val="Style1"/>
    <w:basedOn w:val="Normal"/>
    <w:link w:val="Style1Char"/>
    <w:qFormat/>
    <w:rsid w:val="00AD126A"/>
    <w:pPr>
      <w:pBdr>
        <w:top w:val="single" w:sz="4" w:space="1" w:color="auto"/>
        <w:left w:val="single" w:sz="4" w:space="4" w:color="auto"/>
        <w:bottom w:val="single" w:sz="4" w:space="1" w:color="auto"/>
        <w:right w:val="single" w:sz="4" w:space="4" w:color="auto"/>
      </w:pBdr>
      <w:spacing w:after="0" w:line="276" w:lineRule="auto"/>
    </w:pPr>
  </w:style>
  <w:style w:type="character" w:customStyle="1" w:styleId="Style1Char">
    <w:name w:val="Style1 Char"/>
    <w:basedOn w:val="DefaultParagraphFont"/>
    <w:link w:val="Style1"/>
    <w:rsid w:val="00AD126A"/>
    <w:rPr>
      <w:rFonts w:ascii="Calibri" w:eastAsia="Calibri" w:hAnsi="Calibri" w:cs="Times New Roman"/>
    </w:rPr>
  </w:style>
  <w:style w:type="paragraph" w:styleId="BalloonText">
    <w:name w:val="Balloon Text"/>
    <w:basedOn w:val="Normal"/>
    <w:link w:val="BalloonTextChar"/>
    <w:uiPriority w:val="99"/>
    <w:semiHidden/>
    <w:unhideWhenUsed/>
    <w:rsid w:val="00252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8A"/>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6B3D14"/>
    <w:rPr>
      <w:rFonts w:asciiTheme="majorHAnsi" w:eastAsiaTheme="majorEastAsia" w:hAnsiTheme="majorHAnsi" w:cstheme="majorBidi"/>
      <w:b/>
      <w:bCs/>
      <w:color w:val="5B9BD5" w:themeColor="accent1"/>
    </w:rPr>
  </w:style>
  <w:style w:type="table" w:customStyle="1" w:styleId="10">
    <w:name w:val="Мрежа в таблица1"/>
    <w:basedOn w:val="TableNormal"/>
    <w:next w:val="TableGrid"/>
    <w:uiPriority w:val="59"/>
    <w:rsid w:val="00CA3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def2">
    <w:name w:val="ldef2"/>
    <w:rsid w:val="00CA3565"/>
    <w:rPr>
      <w:rFonts w:cs="Times New Roman"/>
      <w:color w:val="FF0000"/>
    </w:rPr>
  </w:style>
  <w:style w:type="paragraph" w:customStyle="1" w:styleId="1">
    <w:name w:val="Точка 1."/>
    <w:basedOn w:val="Normal"/>
    <w:qFormat/>
    <w:rsid w:val="000C3945"/>
    <w:pPr>
      <w:numPr>
        <w:numId w:val="3"/>
      </w:numPr>
      <w:spacing w:before="120" w:after="120" w:line="240" w:lineRule="auto"/>
      <w:jc w:val="both"/>
    </w:pPr>
    <w:rPr>
      <w:rFonts w:ascii="Times New Roman" w:eastAsiaTheme="minorHAnsi" w:hAnsi="Times New Roman" w:cstheme="minorBidi"/>
      <w:b/>
      <w:sz w:val="24"/>
    </w:rPr>
  </w:style>
  <w:style w:type="paragraph" w:customStyle="1" w:styleId="11">
    <w:name w:val="Точка 1.1."/>
    <w:basedOn w:val="Normal"/>
    <w:qFormat/>
    <w:rsid w:val="000C3945"/>
    <w:pPr>
      <w:numPr>
        <w:ilvl w:val="1"/>
        <w:numId w:val="3"/>
      </w:numPr>
      <w:spacing w:before="120" w:after="120" w:line="240" w:lineRule="auto"/>
      <w:jc w:val="both"/>
    </w:pPr>
    <w:rPr>
      <w:rFonts w:ascii="Times New Roman" w:eastAsiaTheme="minorHAnsi" w:hAnsi="Times New Roman" w:cstheme="minorBidi"/>
      <w:b/>
      <w:sz w:val="24"/>
    </w:rPr>
  </w:style>
  <w:style w:type="paragraph" w:customStyle="1" w:styleId="111">
    <w:name w:val="Точка 1.1.1."/>
    <w:basedOn w:val="Normal"/>
    <w:qFormat/>
    <w:rsid w:val="000C3945"/>
    <w:pPr>
      <w:numPr>
        <w:ilvl w:val="2"/>
        <w:numId w:val="3"/>
      </w:numPr>
      <w:spacing w:before="120" w:after="0" w:line="240" w:lineRule="auto"/>
      <w:jc w:val="both"/>
    </w:pPr>
    <w:rPr>
      <w:rFonts w:ascii="Times New Roman" w:eastAsiaTheme="minorHAnsi" w:hAnsi="Times New Roman" w:cstheme="minorBidi"/>
      <w:b/>
      <w:sz w:val="24"/>
    </w:rPr>
  </w:style>
  <w:style w:type="paragraph" w:customStyle="1" w:styleId="Text1">
    <w:name w:val="Text 1"/>
    <w:basedOn w:val="Normal"/>
    <w:uiPriority w:val="99"/>
    <w:rsid w:val="00083F01"/>
    <w:pPr>
      <w:spacing w:after="240" w:line="240" w:lineRule="auto"/>
      <w:ind w:left="482"/>
      <w:jc w:val="both"/>
    </w:pPr>
    <w:rPr>
      <w:rFonts w:ascii="Times New Roman" w:eastAsia="Times New Roman" w:hAnsi="Times New Roman"/>
      <w:snapToGrid w:val="0"/>
      <w:sz w:val="24"/>
      <w:szCs w:val="20"/>
      <w:lang w:val="en-GB"/>
    </w:rPr>
  </w:style>
  <w:style w:type="paragraph" w:customStyle="1" w:styleId="TableParagraph">
    <w:name w:val="Table Paragraph"/>
    <w:basedOn w:val="Normal"/>
    <w:uiPriority w:val="1"/>
    <w:qFormat/>
    <w:rsid w:val="002454A6"/>
    <w:pPr>
      <w:widowControl w:val="0"/>
      <w:autoSpaceDE w:val="0"/>
      <w:autoSpaceDN w:val="0"/>
      <w:spacing w:after="0" w:line="240" w:lineRule="auto"/>
      <w:ind w:left="108"/>
    </w:pPr>
    <w:rPr>
      <w:rFonts w:cs="Calibri"/>
      <w:lang w:val="en-US"/>
    </w:rPr>
  </w:style>
  <w:style w:type="character" w:customStyle="1" w:styleId="Heading4Char">
    <w:name w:val="Heading 4 Char"/>
    <w:basedOn w:val="DefaultParagraphFont"/>
    <w:link w:val="Heading4"/>
    <w:uiPriority w:val="9"/>
    <w:semiHidden/>
    <w:rsid w:val="00CF0C22"/>
    <w:rPr>
      <w:rFonts w:asciiTheme="majorHAnsi" w:eastAsiaTheme="majorEastAsia" w:hAnsiTheme="majorHAnsi" w:cstheme="majorBidi"/>
      <w:i/>
      <w:iCs/>
      <w:color w:val="2E74B5" w:themeColor="accent1" w:themeShade="BF"/>
    </w:rPr>
  </w:style>
  <w:style w:type="character" w:customStyle="1" w:styleId="newdocreference">
    <w:name w:val="newdocreference"/>
    <w:basedOn w:val="DefaultParagraphFont"/>
    <w:rsid w:val="00817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4699">
      <w:bodyDiv w:val="1"/>
      <w:marLeft w:val="0"/>
      <w:marRight w:val="0"/>
      <w:marTop w:val="0"/>
      <w:marBottom w:val="0"/>
      <w:divBdr>
        <w:top w:val="none" w:sz="0" w:space="0" w:color="auto"/>
        <w:left w:val="none" w:sz="0" w:space="0" w:color="auto"/>
        <w:bottom w:val="none" w:sz="0" w:space="0" w:color="auto"/>
        <w:right w:val="none" w:sz="0" w:space="0" w:color="auto"/>
      </w:divBdr>
    </w:div>
    <w:div w:id="874738389">
      <w:bodyDiv w:val="1"/>
      <w:marLeft w:val="0"/>
      <w:marRight w:val="0"/>
      <w:marTop w:val="0"/>
      <w:marBottom w:val="0"/>
      <w:divBdr>
        <w:top w:val="none" w:sz="0" w:space="0" w:color="auto"/>
        <w:left w:val="none" w:sz="0" w:space="0" w:color="auto"/>
        <w:bottom w:val="none" w:sz="0" w:space="0" w:color="auto"/>
        <w:right w:val="none" w:sz="0" w:space="0" w:color="auto"/>
      </w:divBdr>
    </w:div>
    <w:div w:id="2055933043">
      <w:bodyDiv w:val="1"/>
      <w:marLeft w:val="0"/>
      <w:marRight w:val="0"/>
      <w:marTop w:val="0"/>
      <w:marBottom w:val="0"/>
      <w:divBdr>
        <w:top w:val="none" w:sz="0" w:space="0" w:color="auto"/>
        <w:left w:val="none" w:sz="0" w:space="0" w:color="auto"/>
        <w:bottom w:val="none" w:sz="0" w:space="0" w:color="auto"/>
        <w:right w:val="none" w:sz="0" w:space="0" w:color="auto"/>
      </w:divBdr>
      <w:divsChild>
        <w:div w:id="911352387">
          <w:marLeft w:val="0"/>
          <w:marRight w:val="0"/>
          <w:marTop w:val="0"/>
          <w:marBottom w:val="0"/>
          <w:divBdr>
            <w:top w:val="none" w:sz="0" w:space="0" w:color="auto"/>
            <w:left w:val="none" w:sz="0" w:space="0" w:color="auto"/>
            <w:bottom w:val="none" w:sz="0" w:space="0" w:color="auto"/>
            <w:right w:val="none" w:sz="0" w:space="0" w:color="auto"/>
          </w:divBdr>
        </w:div>
        <w:div w:id="1968853902">
          <w:marLeft w:val="0"/>
          <w:marRight w:val="0"/>
          <w:marTop w:val="0"/>
          <w:marBottom w:val="0"/>
          <w:divBdr>
            <w:top w:val="none" w:sz="0" w:space="0" w:color="auto"/>
            <w:left w:val="none" w:sz="0" w:space="0" w:color="auto"/>
            <w:bottom w:val="none" w:sz="0" w:space="0" w:color="auto"/>
            <w:right w:val="none" w:sz="0" w:space="0" w:color="auto"/>
          </w:divBdr>
        </w:div>
        <w:div w:id="338655651">
          <w:marLeft w:val="0"/>
          <w:marRight w:val="0"/>
          <w:marTop w:val="0"/>
          <w:marBottom w:val="0"/>
          <w:divBdr>
            <w:top w:val="none" w:sz="0" w:space="0" w:color="auto"/>
            <w:left w:val="none" w:sz="0" w:space="0" w:color="auto"/>
            <w:bottom w:val="none" w:sz="0" w:space="0" w:color="auto"/>
            <w:right w:val="none" w:sz="0" w:space="0" w:color="auto"/>
          </w:divBdr>
        </w:div>
        <w:div w:id="422342784">
          <w:marLeft w:val="0"/>
          <w:marRight w:val="0"/>
          <w:marTop w:val="0"/>
          <w:marBottom w:val="0"/>
          <w:divBdr>
            <w:top w:val="none" w:sz="0" w:space="0" w:color="auto"/>
            <w:left w:val="none" w:sz="0" w:space="0" w:color="auto"/>
            <w:bottom w:val="none" w:sz="0" w:space="0" w:color="auto"/>
            <w:right w:val="none" w:sz="0" w:space="0" w:color="auto"/>
          </w:divBdr>
        </w:div>
        <w:div w:id="2059890233">
          <w:marLeft w:val="0"/>
          <w:marRight w:val="0"/>
          <w:marTop w:val="0"/>
          <w:marBottom w:val="0"/>
          <w:divBdr>
            <w:top w:val="none" w:sz="0" w:space="0" w:color="auto"/>
            <w:left w:val="none" w:sz="0" w:space="0" w:color="auto"/>
            <w:bottom w:val="none" w:sz="0" w:space="0" w:color="auto"/>
            <w:right w:val="none" w:sz="0" w:space="0" w:color="auto"/>
          </w:divBdr>
        </w:div>
        <w:div w:id="733510628">
          <w:marLeft w:val="0"/>
          <w:marRight w:val="0"/>
          <w:marTop w:val="0"/>
          <w:marBottom w:val="0"/>
          <w:divBdr>
            <w:top w:val="none" w:sz="0" w:space="0" w:color="auto"/>
            <w:left w:val="none" w:sz="0" w:space="0" w:color="auto"/>
            <w:bottom w:val="none" w:sz="0" w:space="0" w:color="auto"/>
            <w:right w:val="none" w:sz="0" w:space="0" w:color="auto"/>
          </w:divBdr>
        </w:div>
        <w:div w:id="187909294">
          <w:marLeft w:val="0"/>
          <w:marRight w:val="0"/>
          <w:marTop w:val="0"/>
          <w:marBottom w:val="0"/>
          <w:divBdr>
            <w:top w:val="none" w:sz="0" w:space="0" w:color="auto"/>
            <w:left w:val="none" w:sz="0" w:space="0" w:color="auto"/>
            <w:bottom w:val="none" w:sz="0" w:space="0" w:color="auto"/>
            <w:right w:val="none" w:sz="0" w:space="0" w:color="auto"/>
          </w:divBdr>
        </w:div>
        <w:div w:id="1408334966">
          <w:marLeft w:val="0"/>
          <w:marRight w:val="0"/>
          <w:marTop w:val="0"/>
          <w:marBottom w:val="0"/>
          <w:divBdr>
            <w:top w:val="none" w:sz="0" w:space="0" w:color="auto"/>
            <w:left w:val="none" w:sz="0" w:space="0" w:color="auto"/>
            <w:bottom w:val="none" w:sz="0" w:space="0" w:color="auto"/>
            <w:right w:val="none" w:sz="0" w:space="0" w:color="auto"/>
          </w:divBdr>
        </w:div>
        <w:div w:id="2045209338">
          <w:marLeft w:val="0"/>
          <w:marRight w:val="0"/>
          <w:marTop w:val="0"/>
          <w:marBottom w:val="0"/>
          <w:divBdr>
            <w:top w:val="none" w:sz="0" w:space="0" w:color="auto"/>
            <w:left w:val="none" w:sz="0" w:space="0" w:color="auto"/>
            <w:bottom w:val="none" w:sz="0" w:space="0" w:color="auto"/>
            <w:right w:val="none" w:sz="0" w:space="0" w:color="auto"/>
          </w:divBdr>
        </w:div>
        <w:div w:id="252470128">
          <w:marLeft w:val="0"/>
          <w:marRight w:val="0"/>
          <w:marTop w:val="0"/>
          <w:marBottom w:val="0"/>
          <w:divBdr>
            <w:top w:val="none" w:sz="0" w:space="0" w:color="auto"/>
            <w:left w:val="none" w:sz="0" w:space="0" w:color="auto"/>
            <w:bottom w:val="none" w:sz="0" w:space="0" w:color="auto"/>
            <w:right w:val="none" w:sz="0" w:space="0" w:color="auto"/>
          </w:divBdr>
        </w:div>
        <w:div w:id="1722556782">
          <w:marLeft w:val="0"/>
          <w:marRight w:val="0"/>
          <w:marTop w:val="0"/>
          <w:marBottom w:val="0"/>
          <w:divBdr>
            <w:top w:val="none" w:sz="0" w:space="0" w:color="auto"/>
            <w:left w:val="none" w:sz="0" w:space="0" w:color="auto"/>
            <w:bottom w:val="none" w:sz="0" w:space="0" w:color="auto"/>
            <w:right w:val="none" w:sz="0" w:space="0" w:color="auto"/>
          </w:divBdr>
        </w:div>
        <w:div w:id="385497531">
          <w:marLeft w:val="0"/>
          <w:marRight w:val="0"/>
          <w:marTop w:val="0"/>
          <w:marBottom w:val="0"/>
          <w:divBdr>
            <w:top w:val="none" w:sz="0" w:space="0" w:color="auto"/>
            <w:left w:val="none" w:sz="0" w:space="0" w:color="auto"/>
            <w:bottom w:val="none" w:sz="0" w:space="0" w:color="auto"/>
            <w:right w:val="none" w:sz="0" w:space="0" w:color="auto"/>
          </w:divBdr>
        </w:div>
        <w:div w:id="1490247801">
          <w:marLeft w:val="0"/>
          <w:marRight w:val="0"/>
          <w:marTop w:val="0"/>
          <w:marBottom w:val="0"/>
          <w:divBdr>
            <w:top w:val="none" w:sz="0" w:space="0" w:color="auto"/>
            <w:left w:val="none" w:sz="0" w:space="0" w:color="auto"/>
            <w:bottom w:val="none" w:sz="0" w:space="0" w:color="auto"/>
            <w:right w:val="none" w:sz="0" w:space="0" w:color="auto"/>
          </w:divBdr>
        </w:div>
        <w:div w:id="380521258">
          <w:marLeft w:val="0"/>
          <w:marRight w:val="0"/>
          <w:marTop w:val="0"/>
          <w:marBottom w:val="0"/>
          <w:divBdr>
            <w:top w:val="none" w:sz="0" w:space="0" w:color="auto"/>
            <w:left w:val="none" w:sz="0" w:space="0" w:color="auto"/>
            <w:bottom w:val="none" w:sz="0" w:space="0" w:color="auto"/>
            <w:right w:val="none" w:sz="0" w:space="0" w:color="auto"/>
          </w:divBdr>
        </w:div>
        <w:div w:id="761028623">
          <w:marLeft w:val="0"/>
          <w:marRight w:val="0"/>
          <w:marTop w:val="0"/>
          <w:marBottom w:val="0"/>
          <w:divBdr>
            <w:top w:val="none" w:sz="0" w:space="0" w:color="auto"/>
            <w:left w:val="none" w:sz="0" w:space="0" w:color="auto"/>
            <w:bottom w:val="none" w:sz="0" w:space="0" w:color="auto"/>
            <w:right w:val="none" w:sz="0" w:space="0" w:color="auto"/>
          </w:divBdr>
        </w:div>
        <w:div w:id="1242368679">
          <w:marLeft w:val="0"/>
          <w:marRight w:val="0"/>
          <w:marTop w:val="0"/>
          <w:marBottom w:val="0"/>
          <w:divBdr>
            <w:top w:val="none" w:sz="0" w:space="0" w:color="auto"/>
            <w:left w:val="none" w:sz="0" w:space="0" w:color="auto"/>
            <w:bottom w:val="none" w:sz="0" w:space="0" w:color="auto"/>
            <w:right w:val="none" w:sz="0" w:space="0" w:color="auto"/>
          </w:divBdr>
        </w:div>
        <w:div w:id="87300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te.com/%D0%BE%D0%B1%D0%BB%D0%B0%D1%81%D1%82-%D0%B1%D0%BB%D0%B0%D0%B3%D0%BE%D0%B5%D0%B2%D0%B3%D1%80%D0%B0%D0%B4/%D0%BE%D0%B1%D1%89%D0%B8%D0%BD%D0%B0-%D1%81%D1%82%D1%80%D1%83%D0%BC%D1%8F%D0%BD%D0%B8/%D1%81%D1%82%D1%80%D1%83%D0%BC%D1%8F%D0%BD%D0%B8" TargetMode="External"/><Relationship Id="rId13" Type="http://schemas.openxmlformats.org/officeDocument/2006/relationships/hyperlink" Target="apis://Base=NARH&amp;DocCode=41762&amp;ToPar=Art29_Al1_Pt2&amp;Type=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41762&amp;ToPar=Art29_Al1_Pt1&amp;Type=2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pis://Base=NARH&amp;DocCode=41765&amp;Type=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yperlink" Target="https://eumis2020.government.bg"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katte.com/%D0%BE%D0%B1%D0%BB%D0%B0%D1%81%D1%82-%D0%B1%D0%BB%D0%B0%D0%B3%D0%BE%D0%B5%D0%B2%D0%B3%D1%80%D0%B0%D0%B4/%D0%BE%D0%B1%D1%89%D0%B8%D0%BD%D0%B0-%D1%81%D1%82%D1%80%D1%83%D0%BC%D1%8F%D0%BD%D0%B8/%D1%86%D0%B0%D0%BF%D0%B0%D1%80%D0%B5%D0%B2%D0%BE" TargetMode="External"/><Relationship Id="rId14" Type="http://schemas.openxmlformats.org/officeDocument/2006/relationships/hyperlink" Target="http://eumis2020.government.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55782-DFCB-4B44-8A3E-14CE37EA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9899</TotalTime>
  <Pages>64</Pages>
  <Words>18915</Words>
  <Characters>107818</Characters>
  <Application>Microsoft Office Word</Application>
  <DocSecurity>0</DocSecurity>
  <Lines>898</Lines>
  <Paragraphs>252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User-003</cp:lastModifiedBy>
  <cp:revision>45</cp:revision>
  <cp:lastPrinted>2020-02-11T15:27:00Z</cp:lastPrinted>
  <dcterms:created xsi:type="dcterms:W3CDTF">2018-08-02T10:45:00Z</dcterms:created>
  <dcterms:modified xsi:type="dcterms:W3CDTF">2020-05-13T13:24:00Z</dcterms:modified>
</cp:coreProperties>
</file>