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46D3D" w14:textId="77777777" w:rsidR="00B8565C" w:rsidRDefault="00B8565C" w:rsidP="00A35796">
      <w:pPr>
        <w:spacing w:line="360" w:lineRule="auto"/>
        <w:jc w:val="center"/>
        <w:rPr>
          <w:rFonts w:ascii="Times New Roman" w:eastAsiaTheme="majorEastAsia" w:hAnsi="Times New Roman" w:cstheme="majorBidi"/>
          <w:b/>
          <w:bCs/>
          <w:sz w:val="24"/>
          <w:szCs w:val="28"/>
        </w:rPr>
      </w:pPr>
    </w:p>
    <w:p w14:paraId="4EBF8DC8" w14:textId="77777777" w:rsidR="00B8565C" w:rsidRPr="00E463DD" w:rsidRDefault="00B8565C" w:rsidP="00B8565C">
      <w:pPr>
        <w:spacing w:line="360" w:lineRule="auto"/>
        <w:jc w:val="center"/>
        <w:rPr>
          <w:rFonts w:ascii="Times New Roman" w:eastAsiaTheme="majorEastAsia" w:hAnsi="Times New Roman" w:cstheme="majorBidi"/>
          <w:b/>
          <w:bCs/>
          <w:sz w:val="24"/>
          <w:szCs w:val="24"/>
        </w:rPr>
      </w:pPr>
      <w:r w:rsidRPr="00E463DD">
        <w:rPr>
          <w:rFonts w:ascii="Times New Roman" w:eastAsiaTheme="majorEastAsia" w:hAnsi="Times New Roman" w:cstheme="majorBidi"/>
          <w:b/>
          <w:bCs/>
          <w:sz w:val="24"/>
          <w:szCs w:val="24"/>
        </w:rPr>
        <w:t>СДРУЖЕНИЕ С НЕСТОПАНСКА ЦЕЛ „</w:t>
      </w:r>
      <w:r w:rsidR="00911C2A" w:rsidRPr="00E463DD">
        <w:rPr>
          <w:rFonts w:ascii="Times New Roman" w:eastAsiaTheme="majorEastAsia" w:hAnsi="Times New Roman" w:cstheme="majorBidi"/>
          <w:b/>
          <w:bCs/>
          <w:sz w:val="24"/>
          <w:szCs w:val="24"/>
        </w:rPr>
        <w:t>МЕСТНА ИНИЦИАТИВНА ГРУПА СТАМБОЛОВО – КЪРДЖАЛИ 54“</w:t>
      </w:r>
    </w:p>
    <w:p w14:paraId="25AF1C95" w14:textId="77777777" w:rsidR="00B8565C" w:rsidRPr="00E463DD" w:rsidRDefault="00B8565C" w:rsidP="00B8565C">
      <w:pPr>
        <w:spacing w:line="360" w:lineRule="auto"/>
        <w:jc w:val="center"/>
        <w:rPr>
          <w:rFonts w:ascii="Times New Roman" w:eastAsiaTheme="majorEastAsia" w:hAnsi="Times New Roman" w:cstheme="majorBidi"/>
          <w:b/>
          <w:bCs/>
          <w:sz w:val="24"/>
          <w:szCs w:val="24"/>
        </w:rPr>
      </w:pPr>
    </w:p>
    <w:p w14:paraId="49E83B52" w14:textId="77777777" w:rsidR="00B8565C" w:rsidRPr="00E463DD" w:rsidRDefault="00B8565C" w:rsidP="00B8565C">
      <w:pPr>
        <w:spacing w:line="360" w:lineRule="auto"/>
        <w:jc w:val="center"/>
        <w:rPr>
          <w:rFonts w:ascii="Times New Roman" w:eastAsiaTheme="majorEastAsia" w:hAnsi="Times New Roman" w:cstheme="majorBidi"/>
          <w:b/>
          <w:bCs/>
          <w:sz w:val="24"/>
          <w:szCs w:val="24"/>
        </w:rPr>
      </w:pPr>
    </w:p>
    <w:p w14:paraId="6D38A5A8" w14:textId="77777777" w:rsidR="00B8565C" w:rsidRPr="00E463DD" w:rsidRDefault="00B8565C" w:rsidP="00B8565C">
      <w:pPr>
        <w:spacing w:line="360" w:lineRule="auto"/>
        <w:jc w:val="center"/>
        <w:rPr>
          <w:rFonts w:ascii="Times New Roman" w:eastAsiaTheme="majorEastAsia" w:hAnsi="Times New Roman" w:cstheme="majorBidi"/>
          <w:b/>
          <w:bCs/>
          <w:sz w:val="24"/>
          <w:szCs w:val="24"/>
        </w:rPr>
      </w:pPr>
      <w:r w:rsidRPr="00E463DD">
        <w:rPr>
          <w:rFonts w:ascii="Times New Roman" w:eastAsiaTheme="majorEastAsia" w:hAnsi="Times New Roman" w:cstheme="majorBidi"/>
          <w:b/>
          <w:bCs/>
          <w:sz w:val="24"/>
          <w:szCs w:val="24"/>
        </w:rPr>
        <w:t xml:space="preserve">УСЛОВИЯ ЗА КАНДИДАТСТВАНЕ </w:t>
      </w:r>
    </w:p>
    <w:p w14:paraId="31381B50" w14:textId="77777777" w:rsidR="00B8565C" w:rsidRPr="00E463DD" w:rsidRDefault="00B8565C" w:rsidP="00B8565C">
      <w:pPr>
        <w:spacing w:line="360" w:lineRule="auto"/>
        <w:jc w:val="center"/>
        <w:rPr>
          <w:rFonts w:ascii="Times New Roman" w:eastAsiaTheme="majorEastAsia" w:hAnsi="Times New Roman" w:cstheme="majorBidi"/>
          <w:b/>
          <w:bCs/>
          <w:sz w:val="24"/>
          <w:szCs w:val="24"/>
        </w:rPr>
      </w:pPr>
      <w:r w:rsidRPr="00E463DD">
        <w:rPr>
          <w:rFonts w:ascii="Times New Roman" w:eastAsiaTheme="majorEastAsia" w:hAnsi="Times New Roman" w:cstheme="majorBidi"/>
          <w:b/>
          <w:bCs/>
          <w:sz w:val="24"/>
          <w:szCs w:val="24"/>
        </w:rPr>
        <w:t xml:space="preserve">с проектни предложения за предоставяне на безвъзмездна финансова помощ по </w:t>
      </w:r>
    </w:p>
    <w:p w14:paraId="507C9A83" w14:textId="77777777" w:rsidR="00B8565C" w:rsidRPr="00E463DD" w:rsidRDefault="00B8565C" w:rsidP="00B8565C">
      <w:pPr>
        <w:spacing w:line="360" w:lineRule="auto"/>
        <w:jc w:val="center"/>
        <w:rPr>
          <w:rFonts w:ascii="Times New Roman" w:eastAsiaTheme="majorEastAsia" w:hAnsi="Times New Roman" w:cstheme="majorBidi"/>
          <w:b/>
          <w:bCs/>
          <w:sz w:val="24"/>
          <w:szCs w:val="24"/>
        </w:rPr>
      </w:pPr>
      <w:r w:rsidRPr="00E463DD">
        <w:rPr>
          <w:rFonts w:ascii="Times New Roman" w:eastAsiaTheme="majorEastAsia" w:hAnsi="Times New Roman" w:cstheme="majorBidi"/>
          <w:b/>
          <w:bCs/>
          <w:sz w:val="24"/>
          <w:szCs w:val="24"/>
        </w:rPr>
        <w:t>ПРОГРАМА ЗА РАЗВИТИЕ НА СЕЛСКИТЕ РАЙОНИ 2014-2020 Г.</w:t>
      </w:r>
    </w:p>
    <w:p w14:paraId="5740743F" w14:textId="77777777" w:rsidR="00B8565C" w:rsidRPr="00E463DD" w:rsidRDefault="00B8565C" w:rsidP="00B8565C">
      <w:pPr>
        <w:spacing w:line="360" w:lineRule="auto"/>
        <w:jc w:val="center"/>
        <w:rPr>
          <w:rFonts w:ascii="Times New Roman" w:eastAsiaTheme="majorEastAsia" w:hAnsi="Times New Roman" w:cstheme="majorBidi"/>
          <w:b/>
          <w:bCs/>
          <w:sz w:val="24"/>
          <w:szCs w:val="24"/>
        </w:rPr>
      </w:pPr>
    </w:p>
    <w:p w14:paraId="5EB87ADD" w14:textId="77777777" w:rsidR="00B8565C" w:rsidRPr="00E463DD" w:rsidRDefault="00B8565C" w:rsidP="00B8565C">
      <w:pPr>
        <w:spacing w:line="360" w:lineRule="auto"/>
        <w:jc w:val="center"/>
        <w:rPr>
          <w:rFonts w:ascii="Times New Roman" w:eastAsiaTheme="majorEastAsia" w:hAnsi="Times New Roman" w:cstheme="majorBidi"/>
          <w:b/>
          <w:bCs/>
          <w:sz w:val="24"/>
          <w:szCs w:val="24"/>
        </w:rPr>
      </w:pPr>
    </w:p>
    <w:p w14:paraId="65B7D133" w14:textId="50C591BD" w:rsidR="00B8565C" w:rsidRPr="00E463DD" w:rsidRDefault="00B8565C" w:rsidP="00B8565C">
      <w:pPr>
        <w:spacing w:line="360" w:lineRule="auto"/>
        <w:jc w:val="center"/>
        <w:rPr>
          <w:rFonts w:ascii="Times New Roman" w:eastAsiaTheme="majorEastAsia" w:hAnsi="Times New Roman" w:cstheme="majorBidi"/>
          <w:b/>
          <w:bCs/>
          <w:sz w:val="24"/>
          <w:szCs w:val="24"/>
        </w:rPr>
      </w:pPr>
      <w:r w:rsidRPr="00E463DD">
        <w:rPr>
          <w:rFonts w:ascii="Times New Roman" w:eastAsiaTheme="majorEastAsia" w:hAnsi="Times New Roman" w:cstheme="majorBidi"/>
          <w:b/>
          <w:bCs/>
          <w:sz w:val="24"/>
          <w:szCs w:val="24"/>
        </w:rPr>
        <w:t xml:space="preserve">Процедура чрез подбор на проектни предложения </w:t>
      </w:r>
      <w:r w:rsidR="00D304B4" w:rsidRPr="00E463DD">
        <w:rPr>
          <w:rFonts w:ascii="Times New Roman" w:eastAsiaTheme="majorEastAsia" w:hAnsi="Times New Roman" w:cstheme="majorBidi"/>
          <w:b/>
          <w:bCs/>
          <w:sz w:val="24"/>
          <w:szCs w:val="24"/>
        </w:rPr>
        <w:t xml:space="preserve"> BG06RDNP001-19.324</w:t>
      </w:r>
      <w:r w:rsidRPr="00E463DD">
        <w:rPr>
          <w:rFonts w:ascii="Times New Roman" w:eastAsiaTheme="majorEastAsia" w:hAnsi="Times New Roman" w:cstheme="majorBidi"/>
          <w:b/>
          <w:bCs/>
          <w:sz w:val="24"/>
          <w:szCs w:val="24"/>
        </w:rPr>
        <w:t xml:space="preserve"> на СНЦ „МИГ </w:t>
      </w:r>
      <w:r w:rsidR="00911C2A" w:rsidRPr="00E463DD">
        <w:rPr>
          <w:rFonts w:ascii="Times New Roman" w:eastAsiaTheme="majorEastAsia" w:hAnsi="Times New Roman" w:cstheme="majorBidi"/>
          <w:b/>
          <w:bCs/>
          <w:sz w:val="24"/>
          <w:szCs w:val="24"/>
        </w:rPr>
        <w:t>Стамболово – Кърджали 54</w:t>
      </w:r>
      <w:r w:rsidRPr="00E463DD">
        <w:rPr>
          <w:rFonts w:ascii="Times New Roman" w:eastAsiaTheme="majorEastAsia" w:hAnsi="Times New Roman" w:cstheme="majorBidi"/>
          <w:b/>
          <w:bCs/>
          <w:sz w:val="24"/>
          <w:szCs w:val="24"/>
        </w:rPr>
        <w:t>” по</w:t>
      </w:r>
    </w:p>
    <w:p w14:paraId="57E17614" w14:textId="77777777" w:rsidR="00A35796" w:rsidRPr="00E463DD" w:rsidRDefault="00B8565C" w:rsidP="00B8565C">
      <w:pPr>
        <w:spacing w:line="360" w:lineRule="auto"/>
        <w:jc w:val="center"/>
        <w:rPr>
          <w:rFonts w:ascii="Times New Roman" w:eastAsiaTheme="majorEastAsia" w:hAnsi="Times New Roman" w:cstheme="majorBidi"/>
          <w:b/>
          <w:bCs/>
          <w:sz w:val="24"/>
          <w:szCs w:val="24"/>
        </w:rPr>
      </w:pPr>
      <w:r w:rsidRPr="00E463DD">
        <w:rPr>
          <w:rFonts w:ascii="Times New Roman" w:eastAsiaTheme="majorEastAsia" w:hAnsi="Times New Roman" w:cstheme="majorBidi"/>
          <w:b/>
          <w:bCs/>
          <w:sz w:val="24"/>
          <w:szCs w:val="24"/>
        </w:rPr>
        <w:t>подмярка 7.5 „Инвестиции за публично ползване в инфраструктура за отдих, туристическа инфраструктура”</w:t>
      </w:r>
    </w:p>
    <w:p w14:paraId="7F7BD453" w14:textId="77777777" w:rsidR="00A35796" w:rsidRPr="00E463DD" w:rsidRDefault="00A35796" w:rsidP="00A35796">
      <w:pPr>
        <w:spacing w:line="360" w:lineRule="auto"/>
        <w:jc w:val="center"/>
        <w:rPr>
          <w:rFonts w:ascii="Times New Roman" w:eastAsiaTheme="majorEastAsia" w:hAnsi="Times New Roman" w:cstheme="majorBidi"/>
          <w:b/>
          <w:bCs/>
          <w:color w:val="ACB9CA" w:themeColor="text2" w:themeTint="66"/>
          <w:sz w:val="24"/>
          <w:szCs w:val="24"/>
        </w:rPr>
      </w:pPr>
    </w:p>
    <w:p w14:paraId="4C8D660B" w14:textId="57C96449" w:rsidR="00A35796" w:rsidRPr="00E463DD" w:rsidRDefault="00A35796" w:rsidP="00A35796">
      <w:pPr>
        <w:spacing w:line="360" w:lineRule="auto"/>
        <w:jc w:val="both"/>
        <w:rPr>
          <w:rFonts w:ascii="Times New Roman" w:eastAsiaTheme="majorEastAsia" w:hAnsi="Times New Roman" w:cstheme="majorBidi"/>
          <w:bCs/>
          <w:i/>
          <w:sz w:val="24"/>
          <w:szCs w:val="24"/>
        </w:rPr>
      </w:pPr>
      <w:bookmarkStart w:id="0" w:name="_Hlk526422924"/>
      <w:r w:rsidRPr="00E463DD">
        <w:rPr>
          <w:rFonts w:ascii="Times New Roman" w:eastAsiaTheme="majorEastAsia" w:hAnsi="Times New Roman" w:cstheme="majorBidi"/>
          <w:b/>
          <w:bCs/>
          <w:sz w:val="24"/>
          <w:szCs w:val="24"/>
          <w:lang w:val="ru-RU"/>
        </w:rPr>
        <w:t xml:space="preserve"> </w:t>
      </w:r>
      <w:r w:rsidRPr="00E463DD">
        <w:rPr>
          <w:rFonts w:ascii="Times New Roman" w:eastAsiaTheme="majorEastAsia" w:hAnsi="Times New Roman" w:cstheme="majorBidi"/>
          <w:bCs/>
          <w:i/>
          <w:sz w:val="24"/>
          <w:szCs w:val="24"/>
        </w:rPr>
        <w:t>Настоящият прием на проектни предложения  се отнася само за допустими дейности и бенефициенти, за които МИГ определи финансово подпомагане като „непомощ“ в съответс</w:t>
      </w:r>
      <w:r w:rsidR="00E463DD" w:rsidRPr="00E463DD">
        <w:rPr>
          <w:rFonts w:ascii="Times New Roman" w:eastAsiaTheme="majorEastAsia" w:hAnsi="Times New Roman" w:cstheme="majorBidi"/>
          <w:bCs/>
          <w:i/>
          <w:sz w:val="24"/>
          <w:szCs w:val="24"/>
        </w:rPr>
        <w:t>т</w:t>
      </w:r>
      <w:r w:rsidRPr="00E463DD">
        <w:rPr>
          <w:rFonts w:ascii="Times New Roman" w:eastAsiaTheme="majorEastAsia" w:hAnsi="Times New Roman" w:cstheme="majorBidi"/>
          <w:bCs/>
          <w:i/>
          <w:sz w:val="24"/>
          <w:szCs w:val="24"/>
        </w:rPr>
        <w:t>вие с приложимия режим  на държавни помощи по мерки, финансирани от Програмата за развитие на селските райони  2014 - 2020 г. в стратегиите за Водено от общностите местно развитие и условия, произтичащи от него</w:t>
      </w:r>
    </w:p>
    <w:bookmarkEnd w:id="0"/>
    <w:p w14:paraId="6790916E" w14:textId="77777777" w:rsidR="00A35796" w:rsidRPr="00E463DD" w:rsidRDefault="00A35796" w:rsidP="00A35796">
      <w:pPr>
        <w:spacing w:line="360" w:lineRule="auto"/>
        <w:jc w:val="center"/>
        <w:rPr>
          <w:rFonts w:ascii="Times New Roman" w:eastAsiaTheme="majorEastAsia" w:hAnsi="Times New Roman" w:cstheme="majorBidi"/>
          <w:b/>
          <w:bCs/>
          <w:sz w:val="24"/>
          <w:szCs w:val="24"/>
        </w:rPr>
      </w:pPr>
    </w:p>
    <w:p w14:paraId="30281635" w14:textId="77777777" w:rsidR="00A35796" w:rsidRPr="00262396" w:rsidRDefault="00A35796" w:rsidP="00A35796">
      <w:pPr>
        <w:spacing w:line="360" w:lineRule="auto"/>
        <w:jc w:val="center"/>
        <w:rPr>
          <w:rFonts w:ascii="Times New Roman" w:eastAsiaTheme="majorEastAsia" w:hAnsi="Times New Roman" w:cstheme="majorBidi"/>
          <w:b/>
          <w:bCs/>
          <w:sz w:val="24"/>
          <w:szCs w:val="28"/>
          <w:lang w:val="ru-RU"/>
        </w:rPr>
      </w:pPr>
    </w:p>
    <w:p w14:paraId="0CE8C2A7" w14:textId="77777777" w:rsidR="00A35796" w:rsidRPr="00262396" w:rsidRDefault="00A35796" w:rsidP="00A35796">
      <w:pPr>
        <w:spacing w:line="360" w:lineRule="auto"/>
        <w:jc w:val="center"/>
        <w:rPr>
          <w:rFonts w:ascii="Times New Roman" w:eastAsiaTheme="majorEastAsia" w:hAnsi="Times New Roman" w:cstheme="majorBidi"/>
          <w:b/>
          <w:bCs/>
          <w:sz w:val="24"/>
          <w:szCs w:val="28"/>
          <w:lang w:val="ru-RU"/>
        </w:rPr>
      </w:pPr>
    </w:p>
    <w:sdt>
      <w:sdtPr>
        <w:rPr>
          <w:rFonts w:asciiTheme="minorHAnsi" w:eastAsiaTheme="minorHAnsi" w:hAnsiTheme="minorHAnsi" w:cstheme="minorBidi"/>
          <w:b w:val="0"/>
          <w:bCs w:val="0"/>
          <w:color w:val="auto"/>
          <w:sz w:val="22"/>
          <w:szCs w:val="22"/>
          <w:lang w:val="bg-BG" w:eastAsia="en-US"/>
        </w:rPr>
        <w:id w:val="482199629"/>
        <w:docPartObj>
          <w:docPartGallery w:val="Table of Contents"/>
          <w:docPartUnique/>
        </w:docPartObj>
      </w:sdtPr>
      <w:sdtEndPr>
        <w:rPr>
          <w:rFonts w:ascii="Times New Roman" w:hAnsi="Times New Roman" w:cs="Times New Roman"/>
          <w:sz w:val="24"/>
          <w:szCs w:val="24"/>
        </w:rPr>
      </w:sdtEndPr>
      <w:sdtContent>
        <w:p w14:paraId="58803A83" w14:textId="77777777" w:rsidR="00783FA3" w:rsidRPr="00783FA3" w:rsidRDefault="00783FA3">
          <w:pPr>
            <w:pStyle w:val="aa"/>
            <w:rPr>
              <w:rFonts w:ascii="Times New Roman" w:hAnsi="Times New Roman" w:cs="Times New Roman"/>
            </w:rPr>
          </w:pPr>
          <w:r w:rsidRPr="00783FA3">
            <w:rPr>
              <w:rFonts w:ascii="Times New Roman" w:hAnsi="Times New Roman" w:cs="Times New Roman"/>
              <w:lang w:val="bg-BG"/>
            </w:rPr>
            <w:t>Съдържание</w:t>
          </w:r>
        </w:p>
        <w:p w14:paraId="5EFED3AB" w14:textId="6E7FF77D" w:rsidR="007F2045" w:rsidRDefault="00783FA3">
          <w:pPr>
            <w:pStyle w:val="11"/>
            <w:tabs>
              <w:tab w:val="right" w:leader="dot" w:pos="9062"/>
            </w:tabs>
            <w:rPr>
              <w:rFonts w:eastAsiaTheme="minorEastAsia"/>
              <w:noProof/>
              <w:lang w:eastAsia="bg-BG"/>
            </w:rPr>
          </w:pPr>
          <w:r w:rsidRPr="004D59A2">
            <w:rPr>
              <w:rFonts w:ascii="Times New Roman" w:hAnsi="Times New Roman" w:cs="Times New Roman"/>
              <w:b/>
              <w:bCs/>
              <w:sz w:val="24"/>
              <w:szCs w:val="24"/>
            </w:rPr>
            <w:fldChar w:fldCharType="begin"/>
          </w:r>
          <w:r w:rsidRPr="004D59A2">
            <w:rPr>
              <w:rFonts w:ascii="Times New Roman" w:hAnsi="Times New Roman" w:cs="Times New Roman"/>
              <w:b/>
              <w:bCs/>
              <w:sz w:val="24"/>
              <w:szCs w:val="24"/>
            </w:rPr>
            <w:instrText xml:space="preserve"> TOC \o "1-3" \h \z \u </w:instrText>
          </w:r>
          <w:r w:rsidRPr="004D59A2">
            <w:rPr>
              <w:rFonts w:ascii="Times New Roman" w:hAnsi="Times New Roman" w:cs="Times New Roman"/>
              <w:b/>
              <w:bCs/>
              <w:sz w:val="24"/>
              <w:szCs w:val="24"/>
            </w:rPr>
            <w:fldChar w:fldCharType="separate"/>
          </w:r>
          <w:hyperlink w:anchor="_Toc57021367" w:history="1">
            <w:r w:rsidR="007F2045" w:rsidRPr="00E1605A">
              <w:rPr>
                <w:rStyle w:val="ab"/>
                <w:rFonts w:cs="Times New Roman"/>
                <w:noProof/>
              </w:rPr>
              <w:t>СПИСЪК НА СЪКРАЩЕНИЯТА:</w:t>
            </w:r>
            <w:r w:rsidR="007F2045">
              <w:rPr>
                <w:noProof/>
                <w:webHidden/>
              </w:rPr>
              <w:tab/>
            </w:r>
            <w:r w:rsidR="007F2045">
              <w:rPr>
                <w:noProof/>
                <w:webHidden/>
              </w:rPr>
              <w:fldChar w:fldCharType="begin"/>
            </w:r>
            <w:r w:rsidR="007F2045">
              <w:rPr>
                <w:noProof/>
                <w:webHidden/>
              </w:rPr>
              <w:instrText xml:space="preserve"> PAGEREF _Toc57021367 \h </w:instrText>
            </w:r>
            <w:r w:rsidR="007F2045">
              <w:rPr>
                <w:noProof/>
                <w:webHidden/>
              </w:rPr>
            </w:r>
            <w:r w:rsidR="007F2045">
              <w:rPr>
                <w:noProof/>
                <w:webHidden/>
              </w:rPr>
              <w:fldChar w:fldCharType="separate"/>
            </w:r>
            <w:r w:rsidR="003C003E">
              <w:rPr>
                <w:noProof/>
                <w:webHidden/>
              </w:rPr>
              <w:t>4</w:t>
            </w:r>
            <w:r w:rsidR="007F2045">
              <w:rPr>
                <w:noProof/>
                <w:webHidden/>
              </w:rPr>
              <w:fldChar w:fldCharType="end"/>
            </w:r>
          </w:hyperlink>
        </w:p>
        <w:p w14:paraId="710B229B" w14:textId="163BD361" w:rsidR="007F2045" w:rsidRDefault="00A95014">
          <w:pPr>
            <w:pStyle w:val="11"/>
            <w:tabs>
              <w:tab w:val="right" w:leader="dot" w:pos="9062"/>
            </w:tabs>
            <w:rPr>
              <w:rFonts w:eastAsiaTheme="minorEastAsia"/>
              <w:noProof/>
              <w:lang w:eastAsia="bg-BG"/>
            </w:rPr>
          </w:pPr>
          <w:hyperlink w:anchor="_Toc57021368" w:history="1">
            <w:r w:rsidR="007F2045" w:rsidRPr="00E1605A">
              <w:rPr>
                <w:rStyle w:val="ab"/>
                <w:rFonts w:cs="Times New Roman"/>
                <w:noProof/>
              </w:rPr>
              <w:t>1. Наименование на програмата:</w:t>
            </w:r>
            <w:r w:rsidR="007F2045">
              <w:rPr>
                <w:noProof/>
                <w:webHidden/>
              </w:rPr>
              <w:tab/>
            </w:r>
            <w:r w:rsidR="007F2045">
              <w:rPr>
                <w:noProof/>
                <w:webHidden/>
              </w:rPr>
              <w:fldChar w:fldCharType="begin"/>
            </w:r>
            <w:r w:rsidR="007F2045">
              <w:rPr>
                <w:noProof/>
                <w:webHidden/>
              </w:rPr>
              <w:instrText xml:space="preserve"> PAGEREF _Toc57021368 \h </w:instrText>
            </w:r>
            <w:r w:rsidR="007F2045">
              <w:rPr>
                <w:noProof/>
                <w:webHidden/>
              </w:rPr>
            </w:r>
            <w:r w:rsidR="007F2045">
              <w:rPr>
                <w:noProof/>
                <w:webHidden/>
              </w:rPr>
              <w:fldChar w:fldCharType="separate"/>
            </w:r>
            <w:r w:rsidR="003C003E">
              <w:rPr>
                <w:noProof/>
                <w:webHidden/>
              </w:rPr>
              <w:t>9</w:t>
            </w:r>
            <w:r w:rsidR="007F2045">
              <w:rPr>
                <w:noProof/>
                <w:webHidden/>
              </w:rPr>
              <w:fldChar w:fldCharType="end"/>
            </w:r>
          </w:hyperlink>
        </w:p>
        <w:p w14:paraId="533B8C31" w14:textId="0C304F98" w:rsidR="007F2045" w:rsidRDefault="00A95014">
          <w:pPr>
            <w:pStyle w:val="11"/>
            <w:tabs>
              <w:tab w:val="right" w:leader="dot" w:pos="9062"/>
            </w:tabs>
            <w:rPr>
              <w:rFonts w:eastAsiaTheme="minorEastAsia"/>
              <w:noProof/>
              <w:lang w:eastAsia="bg-BG"/>
            </w:rPr>
          </w:pPr>
          <w:hyperlink w:anchor="_Toc57021369" w:history="1">
            <w:r w:rsidR="007F2045" w:rsidRPr="00E1605A">
              <w:rPr>
                <w:rStyle w:val="ab"/>
                <w:rFonts w:cs="Times New Roman"/>
                <w:noProof/>
              </w:rPr>
              <w:t>2. Наименование на приоритетната ос:</w:t>
            </w:r>
            <w:r w:rsidR="007F2045">
              <w:rPr>
                <w:noProof/>
                <w:webHidden/>
              </w:rPr>
              <w:tab/>
            </w:r>
            <w:r w:rsidR="007F2045">
              <w:rPr>
                <w:noProof/>
                <w:webHidden/>
              </w:rPr>
              <w:fldChar w:fldCharType="begin"/>
            </w:r>
            <w:r w:rsidR="007F2045">
              <w:rPr>
                <w:noProof/>
                <w:webHidden/>
              </w:rPr>
              <w:instrText xml:space="preserve"> PAGEREF _Toc57021369 \h </w:instrText>
            </w:r>
            <w:r w:rsidR="007F2045">
              <w:rPr>
                <w:noProof/>
                <w:webHidden/>
              </w:rPr>
            </w:r>
            <w:r w:rsidR="007F2045">
              <w:rPr>
                <w:noProof/>
                <w:webHidden/>
              </w:rPr>
              <w:fldChar w:fldCharType="separate"/>
            </w:r>
            <w:r w:rsidR="003C003E">
              <w:rPr>
                <w:noProof/>
                <w:webHidden/>
              </w:rPr>
              <w:t>9</w:t>
            </w:r>
            <w:r w:rsidR="007F2045">
              <w:rPr>
                <w:noProof/>
                <w:webHidden/>
              </w:rPr>
              <w:fldChar w:fldCharType="end"/>
            </w:r>
          </w:hyperlink>
        </w:p>
        <w:p w14:paraId="2E7E259E" w14:textId="6A871EE4" w:rsidR="007F2045" w:rsidRDefault="00A95014">
          <w:pPr>
            <w:pStyle w:val="11"/>
            <w:tabs>
              <w:tab w:val="right" w:leader="dot" w:pos="9062"/>
            </w:tabs>
            <w:rPr>
              <w:rFonts w:eastAsiaTheme="minorEastAsia"/>
              <w:noProof/>
              <w:lang w:eastAsia="bg-BG"/>
            </w:rPr>
          </w:pPr>
          <w:hyperlink w:anchor="_Toc57021370" w:history="1">
            <w:r w:rsidR="007F2045" w:rsidRPr="00E1605A">
              <w:rPr>
                <w:rStyle w:val="ab"/>
                <w:rFonts w:cs="Times New Roman"/>
                <w:noProof/>
              </w:rPr>
              <w:t>3. Наименование на процедурата:</w:t>
            </w:r>
            <w:r w:rsidR="007F2045">
              <w:rPr>
                <w:noProof/>
                <w:webHidden/>
              </w:rPr>
              <w:tab/>
            </w:r>
            <w:r w:rsidR="007F2045">
              <w:rPr>
                <w:noProof/>
                <w:webHidden/>
              </w:rPr>
              <w:fldChar w:fldCharType="begin"/>
            </w:r>
            <w:r w:rsidR="007F2045">
              <w:rPr>
                <w:noProof/>
                <w:webHidden/>
              </w:rPr>
              <w:instrText xml:space="preserve"> PAGEREF _Toc57021370 \h </w:instrText>
            </w:r>
            <w:r w:rsidR="007F2045">
              <w:rPr>
                <w:noProof/>
                <w:webHidden/>
              </w:rPr>
            </w:r>
            <w:r w:rsidR="007F2045">
              <w:rPr>
                <w:noProof/>
                <w:webHidden/>
              </w:rPr>
              <w:fldChar w:fldCharType="separate"/>
            </w:r>
            <w:r w:rsidR="003C003E">
              <w:rPr>
                <w:noProof/>
                <w:webHidden/>
              </w:rPr>
              <w:t>9</w:t>
            </w:r>
            <w:r w:rsidR="007F2045">
              <w:rPr>
                <w:noProof/>
                <w:webHidden/>
              </w:rPr>
              <w:fldChar w:fldCharType="end"/>
            </w:r>
          </w:hyperlink>
        </w:p>
        <w:p w14:paraId="3875F4DE" w14:textId="41006666" w:rsidR="007F2045" w:rsidRDefault="00A95014">
          <w:pPr>
            <w:pStyle w:val="11"/>
            <w:tabs>
              <w:tab w:val="right" w:leader="dot" w:pos="9062"/>
            </w:tabs>
            <w:rPr>
              <w:rFonts w:eastAsiaTheme="minorEastAsia"/>
              <w:noProof/>
              <w:lang w:eastAsia="bg-BG"/>
            </w:rPr>
          </w:pPr>
          <w:hyperlink w:anchor="_Toc57021371" w:history="1">
            <w:r w:rsidR="007F2045" w:rsidRPr="00E1605A">
              <w:rPr>
                <w:rStyle w:val="ab"/>
                <w:rFonts w:cs="Times New Roman"/>
                <w:noProof/>
              </w:rPr>
              <w:t>4. Измерения по кодове:</w:t>
            </w:r>
            <w:r w:rsidR="007F2045">
              <w:rPr>
                <w:noProof/>
                <w:webHidden/>
              </w:rPr>
              <w:tab/>
            </w:r>
            <w:r w:rsidR="007F2045">
              <w:rPr>
                <w:noProof/>
                <w:webHidden/>
              </w:rPr>
              <w:fldChar w:fldCharType="begin"/>
            </w:r>
            <w:r w:rsidR="007F2045">
              <w:rPr>
                <w:noProof/>
                <w:webHidden/>
              </w:rPr>
              <w:instrText xml:space="preserve"> PAGEREF _Toc57021371 \h </w:instrText>
            </w:r>
            <w:r w:rsidR="007F2045">
              <w:rPr>
                <w:noProof/>
                <w:webHidden/>
              </w:rPr>
            </w:r>
            <w:r w:rsidR="007F2045">
              <w:rPr>
                <w:noProof/>
                <w:webHidden/>
              </w:rPr>
              <w:fldChar w:fldCharType="separate"/>
            </w:r>
            <w:r w:rsidR="003C003E">
              <w:rPr>
                <w:noProof/>
                <w:webHidden/>
              </w:rPr>
              <w:t>9</w:t>
            </w:r>
            <w:r w:rsidR="007F2045">
              <w:rPr>
                <w:noProof/>
                <w:webHidden/>
              </w:rPr>
              <w:fldChar w:fldCharType="end"/>
            </w:r>
          </w:hyperlink>
        </w:p>
        <w:p w14:paraId="203FB3A7" w14:textId="11B2601D" w:rsidR="007F2045" w:rsidRDefault="00A95014">
          <w:pPr>
            <w:pStyle w:val="11"/>
            <w:tabs>
              <w:tab w:val="right" w:leader="dot" w:pos="9062"/>
            </w:tabs>
            <w:rPr>
              <w:rFonts w:eastAsiaTheme="minorEastAsia"/>
              <w:noProof/>
              <w:lang w:eastAsia="bg-BG"/>
            </w:rPr>
          </w:pPr>
          <w:hyperlink w:anchor="_Toc57021372" w:history="1">
            <w:r w:rsidR="007F2045" w:rsidRPr="00E1605A">
              <w:rPr>
                <w:rStyle w:val="ab"/>
                <w:rFonts w:cs="Times New Roman"/>
                <w:noProof/>
              </w:rPr>
              <w:t>5. Териториален обхват:</w:t>
            </w:r>
            <w:r w:rsidR="007F2045">
              <w:rPr>
                <w:noProof/>
                <w:webHidden/>
              </w:rPr>
              <w:tab/>
            </w:r>
            <w:r w:rsidR="007F2045">
              <w:rPr>
                <w:noProof/>
                <w:webHidden/>
              </w:rPr>
              <w:fldChar w:fldCharType="begin"/>
            </w:r>
            <w:r w:rsidR="007F2045">
              <w:rPr>
                <w:noProof/>
                <w:webHidden/>
              </w:rPr>
              <w:instrText xml:space="preserve"> PAGEREF _Toc57021372 \h </w:instrText>
            </w:r>
            <w:r w:rsidR="007F2045">
              <w:rPr>
                <w:noProof/>
                <w:webHidden/>
              </w:rPr>
            </w:r>
            <w:r w:rsidR="007F2045">
              <w:rPr>
                <w:noProof/>
                <w:webHidden/>
              </w:rPr>
              <w:fldChar w:fldCharType="separate"/>
            </w:r>
            <w:r w:rsidR="003C003E">
              <w:rPr>
                <w:noProof/>
                <w:webHidden/>
              </w:rPr>
              <w:t>9</w:t>
            </w:r>
            <w:r w:rsidR="007F2045">
              <w:rPr>
                <w:noProof/>
                <w:webHidden/>
              </w:rPr>
              <w:fldChar w:fldCharType="end"/>
            </w:r>
          </w:hyperlink>
        </w:p>
        <w:p w14:paraId="46DBE0B0" w14:textId="3052857A" w:rsidR="007F2045" w:rsidRDefault="00A95014">
          <w:pPr>
            <w:pStyle w:val="11"/>
            <w:tabs>
              <w:tab w:val="right" w:leader="dot" w:pos="9062"/>
            </w:tabs>
            <w:rPr>
              <w:rFonts w:eastAsiaTheme="minorEastAsia"/>
              <w:noProof/>
              <w:lang w:eastAsia="bg-BG"/>
            </w:rPr>
          </w:pPr>
          <w:hyperlink w:anchor="_Toc57021373" w:history="1">
            <w:r w:rsidR="007F2045" w:rsidRPr="00E1605A">
              <w:rPr>
                <w:rStyle w:val="ab"/>
                <w:rFonts w:cs="Times New Roman"/>
                <w:noProof/>
              </w:rPr>
              <w:t>6. Цели на предоставяната безвъзмездна финансова помощ по процедурата и очаквани резултати:</w:t>
            </w:r>
            <w:r w:rsidR="007F2045">
              <w:rPr>
                <w:noProof/>
                <w:webHidden/>
              </w:rPr>
              <w:tab/>
            </w:r>
            <w:r w:rsidR="007F2045">
              <w:rPr>
                <w:noProof/>
                <w:webHidden/>
              </w:rPr>
              <w:fldChar w:fldCharType="begin"/>
            </w:r>
            <w:r w:rsidR="007F2045">
              <w:rPr>
                <w:noProof/>
                <w:webHidden/>
              </w:rPr>
              <w:instrText xml:space="preserve"> PAGEREF _Toc57021373 \h </w:instrText>
            </w:r>
            <w:r w:rsidR="007F2045">
              <w:rPr>
                <w:noProof/>
                <w:webHidden/>
              </w:rPr>
            </w:r>
            <w:r w:rsidR="007F2045">
              <w:rPr>
                <w:noProof/>
                <w:webHidden/>
              </w:rPr>
              <w:fldChar w:fldCharType="separate"/>
            </w:r>
            <w:r w:rsidR="003C003E">
              <w:rPr>
                <w:noProof/>
                <w:webHidden/>
              </w:rPr>
              <w:t>10</w:t>
            </w:r>
            <w:r w:rsidR="007F2045">
              <w:rPr>
                <w:noProof/>
                <w:webHidden/>
              </w:rPr>
              <w:fldChar w:fldCharType="end"/>
            </w:r>
          </w:hyperlink>
        </w:p>
        <w:p w14:paraId="7C47A3AA" w14:textId="28846172" w:rsidR="007F2045" w:rsidRDefault="00A95014">
          <w:pPr>
            <w:pStyle w:val="11"/>
            <w:tabs>
              <w:tab w:val="right" w:leader="dot" w:pos="9062"/>
            </w:tabs>
            <w:rPr>
              <w:rFonts w:eastAsiaTheme="minorEastAsia"/>
              <w:noProof/>
              <w:lang w:eastAsia="bg-BG"/>
            </w:rPr>
          </w:pPr>
          <w:hyperlink w:anchor="_Toc57021374" w:history="1">
            <w:r w:rsidR="007F2045" w:rsidRPr="00E1605A">
              <w:rPr>
                <w:rStyle w:val="ab"/>
                <w:rFonts w:cs="Times New Roman"/>
                <w:noProof/>
              </w:rPr>
              <w:t>7. Индикатори:</w:t>
            </w:r>
            <w:r w:rsidR="007F2045">
              <w:rPr>
                <w:noProof/>
                <w:webHidden/>
              </w:rPr>
              <w:tab/>
            </w:r>
            <w:r w:rsidR="007F2045">
              <w:rPr>
                <w:noProof/>
                <w:webHidden/>
              </w:rPr>
              <w:fldChar w:fldCharType="begin"/>
            </w:r>
            <w:r w:rsidR="007F2045">
              <w:rPr>
                <w:noProof/>
                <w:webHidden/>
              </w:rPr>
              <w:instrText xml:space="preserve"> PAGEREF _Toc57021374 \h </w:instrText>
            </w:r>
            <w:r w:rsidR="007F2045">
              <w:rPr>
                <w:noProof/>
                <w:webHidden/>
              </w:rPr>
            </w:r>
            <w:r w:rsidR="007F2045">
              <w:rPr>
                <w:noProof/>
                <w:webHidden/>
              </w:rPr>
              <w:fldChar w:fldCharType="separate"/>
            </w:r>
            <w:r w:rsidR="003C003E">
              <w:rPr>
                <w:noProof/>
                <w:webHidden/>
              </w:rPr>
              <w:t>11</w:t>
            </w:r>
            <w:r w:rsidR="007F2045">
              <w:rPr>
                <w:noProof/>
                <w:webHidden/>
              </w:rPr>
              <w:fldChar w:fldCharType="end"/>
            </w:r>
          </w:hyperlink>
        </w:p>
        <w:p w14:paraId="635EA7E4" w14:textId="5125C979" w:rsidR="007F2045" w:rsidRDefault="00A95014">
          <w:pPr>
            <w:pStyle w:val="11"/>
            <w:tabs>
              <w:tab w:val="right" w:leader="dot" w:pos="9062"/>
            </w:tabs>
            <w:rPr>
              <w:rFonts w:eastAsiaTheme="minorEastAsia"/>
              <w:noProof/>
              <w:lang w:eastAsia="bg-BG"/>
            </w:rPr>
          </w:pPr>
          <w:hyperlink w:anchor="_Toc57021375" w:history="1">
            <w:r w:rsidR="007F2045" w:rsidRPr="00E1605A">
              <w:rPr>
                <w:rStyle w:val="ab"/>
                <w:noProof/>
              </w:rPr>
              <w:t>8. Общ размер на безвъзмездната финансова помощ по процедурата:</w:t>
            </w:r>
            <w:r w:rsidR="007F2045">
              <w:rPr>
                <w:noProof/>
                <w:webHidden/>
              </w:rPr>
              <w:tab/>
            </w:r>
            <w:r w:rsidR="007F2045">
              <w:rPr>
                <w:noProof/>
                <w:webHidden/>
              </w:rPr>
              <w:fldChar w:fldCharType="begin"/>
            </w:r>
            <w:r w:rsidR="007F2045">
              <w:rPr>
                <w:noProof/>
                <w:webHidden/>
              </w:rPr>
              <w:instrText xml:space="preserve"> PAGEREF _Toc57021375 \h </w:instrText>
            </w:r>
            <w:r w:rsidR="007F2045">
              <w:rPr>
                <w:noProof/>
                <w:webHidden/>
              </w:rPr>
            </w:r>
            <w:r w:rsidR="007F2045">
              <w:rPr>
                <w:noProof/>
                <w:webHidden/>
              </w:rPr>
              <w:fldChar w:fldCharType="separate"/>
            </w:r>
            <w:r w:rsidR="003C003E">
              <w:rPr>
                <w:noProof/>
                <w:webHidden/>
              </w:rPr>
              <w:t>11</w:t>
            </w:r>
            <w:r w:rsidR="007F2045">
              <w:rPr>
                <w:noProof/>
                <w:webHidden/>
              </w:rPr>
              <w:fldChar w:fldCharType="end"/>
            </w:r>
          </w:hyperlink>
        </w:p>
        <w:p w14:paraId="415BCED6" w14:textId="248743B6" w:rsidR="007F2045" w:rsidRDefault="00A95014">
          <w:pPr>
            <w:pStyle w:val="11"/>
            <w:tabs>
              <w:tab w:val="right" w:leader="dot" w:pos="9062"/>
            </w:tabs>
            <w:rPr>
              <w:rFonts w:eastAsiaTheme="minorEastAsia"/>
              <w:noProof/>
              <w:lang w:eastAsia="bg-BG"/>
            </w:rPr>
          </w:pPr>
          <w:hyperlink w:anchor="_Toc57021376" w:history="1">
            <w:r w:rsidR="007F2045" w:rsidRPr="00E1605A">
              <w:rPr>
                <w:rStyle w:val="ab"/>
                <w:noProof/>
              </w:rPr>
              <w:t>9. Минимален и максимален размер на безвъзмездната финансова помощ и размер на допустимите разходи за конкретен проект:</w:t>
            </w:r>
            <w:r w:rsidR="007F2045">
              <w:rPr>
                <w:noProof/>
                <w:webHidden/>
              </w:rPr>
              <w:tab/>
            </w:r>
            <w:r w:rsidR="007F2045">
              <w:rPr>
                <w:noProof/>
                <w:webHidden/>
              </w:rPr>
              <w:fldChar w:fldCharType="begin"/>
            </w:r>
            <w:r w:rsidR="007F2045">
              <w:rPr>
                <w:noProof/>
                <w:webHidden/>
              </w:rPr>
              <w:instrText xml:space="preserve"> PAGEREF _Toc57021376 \h </w:instrText>
            </w:r>
            <w:r w:rsidR="007F2045">
              <w:rPr>
                <w:noProof/>
                <w:webHidden/>
              </w:rPr>
            </w:r>
            <w:r w:rsidR="007F2045">
              <w:rPr>
                <w:noProof/>
                <w:webHidden/>
              </w:rPr>
              <w:fldChar w:fldCharType="separate"/>
            </w:r>
            <w:r w:rsidR="003C003E">
              <w:rPr>
                <w:noProof/>
                <w:webHidden/>
              </w:rPr>
              <w:t>12</w:t>
            </w:r>
            <w:r w:rsidR="007F2045">
              <w:rPr>
                <w:noProof/>
                <w:webHidden/>
              </w:rPr>
              <w:fldChar w:fldCharType="end"/>
            </w:r>
          </w:hyperlink>
        </w:p>
        <w:p w14:paraId="7A1ACEFD" w14:textId="714951DE" w:rsidR="007F2045" w:rsidRDefault="00A95014">
          <w:pPr>
            <w:pStyle w:val="11"/>
            <w:tabs>
              <w:tab w:val="right" w:leader="dot" w:pos="9062"/>
            </w:tabs>
            <w:rPr>
              <w:rFonts w:eastAsiaTheme="minorEastAsia"/>
              <w:noProof/>
              <w:lang w:eastAsia="bg-BG"/>
            </w:rPr>
          </w:pPr>
          <w:hyperlink w:anchor="_Toc57021377" w:history="1">
            <w:r w:rsidR="007F2045" w:rsidRPr="00E1605A">
              <w:rPr>
                <w:rStyle w:val="ab"/>
                <w:noProof/>
              </w:rPr>
              <w:t>10. Процент на съфинансиране:</w:t>
            </w:r>
            <w:r w:rsidR="007F2045">
              <w:rPr>
                <w:noProof/>
                <w:webHidden/>
              </w:rPr>
              <w:tab/>
            </w:r>
            <w:r w:rsidR="007F2045">
              <w:rPr>
                <w:noProof/>
                <w:webHidden/>
              </w:rPr>
              <w:fldChar w:fldCharType="begin"/>
            </w:r>
            <w:r w:rsidR="007F2045">
              <w:rPr>
                <w:noProof/>
                <w:webHidden/>
              </w:rPr>
              <w:instrText xml:space="preserve"> PAGEREF _Toc57021377 \h </w:instrText>
            </w:r>
            <w:r w:rsidR="007F2045">
              <w:rPr>
                <w:noProof/>
                <w:webHidden/>
              </w:rPr>
            </w:r>
            <w:r w:rsidR="007F2045">
              <w:rPr>
                <w:noProof/>
                <w:webHidden/>
              </w:rPr>
              <w:fldChar w:fldCharType="separate"/>
            </w:r>
            <w:r w:rsidR="003C003E">
              <w:rPr>
                <w:noProof/>
                <w:webHidden/>
              </w:rPr>
              <w:t>12</w:t>
            </w:r>
            <w:r w:rsidR="007F2045">
              <w:rPr>
                <w:noProof/>
                <w:webHidden/>
              </w:rPr>
              <w:fldChar w:fldCharType="end"/>
            </w:r>
          </w:hyperlink>
        </w:p>
        <w:p w14:paraId="7183CBA6" w14:textId="5AAE52BC" w:rsidR="007F2045" w:rsidRDefault="00A95014">
          <w:pPr>
            <w:pStyle w:val="11"/>
            <w:tabs>
              <w:tab w:val="right" w:leader="dot" w:pos="9062"/>
            </w:tabs>
            <w:rPr>
              <w:rFonts w:eastAsiaTheme="minorEastAsia"/>
              <w:noProof/>
              <w:lang w:eastAsia="bg-BG"/>
            </w:rPr>
          </w:pPr>
          <w:hyperlink w:anchor="_Toc57021378" w:history="1">
            <w:r w:rsidR="007F2045" w:rsidRPr="00E1605A">
              <w:rPr>
                <w:rStyle w:val="ab"/>
                <w:noProof/>
              </w:rPr>
              <w:t>11. Допустими кандидати:</w:t>
            </w:r>
            <w:r w:rsidR="007F2045">
              <w:rPr>
                <w:noProof/>
                <w:webHidden/>
              </w:rPr>
              <w:tab/>
            </w:r>
            <w:r w:rsidR="007F2045">
              <w:rPr>
                <w:noProof/>
                <w:webHidden/>
              </w:rPr>
              <w:fldChar w:fldCharType="begin"/>
            </w:r>
            <w:r w:rsidR="007F2045">
              <w:rPr>
                <w:noProof/>
                <w:webHidden/>
              </w:rPr>
              <w:instrText xml:space="preserve"> PAGEREF _Toc57021378 \h </w:instrText>
            </w:r>
            <w:r w:rsidR="007F2045">
              <w:rPr>
                <w:noProof/>
                <w:webHidden/>
              </w:rPr>
            </w:r>
            <w:r w:rsidR="007F2045">
              <w:rPr>
                <w:noProof/>
                <w:webHidden/>
              </w:rPr>
              <w:fldChar w:fldCharType="separate"/>
            </w:r>
            <w:r w:rsidR="003C003E">
              <w:rPr>
                <w:noProof/>
                <w:webHidden/>
              </w:rPr>
              <w:t>12</w:t>
            </w:r>
            <w:r w:rsidR="007F2045">
              <w:rPr>
                <w:noProof/>
                <w:webHidden/>
              </w:rPr>
              <w:fldChar w:fldCharType="end"/>
            </w:r>
          </w:hyperlink>
        </w:p>
        <w:p w14:paraId="6828965D" w14:textId="260020F6" w:rsidR="007F2045" w:rsidRDefault="00A95014">
          <w:pPr>
            <w:pStyle w:val="11"/>
            <w:tabs>
              <w:tab w:val="right" w:leader="dot" w:pos="9062"/>
            </w:tabs>
            <w:rPr>
              <w:rFonts w:eastAsiaTheme="minorEastAsia"/>
              <w:noProof/>
              <w:lang w:eastAsia="bg-BG"/>
            </w:rPr>
          </w:pPr>
          <w:hyperlink w:anchor="_Toc57021379" w:history="1">
            <w:r w:rsidR="007F2045" w:rsidRPr="00E1605A">
              <w:rPr>
                <w:rStyle w:val="ab"/>
                <w:noProof/>
              </w:rPr>
              <w:t>11.2 Критерии за недопустимост на кандидатите:</w:t>
            </w:r>
            <w:r w:rsidR="007F2045">
              <w:rPr>
                <w:noProof/>
                <w:webHidden/>
              </w:rPr>
              <w:tab/>
            </w:r>
            <w:r w:rsidR="007F2045">
              <w:rPr>
                <w:noProof/>
                <w:webHidden/>
              </w:rPr>
              <w:fldChar w:fldCharType="begin"/>
            </w:r>
            <w:r w:rsidR="007F2045">
              <w:rPr>
                <w:noProof/>
                <w:webHidden/>
              </w:rPr>
              <w:instrText xml:space="preserve"> PAGEREF _Toc57021379 \h </w:instrText>
            </w:r>
            <w:r w:rsidR="007F2045">
              <w:rPr>
                <w:noProof/>
                <w:webHidden/>
              </w:rPr>
            </w:r>
            <w:r w:rsidR="007F2045">
              <w:rPr>
                <w:noProof/>
                <w:webHidden/>
              </w:rPr>
              <w:fldChar w:fldCharType="separate"/>
            </w:r>
            <w:r w:rsidR="003C003E">
              <w:rPr>
                <w:noProof/>
                <w:webHidden/>
              </w:rPr>
              <w:t>16</w:t>
            </w:r>
            <w:r w:rsidR="007F2045">
              <w:rPr>
                <w:noProof/>
                <w:webHidden/>
              </w:rPr>
              <w:fldChar w:fldCharType="end"/>
            </w:r>
          </w:hyperlink>
        </w:p>
        <w:p w14:paraId="781D5FBF" w14:textId="2A60A56E" w:rsidR="007F2045" w:rsidRDefault="00A95014">
          <w:pPr>
            <w:pStyle w:val="11"/>
            <w:tabs>
              <w:tab w:val="right" w:leader="dot" w:pos="9062"/>
            </w:tabs>
            <w:rPr>
              <w:rFonts w:eastAsiaTheme="minorEastAsia"/>
              <w:noProof/>
              <w:lang w:eastAsia="bg-BG"/>
            </w:rPr>
          </w:pPr>
          <w:hyperlink w:anchor="_Toc57021380" w:history="1">
            <w:r w:rsidR="007F2045" w:rsidRPr="00E1605A">
              <w:rPr>
                <w:rStyle w:val="ab"/>
                <w:noProof/>
              </w:rPr>
              <w:t>12. Допустими партньори:</w:t>
            </w:r>
            <w:r w:rsidR="007F2045">
              <w:rPr>
                <w:noProof/>
                <w:webHidden/>
              </w:rPr>
              <w:tab/>
            </w:r>
            <w:r w:rsidR="007F2045">
              <w:rPr>
                <w:noProof/>
                <w:webHidden/>
              </w:rPr>
              <w:fldChar w:fldCharType="begin"/>
            </w:r>
            <w:r w:rsidR="007F2045">
              <w:rPr>
                <w:noProof/>
                <w:webHidden/>
              </w:rPr>
              <w:instrText xml:space="preserve"> PAGEREF _Toc57021380 \h </w:instrText>
            </w:r>
            <w:r w:rsidR="007F2045">
              <w:rPr>
                <w:noProof/>
                <w:webHidden/>
              </w:rPr>
            </w:r>
            <w:r w:rsidR="007F2045">
              <w:rPr>
                <w:noProof/>
                <w:webHidden/>
              </w:rPr>
              <w:fldChar w:fldCharType="separate"/>
            </w:r>
            <w:r w:rsidR="003C003E">
              <w:rPr>
                <w:noProof/>
                <w:webHidden/>
              </w:rPr>
              <w:t>19</w:t>
            </w:r>
            <w:r w:rsidR="007F2045">
              <w:rPr>
                <w:noProof/>
                <w:webHidden/>
              </w:rPr>
              <w:fldChar w:fldCharType="end"/>
            </w:r>
          </w:hyperlink>
        </w:p>
        <w:p w14:paraId="19EF2D28" w14:textId="05A62BE1" w:rsidR="007F2045" w:rsidRDefault="00A95014">
          <w:pPr>
            <w:pStyle w:val="11"/>
            <w:tabs>
              <w:tab w:val="right" w:leader="dot" w:pos="9062"/>
            </w:tabs>
            <w:rPr>
              <w:rFonts w:eastAsiaTheme="minorEastAsia"/>
              <w:noProof/>
              <w:lang w:eastAsia="bg-BG"/>
            </w:rPr>
          </w:pPr>
          <w:hyperlink w:anchor="_Toc57021381" w:history="1">
            <w:r w:rsidR="007F2045" w:rsidRPr="00E1605A">
              <w:rPr>
                <w:rStyle w:val="ab"/>
                <w:noProof/>
              </w:rPr>
              <w:t>13. Дейности, допустими за финансиране:</w:t>
            </w:r>
            <w:r w:rsidR="007F2045">
              <w:rPr>
                <w:noProof/>
                <w:webHidden/>
              </w:rPr>
              <w:tab/>
            </w:r>
            <w:r w:rsidR="007F2045">
              <w:rPr>
                <w:noProof/>
                <w:webHidden/>
              </w:rPr>
              <w:fldChar w:fldCharType="begin"/>
            </w:r>
            <w:r w:rsidR="007F2045">
              <w:rPr>
                <w:noProof/>
                <w:webHidden/>
              </w:rPr>
              <w:instrText xml:space="preserve"> PAGEREF _Toc57021381 \h </w:instrText>
            </w:r>
            <w:r w:rsidR="007F2045">
              <w:rPr>
                <w:noProof/>
                <w:webHidden/>
              </w:rPr>
            </w:r>
            <w:r w:rsidR="007F2045">
              <w:rPr>
                <w:noProof/>
                <w:webHidden/>
              </w:rPr>
              <w:fldChar w:fldCharType="separate"/>
            </w:r>
            <w:r w:rsidR="003C003E">
              <w:rPr>
                <w:noProof/>
                <w:webHidden/>
              </w:rPr>
              <w:t>19</w:t>
            </w:r>
            <w:r w:rsidR="007F2045">
              <w:rPr>
                <w:noProof/>
                <w:webHidden/>
              </w:rPr>
              <w:fldChar w:fldCharType="end"/>
            </w:r>
          </w:hyperlink>
        </w:p>
        <w:p w14:paraId="07A41A4C" w14:textId="10CB7480" w:rsidR="007F2045" w:rsidRDefault="00A95014">
          <w:pPr>
            <w:pStyle w:val="11"/>
            <w:tabs>
              <w:tab w:val="right" w:leader="dot" w:pos="9062"/>
            </w:tabs>
            <w:rPr>
              <w:rFonts w:eastAsiaTheme="minorEastAsia"/>
              <w:noProof/>
              <w:lang w:eastAsia="bg-BG"/>
            </w:rPr>
          </w:pPr>
          <w:hyperlink w:anchor="_Toc57021382" w:history="1">
            <w:r w:rsidR="007F2045" w:rsidRPr="00E1605A">
              <w:rPr>
                <w:rStyle w:val="ab"/>
                <w:rFonts w:cs="Times New Roman"/>
                <w:noProof/>
              </w:rPr>
              <w:t>14. Категории разходи, допустими за финансиране:</w:t>
            </w:r>
            <w:r w:rsidR="007F2045">
              <w:rPr>
                <w:noProof/>
                <w:webHidden/>
              </w:rPr>
              <w:tab/>
            </w:r>
            <w:r w:rsidR="007F2045">
              <w:rPr>
                <w:noProof/>
                <w:webHidden/>
              </w:rPr>
              <w:fldChar w:fldCharType="begin"/>
            </w:r>
            <w:r w:rsidR="007F2045">
              <w:rPr>
                <w:noProof/>
                <w:webHidden/>
              </w:rPr>
              <w:instrText xml:space="preserve"> PAGEREF _Toc57021382 \h </w:instrText>
            </w:r>
            <w:r w:rsidR="007F2045">
              <w:rPr>
                <w:noProof/>
                <w:webHidden/>
              </w:rPr>
            </w:r>
            <w:r w:rsidR="007F2045">
              <w:rPr>
                <w:noProof/>
                <w:webHidden/>
              </w:rPr>
              <w:fldChar w:fldCharType="separate"/>
            </w:r>
            <w:r w:rsidR="003C003E">
              <w:rPr>
                <w:noProof/>
                <w:webHidden/>
              </w:rPr>
              <w:t>24</w:t>
            </w:r>
            <w:r w:rsidR="007F2045">
              <w:rPr>
                <w:noProof/>
                <w:webHidden/>
              </w:rPr>
              <w:fldChar w:fldCharType="end"/>
            </w:r>
          </w:hyperlink>
        </w:p>
        <w:p w14:paraId="3D918304" w14:textId="23948237" w:rsidR="007F2045" w:rsidRPr="007F2045" w:rsidRDefault="00A95014">
          <w:pPr>
            <w:pStyle w:val="11"/>
            <w:tabs>
              <w:tab w:val="right" w:leader="dot" w:pos="9062"/>
            </w:tabs>
            <w:rPr>
              <w:rFonts w:ascii="Times New Roman" w:eastAsiaTheme="minorEastAsia" w:hAnsi="Times New Roman" w:cs="Times New Roman"/>
              <w:noProof/>
              <w:sz w:val="24"/>
              <w:szCs w:val="24"/>
              <w:lang w:eastAsia="bg-BG"/>
            </w:rPr>
          </w:pPr>
          <w:hyperlink w:anchor="_Toc57021383" w:history="1">
            <w:r w:rsidR="007F2045" w:rsidRPr="00E1605A">
              <w:rPr>
                <w:rStyle w:val="ab"/>
                <w:noProof/>
              </w:rPr>
              <w:t>14. 2. Условия за допустимост на разходите:</w:t>
            </w:r>
            <w:r w:rsidR="007F2045">
              <w:rPr>
                <w:noProof/>
                <w:webHidden/>
              </w:rPr>
              <w:tab/>
            </w:r>
            <w:r w:rsidR="007F2045">
              <w:rPr>
                <w:noProof/>
                <w:webHidden/>
              </w:rPr>
              <w:fldChar w:fldCharType="begin"/>
            </w:r>
            <w:r w:rsidR="007F2045">
              <w:rPr>
                <w:noProof/>
                <w:webHidden/>
              </w:rPr>
              <w:instrText xml:space="preserve"> PAGEREF _Toc57021383 \h </w:instrText>
            </w:r>
            <w:r w:rsidR="007F2045">
              <w:rPr>
                <w:noProof/>
                <w:webHidden/>
              </w:rPr>
            </w:r>
            <w:r w:rsidR="007F2045">
              <w:rPr>
                <w:noProof/>
                <w:webHidden/>
              </w:rPr>
              <w:fldChar w:fldCharType="separate"/>
            </w:r>
            <w:r w:rsidR="003C003E">
              <w:rPr>
                <w:noProof/>
                <w:webHidden/>
              </w:rPr>
              <w:t>25</w:t>
            </w:r>
            <w:r w:rsidR="007F2045">
              <w:rPr>
                <w:noProof/>
                <w:webHidden/>
              </w:rPr>
              <w:fldChar w:fldCharType="end"/>
            </w:r>
          </w:hyperlink>
        </w:p>
        <w:p w14:paraId="125C0D24" w14:textId="22D40DFC" w:rsidR="007F2045" w:rsidRDefault="00A95014">
          <w:pPr>
            <w:pStyle w:val="11"/>
            <w:tabs>
              <w:tab w:val="right" w:leader="dot" w:pos="9062"/>
            </w:tabs>
            <w:rPr>
              <w:rFonts w:eastAsiaTheme="minorEastAsia"/>
              <w:noProof/>
              <w:lang w:eastAsia="bg-BG"/>
            </w:rPr>
          </w:pPr>
          <w:hyperlink w:anchor="_Toc57021384" w:history="1">
            <w:r w:rsidR="007F2045" w:rsidRPr="00E1605A">
              <w:rPr>
                <w:rStyle w:val="ab"/>
                <w:noProof/>
              </w:rPr>
              <w:t>14. 3. Недопустими разходи:</w:t>
            </w:r>
            <w:r w:rsidR="007F2045">
              <w:rPr>
                <w:noProof/>
                <w:webHidden/>
              </w:rPr>
              <w:tab/>
            </w:r>
            <w:r w:rsidR="007F2045">
              <w:rPr>
                <w:noProof/>
                <w:webHidden/>
              </w:rPr>
              <w:fldChar w:fldCharType="begin"/>
            </w:r>
            <w:r w:rsidR="007F2045">
              <w:rPr>
                <w:noProof/>
                <w:webHidden/>
              </w:rPr>
              <w:instrText xml:space="preserve"> PAGEREF _Toc57021384 \h </w:instrText>
            </w:r>
            <w:r w:rsidR="007F2045">
              <w:rPr>
                <w:noProof/>
                <w:webHidden/>
              </w:rPr>
            </w:r>
            <w:r w:rsidR="007F2045">
              <w:rPr>
                <w:noProof/>
                <w:webHidden/>
              </w:rPr>
              <w:fldChar w:fldCharType="separate"/>
            </w:r>
            <w:r w:rsidR="003C003E">
              <w:rPr>
                <w:noProof/>
                <w:webHidden/>
              </w:rPr>
              <w:t>26</w:t>
            </w:r>
            <w:r w:rsidR="007F2045">
              <w:rPr>
                <w:noProof/>
                <w:webHidden/>
              </w:rPr>
              <w:fldChar w:fldCharType="end"/>
            </w:r>
          </w:hyperlink>
        </w:p>
        <w:p w14:paraId="7070EC00" w14:textId="13C5209D" w:rsidR="007F2045" w:rsidRDefault="00A95014">
          <w:pPr>
            <w:pStyle w:val="11"/>
            <w:tabs>
              <w:tab w:val="right" w:leader="dot" w:pos="9062"/>
            </w:tabs>
            <w:rPr>
              <w:rFonts w:eastAsiaTheme="minorEastAsia"/>
              <w:noProof/>
              <w:lang w:eastAsia="bg-BG"/>
            </w:rPr>
          </w:pPr>
          <w:hyperlink w:anchor="_Toc57021385" w:history="1">
            <w:r w:rsidR="007F2045" w:rsidRPr="00E1605A">
              <w:rPr>
                <w:rStyle w:val="ab"/>
                <w:noProof/>
              </w:rPr>
              <w:t>15. Допустими целеви групи (ако е приложимо):</w:t>
            </w:r>
            <w:r w:rsidR="007F2045">
              <w:rPr>
                <w:noProof/>
                <w:webHidden/>
              </w:rPr>
              <w:tab/>
            </w:r>
            <w:r w:rsidR="007F2045">
              <w:rPr>
                <w:noProof/>
                <w:webHidden/>
              </w:rPr>
              <w:fldChar w:fldCharType="begin"/>
            </w:r>
            <w:r w:rsidR="007F2045">
              <w:rPr>
                <w:noProof/>
                <w:webHidden/>
              </w:rPr>
              <w:instrText xml:space="preserve"> PAGEREF _Toc57021385 \h </w:instrText>
            </w:r>
            <w:r w:rsidR="007F2045">
              <w:rPr>
                <w:noProof/>
                <w:webHidden/>
              </w:rPr>
            </w:r>
            <w:r w:rsidR="007F2045">
              <w:rPr>
                <w:noProof/>
                <w:webHidden/>
              </w:rPr>
              <w:fldChar w:fldCharType="separate"/>
            </w:r>
            <w:r w:rsidR="003C003E">
              <w:rPr>
                <w:noProof/>
                <w:webHidden/>
              </w:rPr>
              <w:t>28</w:t>
            </w:r>
            <w:r w:rsidR="007F2045">
              <w:rPr>
                <w:noProof/>
                <w:webHidden/>
              </w:rPr>
              <w:fldChar w:fldCharType="end"/>
            </w:r>
          </w:hyperlink>
        </w:p>
        <w:p w14:paraId="371AB89B" w14:textId="46236712" w:rsidR="007F2045" w:rsidRDefault="00A95014">
          <w:pPr>
            <w:pStyle w:val="11"/>
            <w:tabs>
              <w:tab w:val="right" w:leader="dot" w:pos="9062"/>
            </w:tabs>
            <w:rPr>
              <w:rFonts w:eastAsiaTheme="minorEastAsia"/>
              <w:noProof/>
              <w:lang w:eastAsia="bg-BG"/>
            </w:rPr>
          </w:pPr>
          <w:hyperlink w:anchor="_Toc57021386" w:history="1">
            <w:r w:rsidR="007F2045" w:rsidRPr="00E1605A">
              <w:rPr>
                <w:rStyle w:val="ab"/>
                <w:noProof/>
              </w:rPr>
              <w:t>16. Приложим режим на минимални/държавни помощи:</w:t>
            </w:r>
            <w:r w:rsidR="007F2045">
              <w:rPr>
                <w:noProof/>
                <w:webHidden/>
              </w:rPr>
              <w:tab/>
            </w:r>
            <w:r w:rsidR="007F2045">
              <w:rPr>
                <w:noProof/>
                <w:webHidden/>
              </w:rPr>
              <w:fldChar w:fldCharType="begin"/>
            </w:r>
            <w:r w:rsidR="007F2045">
              <w:rPr>
                <w:noProof/>
                <w:webHidden/>
              </w:rPr>
              <w:instrText xml:space="preserve"> PAGEREF _Toc57021386 \h </w:instrText>
            </w:r>
            <w:r w:rsidR="007F2045">
              <w:rPr>
                <w:noProof/>
                <w:webHidden/>
              </w:rPr>
            </w:r>
            <w:r w:rsidR="007F2045">
              <w:rPr>
                <w:noProof/>
                <w:webHidden/>
              </w:rPr>
              <w:fldChar w:fldCharType="separate"/>
            </w:r>
            <w:r w:rsidR="003C003E">
              <w:rPr>
                <w:noProof/>
                <w:webHidden/>
              </w:rPr>
              <w:t>28</w:t>
            </w:r>
            <w:r w:rsidR="007F2045">
              <w:rPr>
                <w:noProof/>
                <w:webHidden/>
              </w:rPr>
              <w:fldChar w:fldCharType="end"/>
            </w:r>
          </w:hyperlink>
        </w:p>
        <w:p w14:paraId="1728EED9" w14:textId="4F347552" w:rsidR="007F2045" w:rsidRDefault="00A95014">
          <w:pPr>
            <w:pStyle w:val="11"/>
            <w:tabs>
              <w:tab w:val="right" w:leader="dot" w:pos="9062"/>
            </w:tabs>
            <w:rPr>
              <w:rFonts w:eastAsiaTheme="minorEastAsia"/>
              <w:noProof/>
              <w:lang w:eastAsia="bg-BG"/>
            </w:rPr>
          </w:pPr>
          <w:hyperlink w:anchor="_Toc57021387" w:history="1">
            <w:r w:rsidR="007F2045" w:rsidRPr="00E1605A">
              <w:rPr>
                <w:rStyle w:val="ab"/>
                <w:noProof/>
              </w:rPr>
              <w:t>17. Хоризонтални политики:</w:t>
            </w:r>
            <w:r w:rsidR="007F2045">
              <w:rPr>
                <w:noProof/>
                <w:webHidden/>
              </w:rPr>
              <w:tab/>
            </w:r>
            <w:r w:rsidR="007F2045">
              <w:rPr>
                <w:noProof/>
                <w:webHidden/>
              </w:rPr>
              <w:fldChar w:fldCharType="begin"/>
            </w:r>
            <w:r w:rsidR="007F2045">
              <w:rPr>
                <w:noProof/>
                <w:webHidden/>
              </w:rPr>
              <w:instrText xml:space="preserve"> PAGEREF _Toc57021387 \h </w:instrText>
            </w:r>
            <w:r w:rsidR="007F2045">
              <w:rPr>
                <w:noProof/>
                <w:webHidden/>
              </w:rPr>
            </w:r>
            <w:r w:rsidR="007F2045">
              <w:rPr>
                <w:noProof/>
                <w:webHidden/>
              </w:rPr>
              <w:fldChar w:fldCharType="separate"/>
            </w:r>
            <w:r w:rsidR="003C003E">
              <w:rPr>
                <w:noProof/>
                <w:webHidden/>
              </w:rPr>
              <w:t>31</w:t>
            </w:r>
            <w:r w:rsidR="007F2045">
              <w:rPr>
                <w:noProof/>
                <w:webHidden/>
              </w:rPr>
              <w:fldChar w:fldCharType="end"/>
            </w:r>
          </w:hyperlink>
        </w:p>
        <w:p w14:paraId="185FBAD3" w14:textId="6390CB97" w:rsidR="007F2045" w:rsidRDefault="00A95014">
          <w:pPr>
            <w:pStyle w:val="11"/>
            <w:tabs>
              <w:tab w:val="right" w:leader="dot" w:pos="9062"/>
            </w:tabs>
            <w:rPr>
              <w:rFonts w:eastAsiaTheme="minorEastAsia"/>
              <w:noProof/>
              <w:lang w:eastAsia="bg-BG"/>
            </w:rPr>
          </w:pPr>
          <w:hyperlink w:anchor="_Toc57021388" w:history="1">
            <w:r w:rsidR="007F2045" w:rsidRPr="00E1605A">
              <w:rPr>
                <w:rStyle w:val="ab"/>
                <w:noProof/>
              </w:rPr>
              <w:t>18. Минимален и максимален срок за изпълнение на проекта:</w:t>
            </w:r>
            <w:r w:rsidR="007F2045">
              <w:rPr>
                <w:noProof/>
                <w:webHidden/>
              </w:rPr>
              <w:tab/>
            </w:r>
            <w:r w:rsidR="007F2045">
              <w:rPr>
                <w:noProof/>
                <w:webHidden/>
              </w:rPr>
              <w:fldChar w:fldCharType="begin"/>
            </w:r>
            <w:r w:rsidR="007F2045">
              <w:rPr>
                <w:noProof/>
                <w:webHidden/>
              </w:rPr>
              <w:instrText xml:space="preserve"> PAGEREF _Toc57021388 \h </w:instrText>
            </w:r>
            <w:r w:rsidR="007F2045">
              <w:rPr>
                <w:noProof/>
                <w:webHidden/>
              </w:rPr>
            </w:r>
            <w:r w:rsidR="007F2045">
              <w:rPr>
                <w:noProof/>
                <w:webHidden/>
              </w:rPr>
              <w:fldChar w:fldCharType="separate"/>
            </w:r>
            <w:r w:rsidR="003C003E">
              <w:rPr>
                <w:noProof/>
                <w:webHidden/>
              </w:rPr>
              <w:t>32</w:t>
            </w:r>
            <w:r w:rsidR="007F2045">
              <w:rPr>
                <w:noProof/>
                <w:webHidden/>
              </w:rPr>
              <w:fldChar w:fldCharType="end"/>
            </w:r>
          </w:hyperlink>
        </w:p>
        <w:p w14:paraId="2B8EE8C6" w14:textId="4595123A" w:rsidR="007F2045" w:rsidRDefault="00A95014">
          <w:pPr>
            <w:pStyle w:val="11"/>
            <w:tabs>
              <w:tab w:val="right" w:leader="dot" w:pos="9062"/>
            </w:tabs>
            <w:rPr>
              <w:rFonts w:eastAsiaTheme="minorEastAsia"/>
              <w:noProof/>
              <w:lang w:eastAsia="bg-BG"/>
            </w:rPr>
          </w:pPr>
          <w:hyperlink w:anchor="_Toc57021389" w:history="1">
            <w:r w:rsidR="007F2045" w:rsidRPr="00E1605A">
              <w:rPr>
                <w:rStyle w:val="ab"/>
                <w:noProof/>
              </w:rPr>
              <w:t>19. Ред за одобряване на концепциите за проектни предложения:</w:t>
            </w:r>
            <w:r w:rsidR="007F2045">
              <w:rPr>
                <w:noProof/>
                <w:webHidden/>
              </w:rPr>
              <w:tab/>
            </w:r>
            <w:r w:rsidR="007F2045">
              <w:rPr>
                <w:noProof/>
                <w:webHidden/>
              </w:rPr>
              <w:fldChar w:fldCharType="begin"/>
            </w:r>
            <w:r w:rsidR="007F2045">
              <w:rPr>
                <w:noProof/>
                <w:webHidden/>
              </w:rPr>
              <w:instrText xml:space="preserve"> PAGEREF _Toc57021389 \h </w:instrText>
            </w:r>
            <w:r w:rsidR="007F2045">
              <w:rPr>
                <w:noProof/>
                <w:webHidden/>
              </w:rPr>
            </w:r>
            <w:r w:rsidR="007F2045">
              <w:rPr>
                <w:noProof/>
                <w:webHidden/>
              </w:rPr>
              <w:fldChar w:fldCharType="separate"/>
            </w:r>
            <w:r w:rsidR="003C003E">
              <w:rPr>
                <w:noProof/>
                <w:webHidden/>
              </w:rPr>
              <w:t>32</w:t>
            </w:r>
            <w:r w:rsidR="007F2045">
              <w:rPr>
                <w:noProof/>
                <w:webHidden/>
              </w:rPr>
              <w:fldChar w:fldCharType="end"/>
            </w:r>
          </w:hyperlink>
        </w:p>
        <w:p w14:paraId="2484CFA5" w14:textId="45A29FFC" w:rsidR="007F2045" w:rsidRDefault="00A95014">
          <w:pPr>
            <w:pStyle w:val="11"/>
            <w:tabs>
              <w:tab w:val="right" w:leader="dot" w:pos="9062"/>
            </w:tabs>
            <w:rPr>
              <w:rFonts w:eastAsiaTheme="minorEastAsia"/>
              <w:noProof/>
              <w:lang w:eastAsia="bg-BG"/>
            </w:rPr>
          </w:pPr>
          <w:hyperlink w:anchor="_Toc57021390" w:history="1">
            <w:r w:rsidR="007F2045" w:rsidRPr="00E1605A">
              <w:rPr>
                <w:rStyle w:val="ab"/>
                <w:noProof/>
              </w:rPr>
              <w:t>21. Ред за оценяване на проектните предложения:</w:t>
            </w:r>
            <w:r w:rsidR="007F2045">
              <w:rPr>
                <w:noProof/>
                <w:webHidden/>
              </w:rPr>
              <w:tab/>
            </w:r>
            <w:r w:rsidR="007F2045">
              <w:rPr>
                <w:noProof/>
                <w:webHidden/>
              </w:rPr>
              <w:fldChar w:fldCharType="begin"/>
            </w:r>
            <w:r w:rsidR="007F2045">
              <w:rPr>
                <w:noProof/>
                <w:webHidden/>
              </w:rPr>
              <w:instrText xml:space="preserve"> PAGEREF _Toc57021390 \h </w:instrText>
            </w:r>
            <w:r w:rsidR="007F2045">
              <w:rPr>
                <w:noProof/>
                <w:webHidden/>
              </w:rPr>
            </w:r>
            <w:r w:rsidR="007F2045">
              <w:rPr>
                <w:noProof/>
                <w:webHidden/>
              </w:rPr>
              <w:fldChar w:fldCharType="separate"/>
            </w:r>
            <w:r w:rsidR="003C003E">
              <w:rPr>
                <w:noProof/>
                <w:webHidden/>
              </w:rPr>
              <w:t>32</w:t>
            </w:r>
            <w:r w:rsidR="007F2045">
              <w:rPr>
                <w:noProof/>
                <w:webHidden/>
              </w:rPr>
              <w:fldChar w:fldCharType="end"/>
            </w:r>
          </w:hyperlink>
        </w:p>
        <w:p w14:paraId="161EAD02" w14:textId="5DA215D8" w:rsidR="007F2045" w:rsidRDefault="00A95014">
          <w:pPr>
            <w:pStyle w:val="11"/>
            <w:tabs>
              <w:tab w:val="right" w:leader="dot" w:pos="9062"/>
            </w:tabs>
            <w:rPr>
              <w:rFonts w:eastAsiaTheme="minorEastAsia"/>
              <w:noProof/>
              <w:lang w:eastAsia="bg-BG"/>
            </w:rPr>
          </w:pPr>
          <w:hyperlink w:anchor="_Toc57021391" w:history="1">
            <w:r w:rsidR="007F2045" w:rsidRPr="00E1605A">
              <w:rPr>
                <w:rStyle w:val="ab"/>
                <w:noProof/>
              </w:rPr>
              <w:t>21.1 Оценка на административното съответствие и допустимост:</w:t>
            </w:r>
            <w:r w:rsidR="007F2045">
              <w:rPr>
                <w:noProof/>
                <w:webHidden/>
              </w:rPr>
              <w:tab/>
            </w:r>
            <w:r w:rsidR="007F2045">
              <w:rPr>
                <w:noProof/>
                <w:webHidden/>
              </w:rPr>
              <w:fldChar w:fldCharType="begin"/>
            </w:r>
            <w:r w:rsidR="007F2045">
              <w:rPr>
                <w:noProof/>
                <w:webHidden/>
              </w:rPr>
              <w:instrText xml:space="preserve"> PAGEREF _Toc57021391 \h </w:instrText>
            </w:r>
            <w:r w:rsidR="007F2045">
              <w:rPr>
                <w:noProof/>
                <w:webHidden/>
              </w:rPr>
            </w:r>
            <w:r w:rsidR="007F2045">
              <w:rPr>
                <w:noProof/>
                <w:webHidden/>
              </w:rPr>
              <w:fldChar w:fldCharType="separate"/>
            </w:r>
            <w:r w:rsidR="003C003E">
              <w:rPr>
                <w:noProof/>
                <w:webHidden/>
              </w:rPr>
              <w:t>33</w:t>
            </w:r>
            <w:r w:rsidR="007F2045">
              <w:rPr>
                <w:noProof/>
                <w:webHidden/>
              </w:rPr>
              <w:fldChar w:fldCharType="end"/>
            </w:r>
          </w:hyperlink>
        </w:p>
        <w:p w14:paraId="31DFE4D1" w14:textId="0C2BBFC2" w:rsidR="007F2045" w:rsidRDefault="00A95014">
          <w:pPr>
            <w:pStyle w:val="11"/>
            <w:tabs>
              <w:tab w:val="right" w:leader="dot" w:pos="9062"/>
            </w:tabs>
            <w:rPr>
              <w:rFonts w:eastAsiaTheme="minorEastAsia"/>
              <w:noProof/>
              <w:lang w:eastAsia="bg-BG"/>
            </w:rPr>
          </w:pPr>
          <w:hyperlink w:anchor="_Toc57021392" w:history="1">
            <w:r w:rsidR="007F2045" w:rsidRPr="00E1605A">
              <w:rPr>
                <w:rStyle w:val="ab"/>
                <w:noProof/>
              </w:rPr>
              <w:t>21.2 Техническа и финансова оценка:</w:t>
            </w:r>
            <w:r w:rsidR="007F2045">
              <w:rPr>
                <w:noProof/>
                <w:webHidden/>
              </w:rPr>
              <w:tab/>
            </w:r>
            <w:r w:rsidR="007F2045">
              <w:rPr>
                <w:noProof/>
                <w:webHidden/>
              </w:rPr>
              <w:fldChar w:fldCharType="begin"/>
            </w:r>
            <w:r w:rsidR="007F2045">
              <w:rPr>
                <w:noProof/>
                <w:webHidden/>
              </w:rPr>
              <w:instrText xml:space="preserve"> PAGEREF _Toc57021392 \h </w:instrText>
            </w:r>
            <w:r w:rsidR="007F2045">
              <w:rPr>
                <w:noProof/>
                <w:webHidden/>
              </w:rPr>
            </w:r>
            <w:r w:rsidR="007F2045">
              <w:rPr>
                <w:noProof/>
                <w:webHidden/>
              </w:rPr>
              <w:fldChar w:fldCharType="separate"/>
            </w:r>
            <w:r w:rsidR="003C003E">
              <w:rPr>
                <w:noProof/>
                <w:webHidden/>
              </w:rPr>
              <w:t>35</w:t>
            </w:r>
            <w:r w:rsidR="007F2045">
              <w:rPr>
                <w:noProof/>
                <w:webHidden/>
              </w:rPr>
              <w:fldChar w:fldCharType="end"/>
            </w:r>
          </w:hyperlink>
        </w:p>
        <w:p w14:paraId="7559FD84" w14:textId="0A33F095" w:rsidR="007F2045" w:rsidRPr="007F2045" w:rsidRDefault="00A95014">
          <w:pPr>
            <w:pStyle w:val="11"/>
            <w:tabs>
              <w:tab w:val="right" w:leader="dot" w:pos="9062"/>
            </w:tabs>
            <w:rPr>
              <w:rFonts w:ascii="Times New Roman" w:eastAsiaTheme="minorEastAsia" w:hAnsi="Times New Roman" w:cs="Times New Roman"/>
              <w:noProof/>
              <w:sz w:val="24"/>
              <w:szCs w:val="24"/>
              <w:lang w:eastAsia="bg-BG"/>
            </w:rPr>
          </w:pPr>
          <w:hyperlink w:anchor="_Toc57021393" w:history="1">
            <w:r w:rsidR="007F2045" w:rsidRPr="00E1605A">
              <w:rPr>
                <w:rStyle w:val="ab"/>
                <w:noProof/>
              </w:rPr>
              <w:t>22. Критерии и методика за оценка на проектните предложения:</w:t>
            </w:r>
            <w:r w:rsidR="007F2045">
              <w:rPr>
                <w:noProof/>
                <w:webHidden/>
              </w:rPr>
              <w:tab/>
            </w:r>
            <w:r w:rsidR="007F2045">
              <w:rPr>
                <w:noProof/>
                <w:webHidden/>
              </w:rPr>
              <w:fldChar w:fldCharType="begin"/>
            </w:r>
            <w:r w:rsidR="007F2045">
              <w:rPr>
                <w:noProof/>
                <w:webHidden/>
              </w:rPr>
              <w:instrText xml:space="preserve"> PAGEREF _Toc57021393 \h </w:instrText>
            </w:r>
            <w:r w:rsidR="007F2045">
              <w:rPr>
                <w:noProof/>
                <w:webHidden/>
              </w:rPr>
            </w:r>
            <w:r w:rsidR="007F2045">
              <w:rPr>
                <w:noProof/>
                <w:webHidden/>
              </w:rPr>
              <w:fldChar w:fldCharType="separate"/>
            </w:r>
            <w:r w:rsidR="003C003E">
              <w:rPr>
                <w:noProof/>
                <w:webHidden/>
              </w:rPr>
              <w:t>36</w:t>
            </w:r>
            <w:r w:rsidR="007F2045">
              <w:rPr>
                <w:noProof/>
                <w:webHidden/>
              </w:rPr>
              <w:fldChar w:fldCharType="end"/>
            </w:r>
          </w:hyperlink>
        </w:p>
        <w:p w14:paraId="185F97C2" w14:textId="12A300B8" w:rsidR="007F2045" w:rsidRDefault="00A95014">
          <w:pPr>
            <w:pStyle w:val="11"/>
            <w:tabs>
              <w:tab w:val="right" w:leader="dot" w:pos="9062"/>
            </w:tabs>
            <w:rPr>
              <w:rFonts w:eastAsiaTheme="minorEastAsia"/>
              <w:noProof/>
              <w:lang w:eastAsia="bg-BG"/>
            </w:rPr>
          </w:pPr>
          <w:hyperlink w:anchor="_Toc57021394" w:history="1">
            <w:r w:rsidR="007F2045" w:rsidRPr="00E1605A">
              <w:rPr>
                <w:rStyle w:val="ab"/>
                <w:noProof/>
              </w:rPr>
              <w:t>23. Начин на подаване на проектните предложения/концепциите за проектни предложения:</w:t>
            </w:r>
            <w:r w:rsidR="007F2045">
              <w:rPr>
                <w:noProof/>
                <w:webHidden/>
              </w:rPr>
              <w:tab/>
            </w:r>
            <w:r w:rsidR="007F2045">
              <w:rPr>
                <w:noProof/>
                <w:webHidden/>
              </w:rPr>
              <w:fldChar w:fldCharType="begin"/>
            </w:r>
            <w:r w:rsidR="007F2045">
              <w:rPr>
                <w:noProof/>
                <w:webHidden/>
              </w:rPr>
              <w:instrText xml:space="preserve"> PAGEREF _Toc57021394 \h </w:instrText>
            </w:r>
            <w:r w:rsidR="007F2045">
              <w:rPr>
                <w:noProof/>
                <w:webHidden/>
              </w:rPr>
            </w:r>
            <w:r w:rsidR="007F2045">
              <w:rPr>
                <w:noProof/>
                <w:webHidden/>
              </w:rPr>
              <w:fldChar w:fldCharType="separate"/>
            </w:r>
            <w:r w:rsidR="003C003E">
              <w:rPr>
                <w:noProof/>
                <w:webHidden/>
              </w:rPr>
              <w:t>38</w:t>
            </w:r>
            <w:r w:rsidR="007F2045">
              <w:rPr>
                <w:noProof/>
                <w:webHidden/>
              </w:rPr>
              <w:fldChar w:fldCharType="end"/>
            </w:r>
          </w:hyperlink>
        </w:p>
        <w:p w14:paraId="264DA90C" w14:textId="6E331146" w:rsidR="007F2045" w:rsidRDefault="00A95014">
          <w:pPr>
            <w:pStyle w:val="11"/>
            <w:tabs>
              <w:tab w:val="right" w:leader="dot" w:pos="9062"/>
            </w:tabs>
            <w:rPr>
              <w:rFonts w:eastAsiaTheme="minorEastAsia"/>
              <w:noProof/>
              <w:lang w:eastAsia="bg-BG"/>
            </w:rPr>
          </w:pPr>
          <w:hyperlink w:anchor="_Toc57021395" w:history="1">
            <w:r w:rsidR="007F2045" w:rsidRPr="00E1605A">
              <w:rPr>
                <w:rStyle w:val="ab"/>
                <w:rFonts w:cs="Times New Roman"/>
                <w:noProof/>
              </w:rPr>
              <w:t>24. Списък на документите, които се подават на етап кандидатстване:</w:t>
            </w:r>
            <w:r w:rsidR="007F2045">
              <w:rPr>
                <w:noProof/>
                <w:webHidden/>
              </w:rPr>
              <w:tab/>
            </w:r>
            <w:r w:rsidR="007F2045">
              <w:rPr>
                <w:noProof/>
                <w:webHidden/>
              </w:rPr>
              <w:fldChar w:fldCharType="begin"/>
            </w:r>
            <w:r w:rsidR="007F2045">
              <w:rPr>
                <w:noProof/>
                <w:webHidden/>
              </w:rPr>
              <w:instrText xml:space="preserve"> PAGEREF _Toc57021395 \h </w:instrText>
            </w:r>
            <w:r w:rsidR="007F2045">
              <w:rPr>
                <w:noProof/>
                <w:webHidden/>
              </w:rPr>
            </w:r>
            <w:r w:rsidR="007F2045">
              <w:rPr>
                <w:noProof/>
                <w:webHidden/>
              </w:rPr>
              <w:fldChar w:fldCharType="separate"/>
            </w:r>
            <w:r w:rsidR="003C003E">
              <w:rPr>
                <w:noProof/>
                <w:webHidden/>
              </w:rPr>
              <w:t>40</w:t>
            </w:r>
            <w:r w:rsidR="007F2045">
              <w:rPr>
                <w:noProof/>
                <w:webHidden/>
              </w:rPr>
              <w:fldChar w:fldCharType="end"/>
            </w:r>
          </w:hyperlink>
        </w:p>
        <w:p w14:paraId="0C5AF459" w14:textId="574E411E" w:rsidR="007F2045" w:rsidRDefault="00A95014">
          <w:pPr>
            <w:pStyle w:val="11"/>
            <w:tabs>
              <w:tab w:val="right" w:leader="dot" w:pos="9062"/>
            </w:tabs>
            <w:rPr>
              <w:rFonts w:eastAsiaTheme="minorEastAsia"/>
              <w:noProof/>
              <w:lang w:eastAsia="bg-BG"/>
            </w:rPr>
          </w:pPr>
          <w:hyperlink w:anchor="_Toc57021396" w:history="1">
            <w:r w:rsidR="007F2045" w:rsidRPr="00E1605A">
              <w:rPr>
                <w:rStyle w:val="ab"/>
                <w:noProof/>
              </w:rPr>
              <w:t>25. Краен срок за подаване на проектните предложения:</w:t>
            </w:r>
            <w:r w:rsidR="007F2045">
              <w:rPr>
                <w:noProof/>
                <w:webHidden/>
              </w:rPr>
              <w:tab/>
            </w:r>
            <w:r w:rsidR="007F2045">
              <w:rPr>
                <w:noProof/>
                <w:webHidden/>
              </w:rPr>
              <w:fldChar w:fldCharType="begin"/>
            </w:r>
            <w:r w:rsidR="007F2045">
              <w:rPr>
                <w:noProof/>
                <w:webHidden/>
              </w:rPr>
              <w:instrText xml:space="preserve"> PAGEREF _Toc57021396 \h </w:instrText>
            </w:r>
            <w:r w:rsidR="007F2045">
              <w:rPr>
                <w:noProof/>
                <w:webHidden/>
              </w:rPr>
            </w:r>
            <w:r w:rsidR="007F2045">
              <w:rPr>
                <w:noProof/>
                <w:webHidden/>
              </w:rPr>
              <w:fldChar w:fldCharType="separate"/>
            </w:r>
            <w:r w:rsidR="003C003E">
              <w:rPr>
                <w:noProof/>
                <w:webHidden/>
              </w:rPr>
              <w:t>46</w:t>
            </w:r>
            <w:r w:rsidR="007F2045">
              <w:rPr>
                <w:noProof/>
                <w:webHidden/>
              </w:rPr>
              <w:fldChar w:fldCharType="end"/>
            </w:r>
          </w:hyperlink>
        </w:p>
        <w:p w14:paraId="185CBCA5" w14:textId="57A3266C" w:rsidR="007F2045" w:rsidRDefault="00A95014">
          <w:pPr>
            <w:pStyle w:val="11"/>
            <w:tabs>
              <w:tab w:val="right" w:leader="dot" w:pos="9062"/>
            </w:tabs>
            <w:rPr>
              <w:rFonts w:eastAsiaTheme="minorEastAsia"/>
              <w:noProof/>
              <w:lang w:eastAsia="bg-BG"/>
            </w:rPr>
          </w:pPr>
          <w:hyperlink w:anchor="_Toc57021397" w:history="1">
            <w:r w:rsidR="007F2045" w:rsidRPr="00E1605A">
              <w:rPr>
                <w:rStyle w:val="ab"/>
                <w:noProof/>
              </w:rPr>
              <w:t>26. Адрес за подаване на проектните предложения:</w:t>
            </w:r>
            <w:r w:rsidR="007F2045">
              <w:rPr>
                <w:noProof/>
                <w:webHidden/>
              </w:rPr>
              <w:tab/>
            </w:r>
            <w:r w:rsidR="007F2045">
              <w:rPr>
                <w:noProof/>
                <w:webHidden/>
              </w:rPr>
              <w:fldChar w:fldCharType="begin"/>
            </w:r>
            <w:r w:rsidR="007F2045">
              <w:rPr>
                <w:noProof/>
                <w:webHidden/>
              </w:rPr>
              <w:instrText xml:space="preserve"> PAGEREF _Toc57021397 \h </w:instrText>
            </w:r>
            <w:r w:rsidR="007F2045">
              <w:rPr>
                <w:noProof/>
                <w:webHidden/>
              </w:rPr>
            </w:r>
            <w:r w:rsidR="007F2045">
              <w:rPr>
                <w:noProof/>
                <w:webHidden/>
              </w:rPr>
              <w:fldChar w:fldCharType="separate"/>
            </w:r>
            <w:r w:rsidR="003C003E">
              <w:rPr>
                <w:noProof/>
                <w:webHidden/>
              </w:rPr>
              <w:t>47</w:t>
            </w:r>
            <w:r w:rsidR="007F2045">
              <w:rPr>
                <w:noProof/>
                <w:webHidden/>
              </w:rPr>
              <w:fldChar w:fldCharType="end"/>
            </w:r>
          </w:hyperlink>
        </w:p>
        <w:p w14:paraId="38BDD644" w14:textId="61EA709F" w:rsidR="007F2045" w:rsidRDefault="00A95014">
          <w:pPr>
            <w:pStyle w:val="11"/>
            <w:tabs>
              <w:tab w:val="right" w:leader="dot" w:pos="9062"/>
            </w:tabs>
            <w:rPr>
              <w:rFonts w:eastAsiaTheme="minorEastAsia"/>
              <w:noProof/>
              <w:lang w:eastAsia="bg-BG"/>
            </w:rPr>
          </w:pPr>
          <w:hyperlink w:anchor="_Toc57021398" w:history="1">
            <w:r w:rsidR="007F2045" w:rsidRPr="00E1605A">
              <w:rPr>
                <w:rStyle w:val="ab"/>
                <w:rFonts w:cs="Times New Roman"/>
                <w:noProof/>
              </w:rPr>
              <w:t>27. Допълнителна информация:</w:t>
            </w:r>
            <w:r w:rsidR="007F2045">
              <w:rPr>
                <w:noProof/>
                <w:webHidden/>
              </w:rPr>
              <w:tab/>
            </w:r>
            <w:r w:rsidR="007F2045">
              <w:rPr>
                <w:noProof/>
                <w:webHidden/>
              </w:rPr>
              <w:fldChar w:fldCharType="begin"/>
            </w:r>
            <w:r w:rsidR="007F2045">
              <w:rPr>
                <w:noProof/>
                <w:webHidden/>
              </w:rPr>
              <w:instrText xml:space="preserve"> PAGEREF _Toc57021398 \h </w:instrText>
            </w:r>
            <w:r w:rsidR="007F2045">
              <w:rPr>
                <w:noProof/>
                <w:webHidden/>
              </w:rPr>
            </w:r>
            <w:r w:rsidR="007F2045">
              <w:rPr>
                <w:noProof/>
                <w:webHidden/>
              </w:rPr>
              <w:fldChar w:fldCharType="separate"/>
            </w:r>
            <w:r w:rsidR="003C003E">
              <w:rPr>
                <w:noProof/>
                <w:webHidden/>
              </w:rPr>
              <w:t>47</w:t>
            </w:r>
            <w:r w:rsidR="007F2045">
              <w:rPr>
                <w:noProof/>
                <w:webHidden/>
              </w:rPr>
              <w:fldChar w:fldCharType="end"/>
            </w:r>
          </w:hyperlink>
        </w:p>
        <w:p w14:paraId="65D1BDC0" w14:textId="724507D1" w:rsidR="007F2045" w:rsidRDefault="00A95014">
          <w:pPr>
            <w:pStyle w:val="11"/>
            <w:tabs>
              <w:tab w:val="right" w:leader="dot" w:pos="9062"/>
            </w:tabs>
            <w:rPr>
              <w:rFonts w:eastAsiaTheme="minorEastAsia"/>
              <w:noProof/>
              <w:lang w:eastAsia="bg-BG"/>
            </w:rPr>
          </w:pPr>
          <w:hyperlink w:anchor="_Toc57021399" w:history="1">
            <w:r w:rsidR="007F2045" w:rsidRPr="00E1605A">
              <w:rPr>
                <w:rStyle w:val="ab"/>
                <w:rFonts w:cs="Times New Roman"/>
                <w:noProof/>
              </w:rPr>
              <w:t>27.1. Процедура за уведомяване на неодобрени и одобрени кандидати от МИГ и сключване на административни договори за предоставяне на безвъзмездна финансова помощ:</w:t>
            </w:r>
            <w:r w:rsidR="007F2045">
              <w:rPr>
                <w:noProof/>
                <w:webHidden/>
              </w:rPr>
              <w:tab/>
            </w:r>
            <w:r w:rsidR="007F2045">
              <w:rPr>
                <w:noProof/>
                <w:webHidden/>
              </w:rPr>
              <w:fldChar w:fldCharType="begin"/>
            </w:r>
            <w:r w:rsidR="007F2045">
              <w:rPr>
                <w:noProof/>
                <w:webHidden/>
              </w:rPr>
              <w:instrText xml:space="preserve"> PAGEREF _Toc57021399 \h </w:instrText>
            </w:r>
            <w:r w:rsidR="007F2045">
              <w:rPr>
                <w:noProof/>
                <w:webHidden/>
              </w:rPr>
            </w:r>
            <w:r w:rsidR="007F2045">
              <w:rPr>
                <w:noProof/>
                <w:webHidden/>
              </w:rPr>
              <w:fldChar w:fldCharType="separate"/>
            </w:r>
            <w:r w:rsidR="003C003E">
              <w:rPr>
                <w:noProof/>
                <w:webHidden/>
              </w:rPr>
              <w:t>47</w:t>
            </w:r>
            <w:r w:rsidR="007F2045">
              <w:rPr>
                <w:noProof/>
                <w:webHidden/>
              </w:rPr>
              <w:fldChar w:fldCharType="end"/>
            </w:r>
          </w:hyperlink>
        </w:p>
        <w:p w14:paraId="3A6960CB" w14:textId="745C1C40" w:rsidR="007F2045" w:rsidRDefault="00A95014">
          <w:pPr>
            <w:pStyle w:val="11"/>
            <w:tabs>
              <w:tab w:val="right" w:leader="dot" w:pos="9062"/>
            </w:tabs>
            <w:rPr>
              <w:rFonts w:eastAsiaTheme="minorEastAsia"/>
              <w:noProof/>
              <w:lang w:eastAsia="bg-BG"/>
            </w:rPr>
          </w:pPr>
          <w:hyperlink w:anchor="_Toc57021400" w:history="1">
            <w:r w:rsidR="007F2045" w:rsidRPr="00E1605A">
              <w:rPr>
                <w:rStyle w:val="ab"/>
                <w:rFonts w:cs="Times New Roman"/>
                <w:noProof/>
              </w:rPr>
              <w:t>28. Приложения към Условията за кандидатстване:</w:t>
            </w:r>
            <w:r w:rsidR="007F2045">
              <w:rPr>
                <w:noProof/>
                <w:webHidden/>
              </w:rPr>
              <w:tab/>
            </w:r>
            <w:r w:rsidR="007F2045">
              <w:rPr>
                <w:noProof/>
                <w:webHidden/>
              </w:rPr>
              <w:fldChar w:fldCharType="begin"/>
            </w:r>
            <w:r w:rsidR="007F2045">
              <w:rPr>
                <w:noProof/>
                <w:webHidden/>
              </w:rPr>
              <w:instrText xml:space="preserve"> PAGEREF _Toc57021400 \h </w:instrText>
            </w:r>
            <w:r w:rsidR="007F2045">
              <w:rPr>
                <w:noProof/>
                <w:webHidden/>
              </w:rPr>
            </w:r>
            <w:r w:rsidR="007F2045">
              <w:rPr>
                <w:noProof/>
                <w:webHidden/>
              </w:rPr>
              <w:fldChar w:fldCharType="separate"/>
            </w:r>
            <w:r w:rsidR="003C003E">
              <w:rPr>
                <w:noProof/>
                <w:webHidden/>
              </w:rPr>
              <w:t>47</w:t>
            </w:r>
            <w:r w:rsidR="007F2045">
              <w:rPr>
                <w:noProof/>
                <w:webHidden/>
              </w:rPr>
              <w:fldChar w:fldCharType="end"/>
            </w:r>
          </w:hyperlink>
        </w:p>
        <w:p w14:paraId="16A11762" w14:textId="77B310C1" w:rsidR="00A35796" w:rsidRPr="0002255A" w:rsidRDefault="00783FA3" w:rsidP="00A35796">
          <w:pPr>
            <w:rPr>
              <w:rFonts w:ascii="Times New Roman" w:hAnsi="Times New Roman" w:cs="Times New Roman"/>
              <w:sz w:val="24"/>
              <w:szCs w:val="24"/>
            </w:rPr>
          </w:pPr>
          <w:r w:rsidRPr="004D59A2">
            <w:rPr>
              <w:rFonts w:ascii="Times New Roman" w:hAnsi="Times New Roman" w:cs="Times New Roman"/>
              <w:b/>
              <w:bCs/>
              <w:sz w:val="24"/>
              <w:szCs w:val="24"/>
            </w:rPr>
            <w:fldChar w:fldCharType="end"/>
          </w:r>
        </w:p>
      </w:sdtContent>
    </w:sdt>
    <w:p w14:paraId="3D0ABBE8" w14:textId="77777777" w:rsidR="00A35796" w:rsidRDefault="00A35796" w:rsidP="00A35796"/>
    <w:p w14:paraId="5FD77AB0" w14:textId="77777777" w:rsidR="00A35796" w:rsidRDefault="00A35796" w:rsidP="00A35796"/>
    <w:p w14:paraId="688A8FBF" w14:textId="77777777" w:rsidR="00A35796" w:rsidRDefault="00A35796" w:rsidP="00A35796"/>
    <w:p w14:paraId="26B97C1D" w14:textId="77777777" w:rsidR="00B8565C" w:rsidRDefault="00B8565C" w:rsidP="00A35796"/>
    <w:p w14:paraId="34DB2353" w14:textId="77777777" w:rsidR="00B8565C" w:rsidRDefault="00B8565C" w:rsidP="00A35796"/>
    <w:p w14:paraId="55E7093C" w14:textId="77777777" w:rsidR="00B8565C" w:rsidRDefault="00B8565C" w:rsidP="00A35796"/>
    <w:p w14:paraId="1B5A13B9" w14:textId="77777777" w:rsidR="00B8565C" w:rsidRDefault="00B8565C" w:rsidP="00A35796"/>
    <w:p w14:paraId="69B35A46" w14:textId="77777777" w:rsidR="00B8565C" w:rsidRDefault="00B8565C" w:rsidP="00A35796"/>
    <w:p w14:paraId="209B26DE" w14:textId="77777777" w:rsidR="00A35796" w:rsidRDefault="00A35796" w:rsidP="00A35796"/>
    <w:p w14:paraId="7B2EDAA7" w14:textId="77777777" w:rsidR="00783FA3" w:rsidRDefault="00783FA3">
      <w:pPr>
        <w:spacing w:after="160" w:line="259" w:lineRule="auto"/>
        <w:rPr>
          <w:rFonts w:ascii="Times New Roman" w:eastAsiaTheme="majorEastAsia" w:hAnsi="Times New Roman" w:cs="Times New Roman"/>
          <w:b/>
          <w:bCs/>
        </w:rPr>
      </w:pPr>
      <w:r>
        <w:rPr>
          <w:rFonts w:cs="Times New Roman"/>
        </w:rPr>
        <w:br w:type="page"/>
      </w:r>
    </w:p>
    <w:p w14:paraId="1B729492" w14:textId="77777777" w:rsidR="0002255A" w:rsidRDefault="0002255A" w:rsidP="00A35796">
      <w:pPr>
        <w:pStyle w:val="1"/>
        <w:spacing w:line="240" w:lineRule="auto"/>
        <w:rPr>
          <w:rFonts w:cs="Times New Roman"/>
          <w:sz w:val="22"/>
          <w:szCs w:val="22"/>
        </w:rPr>
      </w:pPr>
    </w:p>
    <w:p w14:paraId="4F8727DC" w14:textId="77777777" w:rsidR="00A35796" w:rsidRPr="00CC3223" w:rsidRDefault="00A35796" w:rsidP="00A35796">
      <w:pPr>
        <w:pStyle w:val="1"/>
        <w:spacing w:line="240" w:lineRule="auto"/>
        <w:rPr>
          <w:rFonts w:cs="Times New Roman"/>
          <w:sz w:val="22"/>
          <w:szCs w:val="22"/>
        </w:rPr>
      </w:pPr>
      <w:bookmarkStart w:id="1" w:name="_Toc57021367"/>
      <w:r w:rsidRPr="00CC3223">
        <w:rPr>
          <w:rFonts w:cs="Times New Roman"/>
          <w:sz w:val="22"/>
          <w:szCs w:val="22"/>
        </w:rPr>
        <w:t>СПИСЪК НА СЪКРАЩЕНИЯТА:</w:t>
      </w:r>
      <w:bookmarkEnd w:id="1"/>
    </w:p>
    <w:tbl>
      <w:tblPr>
        <w:tblStyle w:val="2"/>
        <w:tblW w:w="9900" w:type="dxa"/>
        <w:tblLook w:val="04A0" w:firstRow="1" w:lastRow="0" w:firstColumn="1" w:lastColumn="0" w:noHBand="0" w:noVBand="1"/>
      </w:tblPr>
      <w:tblGrid>
        <w:gridCol w:w="2417"/>
        <w:gridCol w:w="7483"/>
      </w:tblGrid>
      <w:tr w:rsidR="00A35796" w:rsidRPr="009A425B" w14:paraId="6F6171ED" w14:textId="77777777" w:rsidTr="009A425B">
        <w:trPr>
          <w:trHeight w:val="297"/>
        </w:trPr>
        <w:tc>
          <w:tcPr>
            <w:tcW w:w="2417" w:type="dxa"/>
          </w:tcPr>
          <w:p w14:paraId="0F11120B" w14:textId="77777777" w:rsidR="00A35796" w:rsidRPr="009A425B" w:rsidRDefault="00A35796" w:rsidP="00B30004">
            <w:pPr>
              <w:jc w:val="both"/>
              <w:rPr>
                <w:rFonts w:ascii="Times New Roman" w:hAnsi="Times New Roman" w:cs="Times New Roman"/>
                <w:b/>
                <w:sz w:val="24"/>
                <w:szCs w:val="24"/>
              </w:rPr>
            </w:pPr>
            <w:r w:rsidRPr="009A425B">
              <w:rPr>
                <w:rFonts w:ascii="Times New Roman" w:hAnsi="Times New Roman" w:cs="Times New Roman"/>
                <w:b/>
                <w:sz w:val="24"/>
                <w:szCs w:val="24"/>
              </w:rPr>
              <w:t>БФП</w:t>
            </w:r>
          </w:p>
        </w:tc>
        <w:tc>
          <w:tcPr>
            <w:tcW w:w="7483" w:type="dxa"/>
          </w:tcPr>
          <w:p w14:paraId="1CEDF1C9" w14:textId="77777777" w:rsidR="00A35796" w:rsidRPr="009A425B" w:rsidRDefault="00A35796" w:rsidP="00B30004">
            <w:pPr>
              <w:jc w:val="both"/>
              <w:rPr>
                <w:rFonts w:ascii="Times New Roman" w:hAnsi="Times New Roman" w:cs="Times New Roman"/>
                <w:sz w:val="24"/>
                <w:szCs w:val="24"/>
              </w:rPr>
            </w:pPr>
            <w:r w:rsidRPr="009A425B">
              <w:rPr>
                <w:rFonts w:ascii="Times New Roman" w:hAnsi="Times New Roman" w:cs="Times New Roman"/>
                <w:sz w:val="24"/>
                <w:szCs w:val="24"/>
              </w:rPr>
              <w:t>Безвъзмездна финансова помощ</w:t>
            </w:r>
          </w:p>
        </w:tc>
      </w:tr>
      <w:tr w:rsidR="00A35796" w:rsidRPr="009A425B" w14:paraId="6AB162F5" w14:textId="77777777" w:rsidTr="009A425B">
        <w:trPr>
          <w:trHeight w:val="297"/>
        </w:trPr>
        <w:tc>
          <w:tcPr>
            <w:tcW w:w="2417" w:type="dxa"/>
          </w:tcPr>
          <w:p w14:paraId="085C7D00" w14:textId="77777777" w:rsidR="00A35796" w:rsidRPr="009A425B" w:rsidRDefault="00A35796" w:rsidP="00B30004">
            <w:pPr>
              <w:jc w:val="both"/>
              <w:rPr>
                <w:rFonts w:ascii="Times New Roman" w:hAnsi="Times New Roman" w:cs="Times New Roman"/>
                <w:b/>
                <w:sz w:val="24"/>
                <w:szCs w:val="24"/>
              </w:rPr>
            </w:pPr>
            <w:r w:rsidRPr="009A425B">
              <w:rPr>
                <w:rFonts w:ascii="Times New Roman" w:hAnsi="Times New Roman" w:cs="Times New Roman"/>
                <w:b/>
                <w:sz w:val="24"/>
                <w:szCs w:val="24"/>
              </w:rPr>
              <w:t>ДДС</w:t>
            </w:r>
          </w:p>
        </w:tc>
        <w:tc>
          <w:tcPr>
            <w:tcW w:w="7483" w:type="dxa"/>
          </w:tcPr>
          <w:p w14:paraId="5F340BB1" w14:textId="77777777" w:rsidR="00A35796" w:rsidRPr="009A425B" w:rsidRDefault="00A35796" w:rsidP="00B30004">
            <w:pPr>
              <w:jc w:val="both"/>
              <w:rPr>
                <w:rFonts w:ascii="Times New Roman" w:hAnsi="Times New Roman" w:cs="Times New Roman"/>
                <w:sz w:val="24"/>
                <w:szCs w:val="24"/>
              </w:rPr>
            </w:pPr>
            <w:r w:rsidRPr="009A425B">
              <w:rPr>
                <w:rFonts w:ascii="Times New Roman" w:hAnsi="Times New Roman" w:cs="Times New Roman"/>
                <w:sz w:val="24"/>
                <w:szCs w:val="24"/>
              </w:rPr>
              <w:t>Данък върху добавената стойност</w:t>
            </w:r>
          </w:p>
        </w:tc>
      </w:tr>
      <w:tr w:rsidR="00A35796" w:rsidRPr="009A425B" w14:paraId="40D831A5" w14:textId="77777777" w:rsidTr="009A425B">
        <w:trPr>
          <w:trHeight w:val="297"/>
        </w:trPr>
        <w:tc>
          <w:tcPr>
            <w:tcW w:w="2417" w:type="dxa"/>
          </w:tcPr>
          <w:p w14:paraId="322E5328" w14:textId="77777777" w:rsidR="00A35796" w:rsidRPr="009A425B" w:rsidRDefault="00A35796" w:rsidP="00B30004">
            <w:pPr>
              <w:jc w:val="both"/>
              <w:rPr>
                <w:rFonts w:ascii="Times New Roman" w:hAnsi="Times New Roman" w:cs="Times New Roman"/>
                <w:b/>
                <w:sz w:val="24"/>
                <w:szCs w:val="24"/>
              </w:rPr>
            </w:pPr>
            <w:r w:rsidRPr="009A425B">
              <w:rPr>
                <w:rFonts w:ascii="Times New Roman" w:hAnsi="Times New Roman" w:cs="Times New Roman"/>
                <w:b/>
                <w:sz w:val="24"/>
                <w:szCs w:val="24"/>
              </w:rPr>
              <w:t>ДФЗ-РА</w:t>
            </w:r>
          </w:p>
        </w:tc>
        <w:tc>
          <w:tcPr>
            <w:tcW w:w="7483" w:type="dxa"/>
          </w:tcPr>
          <w:p w14:paraId="3638EC90" w14:textId="77777777" w:rsidR="00A35796" w:rsidRPr="009A425B" w:rsidRDefault="00A35796" w:rsidP="00B30004">
            <w:pPr>
              <w:jc w:val="both"/>
              <w:rPr>
                <w:rFonts w:ascii="Times New Roman" w:hAnsi="Times New Roman" w:cs="Times New Roman"/>
                <w:sz w:val="24"/>
                <w:szCs w:val="24"/>
              </w:rPr>
            </w:pPr>
            <w:r w:rsidRPr="009A425B">
              <w:rPr>
                <w:rFonts w:ascii="Times New Roman" w:hAnsi="Times New Roman" w:cs="Times New Roman"/>
                <w:sz w:val="24"/>
                <w:szCs w:val="24"/>
              </w:rPr>
              <w:t>Държавен фонд „Земеделие“ – Разплащателна агенция</w:t>
            </w:r>
          </w:p>
        </w:tc>
      </w:tr>
      <w:tr w:rsidR="00A35796" w:rsidRPr="009A425B" w14:paraId="5748DAA3" w14:textId="77777777" w:rsidTr="009A425B">
        <w:trPr>
          <w:trHeight w:val="306"/>
        </w:trPr>
        <w:tc>
          <w:tcPr>
            <w:tcW w:w="2417" w:type="dxa"/>
          </w:tcPr>
          <w:p w14:paraId="40F55EE8" w14:textId="77777777" w:rsidR="00A35796" w:rsidRPr="009A425B" w:rsidRDefault="00A35796" w:rsidP="00B30004">
            <w:pPr>
              <w:jc w:val="both"/>
              <w:rPr>
                <w:rFonts w:ascii="Times New Roman" w:hAnsi="Times New Roman" w:cs="Times New Roman"/>
                <w:b/>
                <w:sz w:val="24"/>
                <w:szCs w:val="24"/>
              </w:rPr>
            </w:pPr>
            <w:r w:rsidRPr="009A425B">
              <w:rPr>
                <w:rFonts w:ascii="Times New Roman" w:hAnsi="Times New Roman" w:cs="Times New Roman"/>
                <w:b/>
                <w:sz w:val="24"/>
                <w:szCs w:val="24"/>
              </w:rPr>
              <w:t>ЕС</w:t>
            </w:r>
          </w:p>
        </w:tc>
        <w:tc>
          <w:tcPr>
            <w:tcW w:w="7483" w:type="dxa"/>
          </w:tcPr>
          <w:p w14:paraId="2046CD90" w14:textId="77777777" w:rsidR="00A35796" w:rsidRPr="009A425B" w:rsidRDefault="00A35796" w:rsidP="00B30004">
            <w:pPr>
              <w:jc w:val="both"/>
              <w:rPr>
                <w:rFonts w:ascii="Times New Roman" w:hAnsi="Times New Roman" w:cs="Times New Roman"/>
                <w:sz w:val="24"/>
                <w:szCs w:val="24"/>
              </w:rPr>
            </w:pPr>
            <w:r w:rsidRPr="009A425B">
              <w:rPr>
                <w:rFonts w:ascii="Times New Roman" w:hAnsi="Times New Roman" w:cs="Times New Roman"/>
                <w:sz w:val="24"/>
                <w:szCs w:val="24"/>
                <w:shd w:val="clear" w:color="auto" w:fill="FEFEFE"/>
              </w:rPr>
              <w:t>Европейски съюз</w:t>
            </w:r>
          </w:p>
        </w:tc>
      </w:tr>
      <w:tr w:rsidR="00A35796" w:rsidRPr="009A425B" w14:paraId="318CE580" w14:textId="77777777" w:rsidTr="009A425B">
        <w:trPr>
          <w:trHeight w:val="297"/>
        </w:trPr>
        <w:tc>
          <w:tcPr>
            <w:tcW w:w="2417" w:type="dxa"/>
          </w:tcPr>
          <w:p w14:paraId="20F88A70" w14:textId="77777777" w:rsidR="00A35796" w:rsidRPr="009A425B" w:rsidRDefault="00A35796" w:rsidP="00B30004">
            <w:pPr>
              <w:jc w:val="both"/>
              <w:rPr>
                <w:rFonts w:ascii="Times New Roman" w:hAnsi="Times New Roman" w:cs="Times New Roman"/>
                <w:b/>
                <w:sz w:val="24"/>
                <w:szCs w:val="24"/>
              </w:rPr>
            </w:pPr>
            <w:r w:rsidRPr="009A425B">
              <w:rPr>
                <w:rFonts w:ascii="Times New Roman" w:hAnsi="Times New Roman" w:cs="Times New Roman"/>
                <w:b/>
                <w:color w:val="000000"/>
                <w:sz w:val="24"/>
                <w:szCs w:val="24"/>
              </w:rPr>
              <w:t>ЕСИФ</w:t>
            </w:r>
          </w:p>
        </w:tc>
        <w:tc>
          <w:tcPr>
            <w:tcW w:w="7483" w:type="dxa"/>
          </w:tcPr>
          <w:p w14:paraId="79E3C1C0" w14:textId="77777777" w:rsidR="00A35796" w:rsidRPr="009A425B" w:rsidRDefault="00A35796" w:rsidP="00B30004">
            <w:pPr>
              <w:jc w:val="both"/>
              <w:rPr>
                <w:rFonts w:ascii="Times New Roman" w:hAnsi="Times New Roman" w:cs="Times New Roman"/>
                <w:sz w:val="24"/>
                <w:szCs w:val="24"/>
              </w:rPr>
            </w:pPr>
            <w:r w:rsidRPr="009A425B">
              <w:rPr>
                <w:rFonts w:ascii="Times New Roman" w:hAnsi="Times New Roman" w:cs="Times New Roman"/>
                <w:sz w:val="24"/>
                <w:szCs w:val="24"/>
              </w:rPr>
              <w:t>Европейски структурни и инвестиционни фондове</w:t>
            </w:r>
          </w:p>
        </w:tc>
      </w:tr>
      <w:tr w:rsidR="00A35796" w:rsidRPr="009A425B" w14:paraId="3CC15B27" w14:textId="77777777" w:rsidTr="009A425B">
        <w:trPr>
          <w:trHeight w:val="297"/>
        </w:trPr>
        <w:tc>
          <w:tcPr>
            <w:tcW w:w="2417" w:type="dxa"/>
          </w:tcPr>
          <w:p w14:paraId="054D37FF" w14:textId="77777777" w:rsidR="00A35796" w:rsidRPr="009A425B" w:rsidRDefault="00A35796" w:rsidP="00B30004">
            <w:pPr>
              <w:jc w:val="both"/>
              <w:rPr>
                <w:rFonts w:ascii="Times New Roman" w:hAnsi="Times New Roman" w:cs="Times New Roman"/>
                <w:b/>
                <w:sz w:val="24"/>
                <w:szCs w:val="24"/>
              </w:rPr>
            </w:pPr>
            <w:r w:rsidRPr="009A425B">
              <w:rPr>
                <w:rFonts w:ascii="Times New Roman" w:hAnsi="Times New Roman" w:cs="Times New Roman"/>
                <w:b/>
                <w:color w:val="000000"/>
                <w:sz w:val="24"/>
                <w:szCs w:val="24"/>
              </w:rPr>
              <w:t>ЕЗФРСР</w:t>
            </w:r>
          </w:p>
        </w:tc>
        <w:tc>
          <w:tcPr>
            <w:tcW w:w="7483" w:type="dxa"/>
          </w:tcPr>
          <w:p w14:paraId="7E69D29A" w14:textId="77777777" w:rsidR="00A35796" w:rsidRPr="009A425B" w:rsidRDefault="00A35796" w:rsidP="00B30004">
            <w:pPr>
              <w:jc w:val="both"/>
              <w:rPr>
                <w:rFonts w:ascii="Times New Roman" w:hAnsi="Times New Roman" w:cs="Times New Roman"/>
                <w:sz w:val="24"/>
                <w:szCs w:val="24"/>
              </w:rPr>
            </w:pPr>
            <w:r w:rsidRPr="009A425B">
              <w:rPr>
                <w:rFonts w:ascii="Times New Roman" w:hAnsi="Times New Roman" w:cs="Times New Roman"/>
                <w:sz w:val="24"/>
                <w:szCs w:val="24"/>
              </w:rPr>
              <w:t>Европейски земеделски фонд за развитие на селските райони</w:t>
            </w:r>
          </w:p>
        </w:tc>
      </w:tr>
      <w:tr w:rsidR="00A35796" w:rsidRPr="009A425B" w14:paraId="632DA41F" w14:textId="77777777" w:rsidTr="009A425B">
        <w:trPr>
          <w:trHeight w:val="357"/>
        </w:trPr>
        <w:tc>
          <w:tcPr>
            <w:tcW w:w="2417" w:type="dxa"/>
          </w:tcPr>
          <w:p w14:paraId="60D2AEB9" w14:textId="77777777" w:rsidR="00A35796" w:rsidRPr="009A425B" w:rsidRDefault="00A35796" w:rsidP="00B30004">
            <w:pPr>
              <w:jc w:val="both"/>
              <w:rPr>
                <w:rFonts w:ascii="Times New Roman" w:hAnsi="Times New Roman" w:cs="Times New Roman"/>
                <w:b/>
                <w:sz w:val="24"/>
                <w:szCs w:val="24"/>
              </w:rPr>
            </w:pPr>
            <w:r w:rsidRPr="009A425B">
              <w:rPr>
                <w:rFonts w:ascii="Times New Roman" w:hAnsi="Times New Roman" w:cs="Times New Roman"/>
                <w:b/>
                <w:color w:val="000000"/>
                <w:sz w:val="24"/>
                <w:szCs w:val="24"/>
              </w:rPr>
              <w:t>ЗДДС</w:t>
            </w:r>
          </w:p>
        </w:tc>
        <w:tc>
          <w:tcPr>
            <w:tcW w:w="7483" w:type="dxa"/>
          </w:tcPr>
          <w:p w14:paraId="0D85DAF5" w14:textId="77777777" w:rsidR="00A35796" w:rsidRPr="009A425B" w:rsidRDefault="00A35796" w:rsidP="00B30004">
            <w:pPr>
              <w:jc w:val="both"/>
              <w:rPr>
                <w:rFonts w:ascii="Times New Roman" w:hAnsi="Times New Roman" w:cs="Times New Roman"/>
                <w:sz w:val="24"/>
                <w:szCs w:val="24"/>
              </w:rPr>
            </w:pPr>
            <w:r w:rsidRPr="009A425B">
              <w:rPr>
                <w:rFonts w:ascii="Times New Roman" w:hAnsi="Times New Roman" w:cs="Times New Roman"/>
                <w:sz w:val="24"/>
                <w:szCs w:val="24"/>
              </w:rPr>
              <w:t>Закон за данък добавена стойност</w:t>
            </w:r>
          </w:p>
        </w:tc>
      </w:tr>
      <w:tr w:rsidR="00A35796" w:rsidRPr="009A425B" w14:paraId="212683BE" w14:textId="77777777" w:rsidTr="009A425B">
        <w:trPr>
          <w:trHeight w:val="297"/>
        </w:trPr>
        <w:tc>
          <w:tcPr>
            <w:tcW w:w="2417" w:type="dxa"/>
          </w:tcPr>
          <w:p w14:paraId="6B7C5BE7" w14:textId="77777777" w:rsidR="00A35796" w:rsidRPr="009A425B" w:rsidRDefault="00A35796" w:rsidP="00B30004">
            <w:pPr>
              <w:jc w:val="both"/>
              <w:rPr>
                <w:rFonts w:ascii="Times New Roman" w:hAnsi="Times New Roman" w:cs="Times New Roman"/>
                <w:b/>
                <w:color w:val="000000"/>
                <w:sz w:val="24"/>
                <w:szCs w:val="24"/>
              </w:rPr>
            </w:pPr>
            <w:r w:rsidRPr="009A425B">
              <w:rPr>
                <w:rFonts w:ascii="Times New Roman" w:hAnsi="Times New Roman" w:cs="Times New Roman"/>
                <w:b/>
                <w:color w:val="000000"/>
                <w:sz w:val="24"/>
                <w:szCs w:val="24"/>
              </w:rPr>
              <w:t>ЗЕУ</w:t>
            </w:r>
          </w:p>
        </w:tc>
        <w:tc>
          <w:tcPr>
            <w:tcW w:w="7483" w:type="dxa"/>
          </w:tcPr>
          <w:p w14:paraId="1CDE8F27" w14:textId="77777777" w:rsidR="00A35796" w:rsidRPr="009A425B" w:rsidRDefault="00A35796" w:rsidP="00B30004">
            <w:pPr>
              <w:jc w:val="both"/>
              <w:rPr>
                <w:rFonts w:ascii="Times New Roman" w:hAnsi="Times New Roman" w:cs="Times New Roman"/>
                <w:sz w:val="24"/>
                <w:szCs w:val="24"/>
              </w:rPr>
            </w:pPr>
            <w:r w:rsidRPr="009A425B">
              <w:rPr>
                <w:rFonts w:ascii="Times New Roman" w:hAnsi="Times New Roman" w:cs="Times New Roman"/>
                <w:sz w:val="24"/>
                <w:szCs w:val="24"/>
              </w:rPr>
              <w:t>Закон за електронното управление</w:t>
            </w:r>
          </w:p>
        </w:tc>
      </w:tr>
      <w:tr w:rsidR="00A35796" w:rsidRPr="009A425B" w14:paraId="0D22EA9D" w14:textId="77777777" w:rsidTr="009A425B">
        <w:trPr>
          <w:trHeight w:val="306"/>
        </w:trPr>
        <w:tc>
          <w:tcPr>
            <w:tcW w:w="2417" w:type="dxa"/>
          </w:tcPr>
          <w:p w14:paraId="5D98C8D1" w14:textId="77777777" w:rsidR="00A35796" w:rsidRPr="009A425B" w:rsidRDefault="00A35796" w:rsidP="00B30004">
            <w:pPr>
              <w:jc w:val="both"/>
              <w:rPr>
                <w:rFonts w:ascii="Times New Roman" w:hAnsi="Times New Roman" w:cs="Times New Roman"/>
                <w:b/>
                <w:color w:val="000000"/>
                <w:sz w:val="24"/>
                <w:szCs w:val="24"/>
              </w:rPr>
            </w:pPr>
            <w:r w:rsidRPr="009A425B">
              <w:rPr>
                <w:rFonts w:ascii="Times New Roman" w:hAnsi="Times New Roman" w:cs="Times New Roman"/>
                <w:b/>
                <w:color w:val="000000"/>
                <w:sz w:val="24"/>
                <w:szCs w:val="24"/>
              </w:rPr>
              <w:t>ЗКН</w:t>
            </w:r>
          </w:p>
        </w:tc>
        <w:tc>
          <w:tcPr>
            <w:tcW w:w="7483" w:type="dxa"/>
          </w:tcPr>
          <w:p w14:paraId="495CEDFD" w14:textId="77777777" w:rsidR="00A35796" w:rsidRPr="009A425B" w:rsidRDefault="00A35796" w:rsidP="00B30004">
            <w:pPr>
              <w:jc w:val="both"/>
              <w:rPr>
                <w:rFonts w:ascii="Times New Roman" w:hAnsi="Times New Roman" w:cs="Times New Roman"/>
                <w:sz w:val="24"/>
                <w:szCs w:val="24"/>
              </w:rPr>
            </w:pPr>
            <w:r w:rsidRPr="009A425B">
              <w:rPr>
                <w:rFonts w:ascii="Times New Roman" w:hAnsi="Times New Roman" w:cs="Times New Roman"/>
                <w:sz w:val="24"/>
                <w:szCs w:val="24"/>
              </w:rPr>
              <w:t>Закон за културното наследство</w:t>
            </w:r>
          </w:p>
        </w:tc>
      </w:tr>
      <w:tr w:rsidR="00A35796" w:rsidRPr="009A425B" w14:paraId="28B780DD" w14:textId="77777777" w:rsidTr="009A425B">
        <w:trPr>
          <w:trHeight w:val="297"/>
        </w:trPr>
        <w:tc>
          <w:tcPr>
            <w:tcW w:w="2417" w:type="dxa"/>
          </w:tcPr>
          <w:p w14:paraId="0F8F4B80" w14:textId="77777777" w:rsidR="00A35796" w:rsidRPr="009A425B" w:rsidRDefault="00A35796" w:rsidP="00B30004">
            <w:pPr>
              <w:jc w:val="both"/>
              <w:rPr>
                <w:rFonts w:ascii="Times New Roman" w:hAnsi="Times New Roman" w:cs="Times New Roman"/>
                <w:b/>
                <w:sz w:val="24"/>
                <w:szCs w:val="24"/>
              </w:rPr>
            </w:pPr>
            <w:r w:rsidRPr="009A425B">
              <w:rPr>
                <w:rFonts w:ascii="Times New Roman" w:hAnsi="Times New Roman" w:cs="Times New Roman"/>
                <w:b/>
                <w:color w:val="000000"/>
                <w:sz w:val="24"/>
                <w:szCs w:val="24"/>
              </w:rPr>
              <w:t>ЗОП</w:t>
            </w:r>
          </w:p>
        </w:tc>
        <w:tc>
          <w:tcPr>
            <w:tcW w:w="7483" w:type="dxa"/>
          </w:tcPr>
          <w:p w14:paraId="07502566" w14:textId="77777777" w:rsidR="00A35796" w:rsidRPr="009A425B" w:rsidRDefault="00A35796" w:rsidP="00B30004">
            <w:pPr>
              <w:jc w:val="both"/>
              <w:rPr>
                <w:rFonts w:ascii="Times New Roman" w:hAnsi="Times New Roman" w:cs="Times New Roman"/>
                <w:sz w:val="24"/>
                <w:szCs w:val="24"/>
              </w:rPr>
            </w:pPr>
            <w:r w:rsidRPr="009A425B">
              <w:rPr>
                <w:rFonts w:ascii="Times New Roman" w:hAnsi="Times New Roman" w:cs="Times New Roman"/>
                <w:sz w:val="24"/>
                <w:szCs w:val="24"/>
              </w:rPr>
              <w:t>Закон за обществените поръчки</w:t>
            </w:r>
          </w:p>
        </w:tc>
      </w:tr>
      <w:tr w:rsidR="00A35796" w:rsidRPr="009A425B" w14:paraId="69557391" w14:textId="77777777" w:rsidTr="009A425B">
        <w:trPr>
          <w:trHeight w:val="595"/>
        </w:trPr>
        <w:tc>
          <w:tcPr>
            <w:tcW w:w="2417" w:type="dxa"/>
          </w:tcPr>
          <w:p w14:paraId="22D76AB7" w14:textId="77777777" w:rsidR="00A35796" w:rsidRPr="009A425B" w:rsidRDefault="00A35796" w:rsidP="00B30004">
            <w:pPr>
              <w:jc w:val="both"/>
              <w:rPr>
                <w:rFonts w:ascii="Times New Roman" w:hAnsi="Times New Roman" w:cs="Times New Roman"/>
                <w:b/>
                <w:sz w:val="24"/>
                <w:szCs w:val="24"/>
              </w:rPr>
            </w:pPr>
            <w:r w:rsidRPr="009A425B">
              <w:rPr>
                <w:rFonts w:ascii="Times New Roman" w:hAnsi="Times New Roman" w:cs="Times New Roman"/>
                <w:b/>
                <w:color w:val="000000"/>
                <w:sz w:val="24"/>
                <w:szCs w:val="24"/>
              </w:rPr>
              <w:t>ЗООС</w:t>
            </w:r>
          </w:p>
        </w:tc>
        <w:tc>
          <w:tcPr>
            <w:tcW w:w="7483" w:type="dxa"/>
          </w:tcPr>
          <w:p w14:paraId="3D25AC72" w14:textId="77777777" w:rsidR="00A35796" w:rsidRPr="009A425B" w:rsidRDefault="00A35796" w:rsidP="00B30004">
            <w:pPr>
              <w:jc w:val="both"/>
              <w:rPr>
                <w:rFonts w:ascii="Times New Roman" w:eastAsia="Times New Roman" w:hAnsi="Times New Roman" w:cs="Times New Roman"/>
                <w:color w:val="000000"/>
                <w:sz w:val="24"/>
                <w:szCs w:val="24"/>
                <w:lang w:eastAsia="bg-BG"/>
              </w:rPr>
            </w:pPr>
            <w:r w:rsidRPr="009A425B">
              <w:rPr>
                <w:rFonts w:ascii="Times New Roman" w:eastAsia="Times New Roman" w:hAnsi="Times New Roman" w:cs="Times New Roman"/>
                <w:color w:val="000000"/>
                <w:sz w:val="24"/>
                <w:szCs w:val="24"/>
                <w:lang w:eastAsia="bg-BG"/>
              </w:rPr>
              <w:t>Закон за опазване на околната среда</w:t>
            </w:r>
          </w:p>
        </w:tc>
      </w:tr>
      <w:tr w:rsidR="00A35796" w:rsidRPr="009A425B" w14:paraId="014CE262" w14:textId="77777777" w:rsidTr="009A425B">
        <w:trPr>
          <w:trHeight w:val="306"/>
        </w:trPr>
        <w:tc>
          <w:tcPr>
            <w:tcW w:w="2417" w:type="dxa"/>
          </w:tcPr>
          <w:p w14:paraId="0E3F7FEF" w14:textId="77777777" w:rsidR="00A35796" w:rsidRPr="009A425B" w:rsidRDefault="00A35796" w:rsidP="00B30004">
            <w:pPr>
              <w:jc w:val="both"/>
              <w:rPr>
                <w:rFonts w:ascii="Times New Roman" w:hAnsi="Times New Roman" w:cs="Times New Roman"/>
                <w:b/>
                <w:color w:val="000000"/>
                <w:sz w:val="24"/>
                <w:szCs w:val="24"/>
              </w:rPr>
            </w:pPr>
            <w:r w:rsidRPr="009A425B">
              <w:rPr>
                <w:rFonts w:ascii="Times New Roman" w:hAnsi="Times New Roman" w:cs="Times New Roman"/>
                <w:b/>
                <w:color w:val="000000"/>
                <w:sz w:val="24"/>
                <w:szCs w:val="24"/>
              </w:rPr>
              <w:t>ЗПЗП</w:t>
            </w:r>
          </w:p>
        </w:tc>
        <w:tc>
          <w:tcPr>
            <w:tcW w:w="7483" w:type="dxa"/>
          </w:tcPr>
          <w:p w14:paraId="351BA9C6" w14:textId="77777777" w:rsidR="00A35796" w:rsidRPr="009A425B" w:rsidRDefault="00A35796" w:rsidP="00B30004">
            <w:pPr>
              <w:jc w:val="both"/>
              <w:rPr>
                <w:rFonts w:ascii="Times New Roman" w:eastAsia="Times New Roman" w:hAnsi="Times New Roman" w:cs="Times New Roman"/>
                <w:color w:val="000000"/>
                <w:sz w:val="24"/>
                <w:szCs w:val="24"/>
                <w:lang w:eastAsia="bg-BG"/>
              </w:rPr>
            </w:pPr>
            <w:r w:rsidRPr="009A425B">
              <w:rPr>
                <w:rFonts w:ascii="Times New Roman" w:eastAsia="Times New Roman" w:hAnsi="Times New Roman" w:cs="Times New Roman"/>
                <w:color w:val="000000"/>
                <w:sz w:val="24"/>
                <w:szCs w:val="24"/>
                <w:lang w:eastAsia="bg-BG"/>
              </w:rPr>
              <w:t>Закон за подпомагане на земеделските производители</w:t>
            </w:r>
          </w:p>
        </w:tc>
      </w:tr>
      <w:tr w:rsidR="00A35796" w:rsidRPr="009A425B" w14:paraId="3F13AE5A" w14:textId="77777777" w:rsidTr="009A425B">
        <w:trPr>
          <w:trHeight w:val="481"/>
        </w:trPr>
        <w:tc>
          <w:tcPr>
            <w:tcW w:w="2417" w:type="dxa"/>
          </w:tcPr>
          <w:p w14:paraId="7D9567B8" w14:textId="77777777" w:rsidR="00A35796" w:rsidRPr="009A425B" w:rsidRDefault="00A35796" w:rsidP="00B30004">
            <w:pPr>
              <w:jc w:val="both"/>
              <w:rPr>
                <w:rFonts w:ascii="Times New Roman" w:hAnsi="Times New Roman" w:cs="Times New Roman"/>
                <w:b/>
                <w:color w:val="000000"/>
                <w:sz w:val="24"/>
                <w:szCs w:val="24"/>
              </w:rPr>
            </w:pPr>
            <w:r w:rsidRPr="009A425B">
              <w:rPr>
                <w:rFonts w:ascii="Times New Roman" w:hAnsi="Times New Roman" w:cs="Times New Roman"/>
                <w:b/>
                <w:color w:val="000000"/>
                <w:sz w:val="24"/>
                <w:szCs w:val="24"/>
              </w:rPr>
              <w:t>ЗУСЕСИФ</w:t>
            </w:r>
          </w:p>
        </w:tc>
        <w:tc>
          <w:tcPr>
            <w:tcW w:w="7483" w:type="dxa"/>
          </w:tcPr>
          <w:p w14:paraId="67B8FECB" w14:textId="77777777" w:rsidR="00A35796" w:rsidRPr="009A425B" w:rsidRDefault="00A35796" w:rsidP="00B30004">
            <w:pPr>
              <w:jc w:val="both"/>
              <w:rPr>
                <w:rFonts w:ascii="Times New Roman" w:eastAsia="Times New Roman" w:hAnsi="Times New Roman" w:cs="Times New Roman"/>
                <w:color w:val="000000"/>
                <w:sz w:val="24"/>
                <w:szCs w:val="24"/>
                <w:lang w:eastAsia="bg-BG"/>
              </w:rPr>
            </w:pPr>
            <w:r w:rsidRPr="009A425B">
              <w:rPr>
                <w:rFonts w:ascii="Times New Roman" w:eastAsia="Times New Roman" w:hAnsi="Times New Roman" w:cs="Times New Roman"/>
                <w:color w:val="000000"/>
                <w:sz w:val="24"/>
                <w:szCs w:val="24"/>
                <w:lang w:eastAsia="bg-BG"/>
              </w:rPr>
              <w:t>Закон за управление на средствата от Европейските структурни и инвестиционни фондове</w:t>
            </w:r>
          </w:p>
        </w:tc>
      </w:tr>
      <w:tr w:rsidR="00A35796" w:rsidRPr="009A425B" w14:paraId="658F83B0" w14:textId="77777777" w:rsidTr="009A425B">
        <w:trPr>
          <w:trHeight w:val="595"/>
        </w:trPr>
        <w:tc>
          <w:tcPr>
            <w:tcW w:w="2417" w:type="dxa"/>
          </w:tcPr>
          <w:p w14:paraId="71148F27" w14:textId="77777777" w:rsidR="00A35796" w:rsidRPr="009A425B" w:rsidRDefault="00A35796" w:rsidP="00B30004">
            <w:pPr>
              <w:jc w:val="both"/>
              <w:rPr>
                <w:rFonts w:ascii="Times New Roman" w:hAnsi="Times New Roman" w:cs="Times New Roman"/>
                <w:b/>
                <w:sz w:val="24"/>
                <w:szCs w:val="24"/>
              </w:rPr>
            </w:pPr>
            <w:r w:rsidRPr="009A425B">
              <w:rPr>
                <w:rFonts w:ascii="Times New Roman" w:hAnsi="Times New Roman" w:cs="Times New Roman"/>
                <w:b/>
                <w:color w:val="000000"/>
                <w:sz w:val="24"/>
                <w:szCs w:val="24"/>
              </w:rPr>
              <w:t>ЗУТ</w:t>
            </w:r>
          </w:p>
        </w:tc>
        <w:tc>
          <w:tcPr>
            <w:tcW w:w="7483" w:type="dxa"/>
          </w:tcPr>
          <w:p w14:paraId="3CC4D0EA" w14:textId="77777777" w:rsidR="00A35796" w:rsidRPr="009A425B" w:rsidRDefault="00A35796" w:rsidP="00B30004">
            <w:pPr>
              <w:jc w:val="both"/>
              <w:rPr>
                <w:rFonts w:ascii="Times New Roman" w:hAnsi="Times New Roman" w:cs="Times New Roman"/>
                <w:sz w:val="24"/>
                <w:szCs w:val="24"/>
              </w:rPr>
            </w:pPr>
            <w:r w:rsidRPr="009A425B">
              <w:rPr>
                <w:rFonts w:ascii="Times New Roman" w:hAnsi="Times New Roman" w:cs="Times New Roman"/>
                <w:sz w:val="24"/>
                <w:szCs w:val="24"/>
              </w:rPr>
              <w:t>Закон за устройство на територията</w:t>
            </w:r>
          </w:p>
        </w:tc>
      </w:tr>
      <w:tr w:rsidR="00A35796" w:rsidRPr="009A425B" w14:paraId="5BFC21C3" w14:textId="77777777" w:rsidTr="009A425B">
        <w:trPr>
          <w:trHeight w:val="665"/>
        </w:trPr>
        <w:tc>
          <w:tcPr>
            <w:tcW w:w="2417" w:type="dxa"/>
          </w:tcPr>
          <w:p w14:paraId="4DBBD93E" w14:textId="77777777" w:rsidR="00A35796" w:rsidRPr="009A425B" w:rsidRDefault="00A35796" w:rsidP="00B30004">
            <w:pPr>
              <w:jc w:val="both"/>
              <w:rPr>
                <w:rFonts w:ascii="Times New Roman" w:hAnsi="Times New Roman" w:cs="Times New Roman"/>
                <w:b/>
                <w:color w:val="000000"/>
                <w:sz w:val="24"/>
                <w:szCs w:val="24"/>
              </w:rPr>
            </w:pPr>
            <w:r w:rsidRPr="009A425B">
              <w:rPr>
                <w:rFonts w:ascii="Times New Roman" w:hAnsi="Times New Roman" w:cs="Times New Roman"/>
                <w:b/>
                <w:color w:val="000000"/>
                <w:sz w:val="24"/>
                <w:szCs w:val="24"/>
              </w:rPr>
              <w:t>ИСУН</w:t>
            </w:r>
          </w:p>
        </w:tc>
        <w:tc>
          <w:tcPr>
            <w:tcW w:w="7483" w:type="dxa"/>
          </w:tcPr>
          <w:p w14:paraId="3A8A055A" w14:textId="77777777" w:rsidR="00A35796" w:rsidRPr="009A425B" w:rsidRDefault="00A35796" w:rsidP="00B30004">
            <w:pPr>
              <w:jc w:val="both"/>
              <w:rPr>
                <w:rFonts w:ascii="Times New Roman" w:hAnsi="Times New Roman" w:cs="Times New Roman"/>
                <w:sz w:val="24"/>
                <w:szCs w:val="24"/>
              </w:rPr>
            </w:pPr>
            <w:r w:rsidRPr="009A425B">
              <w:rPr>
                <w:rFonts w:ascii="Times New Roman" w:hAnsi="Times New Roman" w:cs="Times New Roman"/>
                <w:sz w:val="24"/>
                <w:szCs w:val="24"/>
                <w:shd w:val="clear" w:color="auto" w:fill="FEFEFE"/>
              </w:rPr>
              <w:t>Информационната система за управление и наблюдение на средствата от Европейските структурни и инвестиционни фондове</w:t>
            </w:r>
            <w:r w:rsidRPr="009A425B">
              <w:rPr>
                <w:rFonts w:ascii="Times New Roman" w:hAnsi="Times New Roman" w:cs="Times New Roman"/>
                <w:sz w:val="24"/>
                <w:szCs w:val="24"/>
              </w:rPr>
              <w:t xml:space="preserve"> </w:t>
            </w:r>
          </w:p>
        </w:tc>
      </w:tr>
      <w:tr w:rsidR="00A35796" w:rsidRPr="009A425B" w14:paraId="24F3E9AA" w14:textId="77777777" w:rsidTr="009A425B">
        <w:trPr>
          <w:trHeight w:val="306"/>
        </w:trPr>
        <w:tc>
          <w:tcPr>
            <w:tcW w:w="2417" w:type="dxa"/>
          </w:tcPr>
          <w:p w14:paraId="72A82E66" w14:textId="77777777" w:rsidR="00A35796" w:rsidRPr="009A425B" w:rsidRDefault="00A35796" w:rsidP="00B30004">
            <w:pPr>
              <w:jc w:val="both"/>
              <w:rPr>
                <w:rFonts w:ascii="Times New Roman" w:hAnsi="Times New Roman" w:cs="Times New Roman"/>
                <w:b/>
                <w:color w:val="000000"/>
                <w:sz w:val="24"/>
                <w:szCs w:val="24"/>
              </w:rPr>
            </w:pPr>
            <w:r w:rsidRPr="009A425B">
              <w:rPr>
                <w:rFonts w:ascii="Times New Roman" w:hAnsi="Times New Roman" w:cs="Times New Roman"/>
                <w:b/>
                <w:color w:val="000000"/>
                <w:sz w:val="24"/>
                <w:szCs w:val="24"/>
              </w:rPr>
              <w:t xml:space="preserve">КЕП </w:t>
            </w:r>
          </w:p>
        </w:tc>
        <w:tc>
          <w:tcPr>
            <w:tcW w:w="7483" w:type="dxa"/>
          </w:tcPr>
          <w:p w14:paraId="3908E2DC" w14:textId="77777777" w:rsidR="00A35796" w:rsidRPr="009A425B" w:rsidRDefault="00A35796" w:rsidP="00B30004">
            <w:pPr>
              <w:jc w:val="both"/>
              <w:rPr>
                <w:rFonts w:ascii="Times New Roman" w:hAnsi="Times New Roman" w:cs="Times New Roman"/>
                <w:sz w:val="24"/>
                <w:szCs w:val="24"/>
                <w:shd w:val="clear" w:color="auto" w:fill="FEFEFE"/>
              </w:rPr>
            </w:pPr>
            <w:r w:rsidRPr="009A425B">
              <w:rPr>
                <w:rFonts w:ascii="Times New Roman" w:eastAsia="Times New Roman" w:hAnsi="Times New Roman" w:cs="Times New Roman"/>
                <w:sz w:val="24"/>
                <w:szCs w:val="24"/>
                <w:shd w:val="clear" w:color="auto" w:fill="FEFEFE"/>
                <w:lang w:eastAsia="bg-BG"/>
              </w:rPr>
              <w:t>Квалифициран електронен подпис</w:t>
            </w:r>
          </w:p>
        </w:tc>
      </w:tr>
      <w:tr w:rsidR="00A35796" w:rsidRPr="009A425B" w14:paraId="388168BB" w14:textId="77777777" w:rsidTr="009A425B">
        <w:trPr>
          <w:trHeight w:val="297"/>
        </w:trPr>
        <w:tc>
          <w:tcPr>
            <w:tcW w:w="2417" w:type="dxa"/>
          </w:tcPr>
          <w:p w14:paraId="3C57ED22" w14:textId="77777777" w:rsidR="00A35796" w:rsidRPr="009A425B" w:rsidRDefault="00A35796" w:rsidP="00B30004">
            <w:pPr>
              <w:jc w:val="both"/>
              <w:rPr>
                <w:rFonts w:ascii="Times New Roman" w:hAnsi="Times New Roman" w:cs="Times New Roman"/>
                <w:b/>
                <w:sz w:val="24"/>
                <w:szCs w:val="24"/>
              </w:rPr>
            </w:pPr>
            <w:r w:rsidRPr="009A425B">
              <w:rPr>
                <w:rFonts w:ascii="Times New Roman" w:hAnsi="Times New Roman" w:cs="Times New Roman"/>
                <w:b/>
                <w:color w:val="000000"/>
                <w:sz w:val="24"/>
                <w:szCs w:val="24"/>
              </w:rPr>
              <w:t>КСС</w:t>
            </w:r>
          </w:p>
        </w:tc>
        <w:tc>
          <w:tcPr>
            <w:tcW w:w="7483" w:type="dxa"/>
          </w:tcPr>
          <w:p w14:paraId="14310B0B" w14:textId="77777777" w:rsidR="00A35796" w:rsidRPr="009A425B" w:rsidRDefault="00A35796" w:rsidP="00B30004">
            <w:pPr>
              <w:jc w:val="both"/>
              <w:rPr>
                <w:rFonts w:ascii="Times New Roman" w:hAnsi="Times New Roman" w:cs="Times New Roman"/>
                <w:sz w:val="24"/>
                <w:szCs w:val="24"/>
              </w:rPr>
            </w:pPr>
            <w:r w:rsidRPr="009A425B">
              <w:rPr>
                <w:rFonts w:ascii="Times New Roman" w:hAnsi="Times New Roman" w:cs="Times New Roman"/>
                <w:sz w:val="24"/>
                <w:szCs w:val="24"/>
              </w:rPr>
              <w:t xml:space="preserve">Количествено-стойностни </w:t>
            </w:r>
          </w:p>
        </w:tc>
      </w:tr>
      <w:tr w:rsidR="00A35796" w:rsidRPr="009A425B" w14:paraId="613D79F6" w14:textId="77777777" w:rsidTr="009A425B">
        <w:trPr>
          <w:trHeight w:val="595"/>
        </w:trPr>
        <w:tc>
          <w:tcPr>
            <w:tcW w:w="2417" w:type="dxa"/>
          </w:tcPr>
          <w:p w14:paraId="579BAF90" w14:textId="77777777" w:rsidR="00A35796" w:rsidRPr="009A425B" w:rsidRDefault="00A35796" w:rsidP="00B30004">
            <w:pPr>
              <w:jc w:val="both"/>
              <w:rPr>
                <w:rFonts w:ascii="Times New Roman" w:hAnsi="Times New Roman" w:cs="Times New Roman"/>
                <w:b/>
                <w:sz w:val="24"/>
                <w:szCs w:val="24"/>
              </w:rPr>
            </w:pPr>
            <w:r w:rsidRPr="009A425B">
              <w:rPr>
                <w:rFonts w:ascii="Times New Roman" w:hAnsi="Times New Roman" w:cs="Times New Roman"/>
                <w:b/>
                <w:color w:val="000000"/>
                <w:sz w:val="24"/>
                <w:szCs w:val="24"/>
              </w:rPr>
              <w:t>МЗХГ</w:t>
            </w:r>
          </w:p>
        </w:tc>
        <w:tc>
          <w:tcPr>
            <w:tcW w:w="7483" w:type="dxa"/>
          </w:tcPr>
          <w:p w14:paraId="0AAB1B28" w14:textId="77777777" w:rsidR="00A35796" w:rsidRPr="009A425B" w:rsidRDefault="00A35796" w:rsidP="00B30004">
            <w:pPr>
              <w:jc w:val="both"/>
              <w:rPr>
                <w:rFonts w:ascii="Times New Roman" w:hAnsi="Times New Roman" w:cs="Times New Roman"/>
                <w:sz w:val="24"/>
                <w:szCs w:val="24"/>
              </w:rPr>
            </w:pPr>
            <w:r w:rsidRPr="009A425B">
              <w:rPr>
                <w:rFonts w:ascii="Times New Roman" w:hAnsi="Times New Roman" w:cs="Times New Roman"/>
                <w:sz w:val="24"/>
                <w:szCs w:val="24"/>
              </w:rPr>
              <w:t>Министерство на земеделието, храните и горите</w:t>
            </w:r>
          </w:p>
        </w:tc>
      </w:tr>
      <w:tr w:rsidR="00A35796" w:rsidRPr="009A425B" w14:paraId="7FCADD93" w14:textId="77777777" w:rsidTr="009A425B">
        <w:trPr>
          <w:trHeight w:val="604"/>
        </w:trPr>
        <w:tc>
          <w:tcPr>
            <w:tcW w:w="2417" w:type="dxa"/>
          </w:tcPr>
          <w:p w14:paraId="0E7CC78F" w14:textId="77777777" w:rsidR="00A35796" w:rsidRPr="009A425B" w:rsidRDefault="00A35796" w:rsidP="00B30004">
            <w:pPr>
              <w:jc w:val="both"/>
              <w:rPr>
                <w:rFonts w:ascii="Times New Roman" w:hAnsi="Times New Roman" w:cs="Times New Roman"/>
                <w:b/>
                <w:sz w:val="24"/>
                <w:szCs w:val="24"/>
              </w:rPr>
            </w:pPr>
            <w:r w:rsidRPr="009A425B">
              <w:rPr>
                <w:rFonts w:ascii="Times New Roman" w:hAnsi="Times New Roman" w:cs="Times New Roman"/>
                <w:b/>
                <w:color w:val="000000"/>
                <w:sz w:val="24"/>
                <w:szCs w:val="24"/>
              </w:rPr>
              <w:t>ОВ</w:t>
            </w:r>
          </w:p>
        </w:tc>
        <w:tc>
          <w:tcPr>
            <w:tcW w:w="7483" w:type="dxa"/>
          </w:tcPr>
          <w:p w14:paraId="64006FB8" w14:textId="77777777" w:rsidR="00A35796" w:rsidRPr="009A425B" w:rsidRDefault="00A35796" w:rsidP="00B30004">
            <w:pPr>
              <w:jc w:val="both"/>
              <w:rPr>
                <w:rFonts w:ascii="Times New Roman" w:hAnsi="Times New Roman" w:cs="Times New Roman"/>
                <w:sz w:val="24"/>
                <w:szCs w:val="24"/>
              </w:rPr>
            </w:pPr>
            <w:r w:rsidRPr="009A425B">
              <w:rPr>
                <w:rFonts w:ascii="Times New Roman" w:hAnsi="Times New Roman" w:cs="Times New Roman"/>
                <w:sz w:val="24"/>
                <w:szCs w:val="24"/>
              </w:rPr>
              <w:t>Официален вестник на ЕС</w:t>
            </w:r>
          </w:p>
        </w:tc>
      </w:tr>
      <w:tr w:rsidR="00A35796" w:rsidRPr="009A425B" w14:paraId="101492CC" w14:textId="77777777" w:rsidTr="009A425B">
        <w:trPr>
          <w:trHeight w:val="481"/>
        </w:trPr>
        <w:tc>
          <w:tcPr>
            <w:tcW w:w="2417" w:type="dxa"/>
          </w:tcPr>
          <w:p w14:paraId="24A35AA6" w14:textId="77777777" w:rsidR="00A35796" w:rsidRPr="009A425B" w:rsidRDefault="00A35796" w:rsidP="00B30004">
            <w:pPr>
              <w:jc w:val="both"/>
              <w:rPr>
                <w:rFonts w:ascii="Times New Roman" w:hAnsi="Times New Roman" w:cs="Times New Roman"/>
                <w:b/>
                <w:color w:val="000000"/>
                <w:sz w:val="24"/>
                <w:szCs w:val="24"/>
              </w:rPr>
            </w:pPr>
            <w:r w:rsidRPr="009A425B">
              <w:rPr>
                <w:rFonts w:ascii="Times New Roman" w:hAnsi="Times New Roman" w:cs="Times New Roman"/>
                <w:b/>
                <w:color w:val="000000"/>
                <w:sz w:val="24"/>
                <w:szCs w:val="24"/>
              </w:rPr>
              <w:t>ПРСР 2014 – 2020 г.</w:t>
            </w:r>
          </w:p>
        </w:tc>
        <w:tc>
          <w:tcPr>
            <w:tcW w:w="7483" w:type="dxa"/>
          </w:tcPr>
          <w:p w14:paraId="29D94ABA" w14:textId="77777777" w:rsidR="00A35796" w:rsidRPr="009A425B" w:rsidRDefault="00A35796" w:rsidP="00B30004">
            <w:pPr>
              <w:jc w:val="both"/>
              <w:rPr>
                <w:rFonts w:ascii="Times New Roman" w:hAnsi="Times New Roman" w:cs="Times New Roman"/>
                <w:sz w:val="24"/>
                <w:szCs w:val="24"/>
              </w:rPr>
            </w:pPr>
            <w:r w:rsidRPr="009A425B">
              <w:rPr>
                <w:rFonts w:ascii="Times New Roman" w:hAnsi="Times New Roman" w:cs="Times New Roman"/>
                <w:sz w:val="24"/>
                <w:szCs w:val="24"/>
              </w:rPr>
              <w:t>Програма за развитие на селските райони за периода 2014 – 2020 г.</w:t>
            </w:r>
          </w:p>
        </w:tc>
      </w:tr>
      <w:tr w:rsidR="00A35796" w:rsidRPr="009A425B" w14:paraId="48414556" w14:textId="77777777" w:rsidTr="009A425B">
        <w:trPr>
          <w:trHeight w:val="306"/>
        </w:trPr>
        <w:tc>
          <w:tcPr>
            <w:tcW w:w="2417" w:type="dxa"/>
          </w:tcPr>
          <w:p w14:paraId="00504BB1" w14:textId="77777777" w:rsidR="00A35796" w:rsidRPr="009A425B" w:rsidRDefault="00A35796" w:rsidP="00B30004">
            <w:pPr>
              <w:jc w:val="both"/>
              <w:rPr>
                <w:rFonts w:ascii="Times New Roman" w:hAnsi="Times New Roman" w:cs="Times New Roman"/>
                <w:b/>
                <w:color w:val="000000"/>
                <w:sz w:val="24"/>
                <w:szCs w:val="24"/>
              </w:rPr>
            </w:pPr>
            <w:r w:rsidRPr="009A425B">
              <w:rPr>
                <w:rFonts w:ascii="Times New Roman" w:hAnsi="Times New Roman" w:cs="Times New Roman"/>
                <w:b/>
                <w:color w:val="000000"/>
                <w:sz w:val="24"/>
                <w:szCs w:val="24"/>
              </w:rPr>
              <w:lastRenderedPageBreak/>
              <w:t>ПМС</w:t>
            </w:r>
          </w:p>
        </w:tc>
        <w:tc>
          <w:tcPr>
            <w:tcW w:w="7483" w:type="dxa"/>
          </w:tcPr>
          <w:p w14:paraId="237485E4" w14:textId="77777777" w:rsidR="00A35796" w:rsidRPr="009A425B" w:rsidRDefault="00A35796" w:rsidP="00B30004">
            <w:pPr>
              <w:jc w:val="both"/>
              <w:rPr>
                <w:rFonts w:ascii="Times New Roman" w:hAnsi="Times New Roman" w:cs="Times New Roman"/>
                <w:sz w:val="24"/>
                <w:szCs w:val="24"/>
              </w:rPr>
            </w:pPr>
            <w:r w:rsidRPr="009A425B">
              <w:rPr>
                <w:rFonts w:ascii="Times New Roman" w:hAnsi="Times New Roman" w:cs="Times New Roman"/>
                <w:sz w:val="24"/>
                <w:szCs w:val="24"/>
              </w:rPr>
              <w:t>Постановление на Министерски съвет</w:t>
            </w:r>
          </w:p>
        </w:tc>
      </w:tr>
      <w:tr w:rsidR="00A35796" w:rsidRPr="009A425B" w14:paraId="50259EBE" w14:textId="77777777" w:rsidTr="009A425B">
        <w:trPr>
          <w:trHeight w:val="297"/>
        </w:trPr>
        <w:tc>
          <w:tcPr>
            <w:tcW w:w="2417" w:type="dxa"/>
          </w:tcPr>
          <w:p w14:paraId="0B0DBD60" w14:textId="77777777" w:rsidR="00A35796" w:rsidRPr="009A425B" w:rsidRDefault="00A35796" w:rsidP="00B30004">
            <w:pPr>
              <w:jc w:val="both"/>
              <w:rPr>
                <w:rFonts w:ascii="Times New Roman" w:hAnsi="Times New Roman" w:cs="Times New Roman"/>
                <w:b/>
                <w:color w:val="000000"/>
                <w:sz w:val="24"/>
                <w:szCs w:val="24"/>
              </w:rPr>
            </w:pPr>
            <w:r w:rsidRPr="009A425B">
              <w:rPr>
                <w:rFonts w:ascii="Times New Roman" w:hAnsi="Times New Roman" w:cs="Times New Roman"/>
                <w:b/>
                <w:color w:val="000000"/>
                <w:sz w:val="24"/>
                <w:szCs w:val="24"/>
              </w:rPr>
              <w:t>РУО</w:t>
            </w:r>
          </w:p>
        </w:tc>
        <w:tc>
          <w:tcPr>
            <w:tcW w:w="7483" w:type="dxa"/>
          </w:tcPr>
          <w:p w14:paraId="2926CA24" w14:textId="77777777" w:rsidR="00A35796" w:rsidRPr="009A425B" w:rsidRDefault="00A35796" w:rsidP="00B30004">
            <w:pPr>
              <w:jc w:val="both"/>
              <w:rPr>
                <w:rFonts w:ascii="Times New Roman" w:hAnsi="Times New Roman" w:cs="Times New Roman"/>
                <w:sz w:val="24"/>
                <w:szCs w:val="24"/>
              </w:rPr>
            </w:pPr>
            <w:r w:rsidRPr="009A425B">
              <w:rPr>
                <w:rFonts w:ascii="Times New Roman" w:hAnsi="Times New Roman" w:cs="Times New Roman"/>
                <w:sz w:val="24"/>
                <w:szCs w:val="24"/>
              </w:rPr>
              <w:t>Ръководител на управляващият орган</w:t>
            </w:r>
          </w:p>
        </w:tc>
      </w:tr>
      <w:tr w:rsidR="00A35796" w:rsidRPr="009A425B" w14:paraId="7EFBEAB6" w14:textId="77777777" w:rsidTr="009A425B">
        <w:trPr>
          <w:trHeight w:val="297"/>
        </w:trPr>
        <w:tc>
          <w:tcPr>
            <w:tcW w:w="2417" w:type="dxa"/>
          </w:tcPr>
          <w:p w14:paraId="0D72D5DB" w14:textId="77777777" w:rsidR="00A35796" w:rsidRPr="009A425B" w:rsidRDefault="00A35796" w:rsidP="00B30004">
            <w:pPr>
              <w:jc w:val="both"/>
              <w:rPr>
                <w:rFonts w:ascii="Times New Roman" w:hAnsi="Times New Roman" w:cs="Times New Roman"/>
                <w:b/>
                <w:color w:val="000000"/>
                <w:sz w:val="24"/>
                <w:szCs w:val="24"/>
              </w:rPr>
            </w:pPr>
            <w:r w:rsidRPr="009A425B">
              <w:rPr>
                <w:rFonts w:ascii="Times New Roman" w:hAnsi="Times New Roman" w:cs="Times New Roman"/>
                <w:b/>
                <w:color w:val="000000"/>
                <w:sz w:val="24"/>
                <w:szCs w:val="24"/>
              </w:rPr>
              <w:t>УО</w:t>
            </w:r>
          </w:p>
        </w:tc>
        <w:tc>
          <w:tcPr>
            <w:tcW w:w="7483" w:type="dxa"/>
          </w:tcPr>
          <w:p w14:paraId="0982EE48" w14:textId="77777777" w:rsidR="00A35796" w:rsidRPr="009A425B" w:rsidRDefault="00A35796" w:rsidP="00B30004">
            <w:pPr>
              <w:jc w:val="both"/>
              <w:rPr>
                <w:rFonts w:ascii="Times New Roman" w:hAnsi="Times New Roman" w:cs="Times New Roman"/>
                <w:sz w:val="24"/>
                <w:szCs w:val="24"/>
              </w:rPr>
            </w:pPr>
            <w:r w:rsidRPr="009A425B">
              <w:rPr>
                <w:rFonts w:ascii="Times New Roman" w:hAnsi="Times New Roman" w:cs="Times New Roman"/>
                <w:sz w:val="24"/>
                <w:szCs w:val="24"/>
              </w:rPr>
              <w:t>Управляващ орган</w:t>
            </w:r>
          </w:p>
        </w:tc>
      </w:tr>
    </w:tbl>
    <w:p w14:paraId="76B35326" w14:textId="77777777" w:rsidR="0002255A" w:rsidRDefault="0002255A" w:rsidP="0002255A">
      <w:pPr>
        <w:spacing w:after="160" w:line="259" w:lineRule="auto"/>
      </w:pPr>
    </w:p>
    <w:p w14:paraId="79CEB0EF" w14:textId="1836A427" w:rsidR="009A425B" w:rsidRPr="0002255A" w:rsidRDefault="00A35796" w:rsidP="0002255A">
      <w:pPr>
        <w:spacing w:after="160" w:line="259" w:lineRule="auto"/>
        <w:rPr>
          <w:rFonts w:ascii="Times New Roman" w:eastAsiaTheme="majorEastAsia" w:hAnsi="Times New Roman" w:cs="Times New Roman"/>
          <w:b/>
          <w:bCs/>
          <w:sz w:val="24"/>
          <w:szCs w:val="24"/>
        </w:rPr>
      </w:pPr>
      <w:r w:rsidRPr="0002255A">
        <w:rPr>
          <w:rFonts w:ascii="Times New Roman" w:hAnsi="Times New Roman" w:cs="Times New Roman"/>
          <w:sz w:val="24"/>
          <w:szCs w:val="24"/>
        </w:rPr>
        <w:t>ОБЯСНИТЕЛНИ БЕЛЕЖКИ:</w:t>
      </w:r>
    </w:p>
    <w:tbl>
      <w:tblPr>
        <w:tblStyle w:val="12"/>
        <w:tblW w:w="9918" w:type="dxa"/>
        <w:tblLook w:val="04A0" w:firstRow="1" w:lastRow="0" w:firstColumn="1" w:lastColumn="0" w:noHBand="0" w:noVBand="1"/>
      </w:tblPr>
      <w:tblGrid>
        <w:gridCol w:w="2230"/>
        <w:gridCol w:w="7688"/>
      </w:tblGrid>
      <w:tr w:rsidR="00A35796" w:rsidRPr="009A425B" w14:paraId="2BE708C1" w14:textId="77777777" w:rsidTr="009A425B">
        <w:tc>
          <w:tcPr>
            <w:tcW w:w="2230" w:type="dxa"/>
          </w:tcPr>
          <w:p w14:paraId="0966B052" w14:textId="77777777" w:rsidR="00A35796" w:rsidRPr="009A425B" w:rsidRDefault="00A35796" w:rsidP="00B30004">
            <w:pPr>
              <w:jc w:val="both"/>
              <w:rPr>
                <w:rFonts w:ascii="Times New Roman" w:hAnsi="Times New Roman" w:cs="Times New Roman"/>
                <w:b/>
                <w:sz w:val="24"/>
                <w:szCs w:val="24"/>
              </w:rPr>
            </w:pPr>
            <w:r w:rsidRPr="009A425B">
              <w:rPr>
                <w:rFonts w:ascii="Times New Roman" w:hAnsi="Times New Roman" w:cs="Times New Roman"/>
                <w:b/>
                <w:color w:val="000000"/>
                <w:sz w:val="24"/>
                <w:szCs w:val="24"/>
              </w:rPr>
              <w:t>Авансово плащане</w:t>
            </w:r>
          </w:p>
        </w:tc>
        <w:tc>
          <w:tcPr>
            <w:tcW w:w="7688" w:type="dxa"/>
          </w:tcPr>
          <w:p w14:paraId="4386F80E" w14:textId="77777777" w:rsidR="00A35796" w:rsidRPr="009A425B" w:rsidRDefault="00A35796" w:rsidP="00B30004">
            <w:pPr>
              <w:jc w:val="both"/>
              <w:rPr>
                <w:rFonts w:ascii="Times New Roman" w:hAnsi="Times New Roman" w:cs="Times New Roman"/>
                <w:sz w:val="24"/>
                <w:szCs w:val="24"/>
              </w:rPr>
            </w:pPr>
            <w:r w:rsidRPr="009A425B">
              <w:rPr>
                <w:rFonts w:ascii="Times New Roman" w:hAnsi="Times New Roman" w:cs="Times New Roman"/>
                <w:sz w:val="24"/>
                <w:szCs w:val="24"/>
              </w:rPr>
              <w:t xml:space="preserve">Плащане по смисъла на </w:t>
            </w:r>
            <w:hyperlink r:id="rId7" w:history="1">
              <w:r w:rsidRPr="009A425B">
                <w:rPr>
                  <w:rFonts w:ascii="Times New Roman" w:hAnsi="Times New Roman" w:cs="Times New Roman"/>
                  <w:color w:val="000000"/>
                  <w:sz w:val="24"/>
                  <w:szCs w:val="24"/>
                </w:rPr>
                <w:t>чл. 63 от Регламент (ЕС) № 1305/2013</w:t>
              </w:r>
            </w:hyperlink>
            <w:r w:rsidRPr="009A425B">
              <w:rPr>
                <w:rFonts w:ascii="Times New Roman" w:hAnsi="Times New Roman" w:cs="Times New Roman"/>
                <w:sz w:val="24"/>
                <w:szCs w:val="24"/>
              </w:rPr>
              <w:t xml:space="preserve"> на Европейския парламент и на Съвета от 17 декември 2013 г. относно подпомагане на развитието на селските райони от Европейския земеделски фонд за развитие на селските райони (ЕЗФРСР) и за отмяна на </w:t>
            </w:r>
            <w:hyperlink r:id="rId8" w:history="1">
              <w:r w:rsidRPr="009A425B">
                <w:rPr>
                  <w:rFonts w:ascii="Times New Roman" w:hAnsi="Times New Roman" w:cs="Times New Roman"/>
                  <w:color w:val="000000"/>
                  <w:sz w:val="24"/>
                  <w:szCs w:val="24"/>
                </w:rPr>
                <w:t>Регламент (ЕО) № 1698/2005</w:t>
              </w:r>
            </w:hyperlink>
            <w:r w:rsidRPr="009A425B">
              <w:rPr>
                <w:rFonts w:ascii="Times New Roman" w:hAnsi="Times New Roman" w:cs="Times New Roman"/>
                <w:sz w:val="24"/>
                <w:szCs w:val="24"/>
              </w:rPr>
              <w:t xml:space="preserve"> на Съвета (ОВ, L 347/487 от 20 декември 2013 г.)</w:t>
            </w:r>
          </w:p>
        </w:tc>
      </w:tr>
      <w:tr w:rsidR="00A35796" w:rsidRPr="009A425B" w14:paraId="6FEB8459" w14:textId="77777777" w:rsidTr="009A425B">
        <w:tc>
          <w:tcPr>
            <w:tcW w:w="2230" w:type="dxa"/>
          </w:tcPr>
          <w:p w14:paraId="59479B85" w14:textId="77777777" w:rsidR="00A35796" w:rsidRPr="009A425B" w:rsidRDefault="00A35796" w:rsidP="00B30004">
            <w:pPr>
              <w:jc w:val="both"/>
              <w:rPr>
                <w:rFonts w:ascii="Times New Roman" w:hAnsi="Times New Roman" w:cs="Times New Roman"/>
                <w:b/>
                <w:sz w:val="24"/>
                <w:szCs w:val="24"/>
              </w:rPr>
            </w:pPr>
            <w:r w:rsidRPr="009A425B">
              <w:rPr>
                <w:rFonts w:ascii="Times New Roman" w:hAnsi="Times New Roman" w:cs="Times New Roman"/>
                <w:b/>
                <w:sz w:val="24"/>
                <w:szCs w:val="24"/>
                <w:shd w:val="clear" w:color="auto" w:fill="FEFEFE"/>
              </w:rPr>
              <w:t>Административен договор</w:t>
            </w:r>
          </w:p>
        </w:tc>
        <w:tc>
          <w:tcPr>
            <w:tcW w:w="7688" w:type="dxa"/>
          </w:tcPr>
          <w:p w14:paraId="2B261B21" w14:textId="77777777" w:rsidR="00A35796" w:rsidRPr="009A425B" w:rsidRDefault="00A35796" w:rsidP="00B30004">
            <w:pPr>
              <w:jc w:val="both"/>
              <w:rPr>
                <w:rFonts w:ascii="Times New Roman" w:hAnsi="Times New Roman" w:cs="Times New Roman"/>
                <w:sz w:val="24"/>
                <w:szCs w:val="24"/>
              </w:rPr>
            </w:pPr>
            <w:r w:rsidRPr="009A425B">
              <w:rPr>
                <w:rFonts w:ascii="Times New Roman" w:hAnsi="Times New Roman" w:cs="Times New Roman"/>
                <w:sz w:val="24"/>
                <w:szCs w:val="24"/>
                <w:shd w:val="clear" w:color="auto" w:fill="FEFEFE"/>
              </w:rPr>
              <w:t xml:space="preserve">Договор по смисъла на § 1, т. 1 от допълнителните разпоредби на </w:t>
            </w:r>
            <w:r w:rsidRPr="009A425B">
              <w:rPr>
                <w:rFonts w:ascii="Times New Roman" w:hAnsi="Times New Roman" w:cs="Times New Roman"/>
                <w:sz w:val="24"/>
                <w:szCs w:val="24"/>
                <w:shd w:val="clear" w:color="auto" w:fill="FEFEFE"/>
                <w:lang w:eastAsia="bg-BG"/>
              </w:rPr>
              <w:t>Закона за управление на средствата от европейските структурни и инвестиционни фондове</w:t>
            </w:r>
            <w:r w:rsidRPr="009A425B">
              <w:rPr>
                <w:rFonts w:ascii="Times New Roman" w:hAnsi="Times New Roman" w:cs="Times New Roman"/>
                <w:sz w:val="24"/>
                <w:szCs w:val="24"/>
                <w:shd w:val="clear" w:color="auto" w:fill="FEFEFE"/>
              </w:rPr>
              <w:t>, който съдържа изрично волеизявление на изпълнителният директор на РА за предоставяне на безвъзмездна финансова помощ със средства по ПРСР 2014 – 2020 г.</w:t>
            </w:r>
          </w:p>
        </w:tc>
      </w:tr>
      <w:tr w:rsidR="00A35796" w:rsidRPr="009A425B" w14:paraId="4610A4A7" w14:textId="77777777" w:rsidTr="009A425B">
        <w:tc>
          <w:tcPr>
            <w:tcW w:w="2230" w:type="dxa"/>
          </w:tcPr>
          <w:p w14:paraId="39412F7C" w14:textId="77777777" w:rsidR="00A35796" w:rsidRPr="009A425B" w:rsidRDefault="00A35796" w:rsidP="00B30004">
            <w:pPr>
              <w:jc w:val="both"/>
              <w:rPr>
                <w:rFonts w:ascii="Times New Roman" w:hAnsi="Times New Roman" w:cs="Times New Roman"/>
                <w:b/>
                <w:sz w:val="24"/>
                <w:szCs w:val="24"/>
              </w:rPr>
            </w:pPr>
            <w:r w:rsidRPr="009A425B">
              <w:rPr>
                <w:rFonts w:ascii="Times New Roman" w:hAnsi="Times New Roman" w:cs="Times New Roman"/>
                <w:b/>
                <w:color w:val="000000"/>
                <w:sz w:val="24"/>
                <w:szCs w:val="24"/>
              </w:rPr>
              <w:t>Административни проверки</w:t>
            </w:r>
          </w:p>
        </w:tc>
        <w:tc>
          <w:tcPr>
            <w:tcW w:w="7688" w:type="dxa"/>
          </w:tcPr>
          <w:p w14:paraId="14C78A48" w14:textId="77777777" w:rsidR="00A35796" w:rsidRPr="009A425B" w:rsidRDefault="00A35796" w:rsidP="00B30004">
            <w:pPr>
              <w:jc w:val="both"/>
              <w:rPr>
                <w:rFonts w:ascii="Times New Roman" w:hAnsi="Times New Roman" w:cs="Times New Roman"/>
                <w:sz w:val="24"/>
                <w:szCs w:val="24"/>
              </w:rPr>
            </w:pPr>
            <w:r w:rsidRPr="009A425B">
              <w:rPr>
                <w:rFonts w:ascii="Times New Roman" w:hAnsi="Times New Roman" w:cs="Times New Roman"/>
                <w:sz w:val="24"/>
                <w:szCs w:val="24"/>
              </w:rPr>
              <w:t xml:space="preserve">Проверки съгласно условията и разпоредбите на </w:t>
            </w:r>
            <w:hyperlink r:id="rId9" w:history="1">
              <w:r w:rsidRPr="009A425B">
                <w:rPr>
                  <w:rFonts w:ascii="Times New Roman" w:hAnsi="Times New Roman" w:cs="Times New Roman"/>
                  <w:color w:val="000000"/>
                  <w:sz w:val="24"/>
                  <w:szCs w:val="24"/>
                </w:rPr>
                <w:t>чл. 48 от Регламент за изпълнение (ЕС) № 809/2014</w:t>
              </w:r>
              <w:r w:rsidRPr="009A425B">
                <w:rPr>
                  <w:rFonts w:ascii="Times New Roman" w:hAnsi="Times New Roman" w:cs="Times New Roman"/>
                  <w:sz w:val="24"/>
                  <w:szCs w:val="24"/>
                </w:rPr>
                <w:t xml:space="preserve"> на Комисията от 17 юли 2014 г. за определяне на правила за прилагането на </w:t>
              </w:r>
              <w:hyperlink r:id="rId10" w:history="1">
                <w:r w:rsidRPr="009A425B">
                  <w:rPr>
                    <w:rFonts w:ascii="Times New Roman" w:hAnsi="Times New Roman" w:cs="Times New Roman"/>
                    <w:color w:val="000000"/>
                    <w:sz w:val="24"/>
                    <w:szCs w:val="24"/>
                  </w:rPr>
                  <w:t>Регламент (ЕС) № 1306/2013</w:t>
                </w:r>
              </w:hyperlink>
              <w:r w:rsidRPr="009A425B">
                <w:rPr>
                  <w:rFonts w:ascii="Times New Roman" w:hAnsi="Times New Roman" w:cs="Times New Roman"/>
                  <w:sz w:val="24"/>
                  <w:szCs w:val="24"/>
                </w:rPr>
                <w:t xml:space="preserve"> на Европейския парламент и на Съвета по отношение на интегрираната система за администриране и контрол, мерките за развитие на селските райони и кръстосаното съответствие (ОВ, L 227/69 от 31 юли 2014 г.)</w:t>
              </w:r>
              <w:r w:rsidRPr="009A425B">
                <w:rPr>
                  <w:rFonts w:ascii="Times New Roman" w:hAnsi="Times New Roman" w:cs="Times New Roman"/>
                  <w:color w:val="000000"/>
                  <w:sz w:val="24"/>
                  <w:szCs w:val="24"/>
                </w:rPr>
                <w:t>.</w:t>
              </w:r>
            </w:hyperlink>
          </w:p>
        </w:tc>
      </w:tr>
      <w:tr w:rsidR="00A35796" w:rsidRPr="009A425B" w14:paraId="38B5E75A" w14:textId="77777777" w:rsidTr="009A425B">
        <w:tc>
          <w:tcPr>
            <w:tcW w:w="2230" w:type="dxa"/>
          </w:tcPr>
          <w:p w14:paraId="078972DD" w14:textId="77777777" w:rsidR="00A35796" w:rsidRPr="009A425B" w:rsidRDefault="00A35796" w:rsidP="00B30004">
            <w:pPr>
              <w:jc w:val="both"/>
              <w:rPr>
                <w:rFonts w:ascii="Times New Roman" w:hAnsi="Times New Roman" w:cs="Times New Roman"/>
                <w:b/>
                <w:sz w:val="24"/>
                <w:szCs w:val="24"/>
              </w:rPr>
            </w:pPr>
            <w:r w:rsidRPr="009A425B">
              <w:rPr>
                <w:rFonts w:ascii="Times New Roman" w:hAnsi="Times New Roman" w:cs="Times New Roman"/>
                <w:b/>
                <w:color w:val="000000"/>
                <w:sz w:val="24"/>
                <w:szCs w:val="24"/>
              </w:rPr>
              <w:t>Дейност</w:t>
            </w:r>
          </w:p>
        </w:tc>
        <w:tc>
          <w:tcPr>
            <w:tcW w:w="7688" w:type="dxa"/>
          </w:tcPr>
          <w:p w14:paraId="3F0833BE" w14:textId="77777777" w:rsidR="00A35796" w:rsidRPr="009A425B" w:rsidRDefault="00A35796" w:rsidP="00B30004">
            <w:pPr>
              <w:jc w:val="both"/>
              <w:rPr>
                <w:rFonts w:ascii="Times New Roman" w:hAnsi="Times New Roman" w:cs="Times New Roman"/>
                <w:sz w:val="24"/>
                <w:szCs w:val="24"/>
              </w:rPr>
            </w:pPr>
            <w:r w:rsidRPr="009A425B">
              <w:rPr>
                <w:rFonts w:ascii="Times New Roman" w:hAnsi="Times New Roman" w:cs="Times New Roman"/>
                <w:sz w:val="24"/>
                <w:szCs w:val="24"/>
              </w:rPr>
              <w:t>Проект, договор, споразумение или друг механизъм, избран съгласно заложените в ПРСР 2014 – 2020 г. критерии, предвид постигането на поставените цели в ПРСР 2014 – 2020 г.</w:t>
            </w:r>
          </w:p>
        </w:tc>
      </w:tr>
      <w:tr w:rsidR="00A35796" w:rsidRPr="009A425B" w14:paraId="42BE896A" w14:textId="77777777" w:rsidTr="009A425B">
        <w:tc>
          <w:tcPr>
            <w:tcW w:w="2230" w:type="dxa"/>
          </w:tcPr>
          <w:p w14:paraId="35792DAE" w14:textId="77777777" w:rsidR="00A35796" w:rsidRPr="009A425B" w:rsidRDefault="00A35796" w:rsidP="00B30004">
            <w:pPr>
              <w:jc w:val="both"/>
              <w:rPr>
                <w:rFonts w:ascii="Times New Roman" w:hAnsi="Times New Roman" w:cs="Times New Roman"/>
                <w:b/>
                <w:sz w:val="24"/>
                <w:szCs w:val="24"/>
              </w:rPr>
            </w:pPr>
            <w:r w:rsidRPr="009A425B">
              <w:rPr>
                <w:rFonts w:ascii="Times New Roman" w:hAnsi="Times New Roman" w:cs="Times New Roman"/>
                <w:b/>
                <w:color w:val="000000"/>
                <w:sz w:val="24"/>
                <w:szCs w:val="24"/>
              </w:rPr>
              <w:t>Изкуствено създадени условия</w:t>
            </w:r>
          </w:p>
        </w:tc>
        <w:tc>
          <w:tcPr>
            <w:tcW w:w="7688" w:type="dxa"/>
          </w:tcPr>
          <w:p w14:paraId="04DA38B7" w14:textId="77777777" w:rsidR="00A35796" w:rsidRPr="009A425B" w:rsidRDefault="00A35796" w:rsidP="00B30004">
            <w:pPr>
              <w:jc w:val="both"/>
              <w:rPr>
                <w:rFonts w:ascii="Times New Roman" w:hAnsi="Times New Roman" w:cs="Times New Roman"/>
                <w:sz w:val="24"/>
                <w:szCs w:val="24"/>
              </w:rPr>
            </w:pPr>
            <w:r w:rsidRPr="009A425B">
              <w:rPr>
                <w:rFonts w:ascii="Times New Roman" w:hAnsi="Times New Roman" w:cs="Times New Roman"/>
                <w:sz w:val="24"/>
                <w:szCs w:val="24"/>
              </w:rPr>
              <w:t xml:space="preserve">Всяко установено от Държавен фонд „Земеделие“ - Разплащателна агенция (ДФЗ-РА) или друг компетентен орган условие по смисъла на </w:t>
            </w:r>
            <w:hyperlink r:id="rId11" w:history="1">
              <w:r w:rsidRPr="009A425B">
                <w:rPr>
                  <w:rFonts w:ascii="Times New Roman" w:hAnsi="Times New Roman" w:cs="Times New Roman"/>
                  <w:color w:val="000000"/>
                  <w:sz w:val="24"/>
                  <w:szCs w:val="24"/>
                </w:rPr>
                <w:t>чл. 60 от Регламент (ЕС) № 1306/2013</w:t>
              </w:r>
            </w:hyperlink>
            <w:r w:rsidRPr="009A425B">
              <w:rPr>
                <w:rFonts w:ascii="Times New Roman" w:hAnsi="Times New Roman" w:cs="Times New Roman"/>
                <w:sz w:val="24"/>
                <w:szCs w:val="24"/>
              </w:rPr>
              <w:t xml:space="preserve"> на Европейския парламент и на Съвета по отношение на интегрираната система за администриране и контрол, мерките за развитие на селските райони и кръстосаното съответствие (ОВ, L 227/69 от 31 юли 2014 г.).</w:t>
            </w:r>
          </w:p>
        </w:tc>
      </w:tr>
      <w:tr w:rsidR="00A35796" w:rsidRPr="009A425B" w14:paraId="4D00FAA1" w14:textId="77777777" w:rsidTr="009A425B">
        <w:tc>
          <w:tcPr>
            <w:tcW w:w="2230" w:type="dxa"/>
          </w:tcPr>
          <w:p w14:paraId="22AA858C" w14:textId="77777777" w:rsidR="00A35796" w:rsidRPr="009A425B" w:rsidRDefault="00A35796" w:rsidP="00B30004">
            <w:pPr>
              <w:jc w:val="both"/>
              <w:rPr>
                <w:rFonts w:ascii="Times New Roman" w:hAnsi="Times New Roman" w:cs="Times New Roman"/>
                <w:b/>
                <w:sz w:val="24"/>
                <w:szCs w:val="24"/>
              </w:rPr>
            </w:pPr>
            <w:r w:rsidRPr="009A425B">
              <w:rPr>
                <w:rFonts w:ascii="Times New Roman" w:hAnsi="Times New Roman" w:cs="Times New Roman"/>
                <w:b/>
                <w:color w:val="000000"/>
                <w:sz w:val="24"/>
                <w:szCs w:val="24"/>
              </w:rPr>
              <w:t xml:space="preserve">Инвестиционен </w:t>
            </w:r>
            <w:r w:rsidRPr="009A425B">
              <w:rPr>
                <w:rFonts w:ascii="Times New Roman" w:hAnsi="Times New Roman" w:cs="Times New Roman"/>
                <w:b/>
                <w:color w:val="000000"/>
                <w:sz w:val="24"/>
                <w:szCs w:val="24"/>
              </w:rPr>
              <w:lastRenderedPageBreak/>
              <w:t>проект</w:t>
            </w:r>
          </w:p>
        </w:tc>
        <w:tc>
          <w:tcPr>
            <w:tcW w:w="7688" w:type="dxa"/>
          </w:tcPr>
          <w:p w14:paraId="02D1FDC4" w14:textId="77777777" w:rsidR="00A35796" w:rsidRPr="009A425B" w:rsidRDefault="00A35796" w:rsidP="00B30004">
            <w:pPr>
              <w:jc w:val="both"/>
              <w:rPr>
                <w:rFonts w:ascii="Times New Roman" w:hAnsi="Times New Roman" w:cs="Times New Roman"/>
                <w:sz w:val="24"/>
                <w:szCs w:val="24"/>
              </w:rPr>
            </w:pPr>
            <w:r w:rsidRPr="009A425B">
              <w:rPr>
                <w:rFonts w:ascii="Times New Roman" w:hAnsi="Times New Roman" w:cs="Times New Roman"/>
                <w:sz w:val="24"/>
                <w:szCs w:val="24"/>
              </w:rPr>
              <w:lastRenderedPageBreak/>
              <w:t xml:space="preserve">Проект по смисъла на </w:t>
            </w:r>
            <w:hyperlink r:id="rId12" w:history="1">
              <w:r w:rsidRPr="009A425B">
                <w:rPr>
                  <w:rFonts w:ascii="Times New Roman" w:hAnsi="Times New Roman" w:cs="Times New Roman"/>
                  <w:color w:val="000000"/>
                  <w:sz w:val="24"/>
                  <w:szCs w:val="24"/>
                </w:rPr>
                <w:t>Закона за устройство на територията</w:t>
              </w:r>
            </w:hyperlink>
            <w:r w:rsidRPr="009A425B">
              <w:rPr>
                <w:rFonts w:ascii="Times New Roman" w:hAnsi="Times New Roman" w:cs="Times New Roman"/>
                <w:sz w:val="24"/>
                <w:szCs w:val="24"/>
              </w:rPr>
              <w:t xml:space="preserve"> и </w:t>
            </w:r>
            <w:hyperlink r:id="rId13" w:history="1">
              <w:r w:rsidRPr="009A425B">
                <w:rPr>
                  <w:rFonts w:ascii="Times New Roman" w:hAnsi="Times New Roman" w:cs="Times New Roman"/>
                  <w:color w:val="000000"/>
                  <w:sz w:val="24"/>
                  <w:szCs w:val="24"/>
                </w:rPr>
                <w:t>Наредба № 4 за обхвата и съдържанието на инвестиционните проекти</w:t>
              </w:r>
            </w:hyperlink>
            <w:r w:rsidRPr="009A425B">
              <w:rPr>
                <w:rFonts w:ascii="Times New Roman" w:hAnsi="Times New Roman" w:cs="Times New Roman"/>
                <w:sz w:val="24"/>
                <w:szCs w:val="24"/>
              </w:rPr>
              <w:t xml:space="preserve"> (ДВ, бр. 51 </w:t>
            </w:r>
            <w:r w:rsidRPr="009A425B">
              <w:rPr>
                <w:rFonts w:ascii="Times New Roman" w:hAnsi="Times New Roman" w:cs="Times New Roman"/>
                <w:sz w:val="24"/>
                <w:szCs w:val="24"/>
              </w:rPr>
              <w:lastRenderedPageBreak/>
              <w:t>от 2001 г.), предназначен за строителството на обекта/ите, включени в проекта.</w:t>
            </w:r>
          </w:p>
        </w:tc>
      </w:tr>
      <w:tr w:rsidR="00A35796" w:rsidRPr="009A425B" w14:paraId="09822B76" w14:textId="77777777" w:rsidTr="009A425B">
        <w:tc>
          <w:tcPr>
            <w:tcW w:w="2230" w:type="dxa"/>
          </w:tcPr>
          <w:p w14:paraId="399BD5B2" w14:textId="77777777" w:rsidR="00A35796" w:rsidRPr="009A425B" w:rsidRDefault="00A35796" w:rsidP="00B30004">
            <w:pPr>
              <w:jc w:val="both"/>
              <w:rPr>
                <w:rFonts w:ascii="Times New Roman" w:hAnsi="Times New Roman" w:cs="Times New Roman"/>
                <w:b/>
                <w:sz w:val="24"/>
                <w:szCs w:val="24"/>
              </w:rPr>
            </w:pPr>
            <w:r w:rsidRPr="009A425B">
              <w:rPr>
                <w:rFonts w:ascii="Times New Roman" w:hAnsi="Times New Roman" w:cs="Times New Roman"/>
                <w:b/>
                <w:color w:val="000000"/>
                <w:sz w:val="24"/>
                <w:szCs w:val="24"/>
              </w:rPr>
              <w:lastRenderedPageBreak/>
              <w:t>Междинно плащане</w:t>
            </w:r>
          </w:p>
        </w:tc>
        <w:tc>
          <w:tcPr>
            <w:tcW w:w="7688" w:type="dxa"/>
          </w:tcPr>
          <w:p w14:paraId="2A61EB07" w14:textId="77777777" w:rsidR="00A35796" w:rsidRPr="009A425B" w:rsidRDefault="00A35796" w:rsidP="00B30004">
            <w:pPr>
              <w:jc w:val="both"/>
              <w:rPr>
                <w:rFonts w:ascii="Times New Roman" w:hAnsi="Times New Roman" w:cs="Times New Roman"/>
                <w:sz w:val="24"/>
                <w:szCs w:val="24"/>
              </w:rPr>
            </w:pPr>
            <w:r w:rsidRPr="009A425B">
              <w:rPr>
                <w:rFonts w:ascii="Times New Roman" w:hAnsi="Times New Roman" w:cs="Times New Roman"/>
                <w:sz w:val="24"/>
                <w:szCs w:val="24"/>
              </w:rPr>
              <w:t>Плащане за обособена част от одобрената и извършена инвестиция.</w:t>
            </w:r>
          </w:p>
        </w:tc>
      </w:tr>
      <w:tr w:rsidR="00A35796" w:rsidRPr="009A425B" w14:paraId="2FB779E8" w14:textId="77777777" w:rsidTr="009A425B">
        <w:tc>
          <w:tcPr>
            <w:tcW w:w="2230" w:type="dxa"/>
          </w:tcPr>
          <w:p w14:paraId="61C9FF05" w14:textId="77777777" w:rsidR="00A35796" w:rsidRPr="009A425B" w:rsidRDefault="00A35796" w:rsidP="00B30004">
            <w:pPr>
              <w:jc w:val="both"/>
              <w:rPr>
                <w:rFonts w:ascii="Times New Roman" w:hAnsi="Times New Roman" w:cs="Times New Roman"/>
                <w:b/>
                <w:sz w:val="24"/>
                <w:szCs w:val="24"/>
              </w:rPr>
            </w:pPr>
            <w:r w:rsidRPr="009A425B">
              <w:rPr>
                <w:rFonts w:ascii="Times New Roman" w:hAnsi="Times New Roman" w:cs="Times New Roman"/>
                <w:b/>
                <w:color w:val="000000"/>
                <w:sz w:val="24"/>
                <w:szCs w:val="24"/>
              </w:rPr>
              <w:t>Независими оферти</w:t>
            </w:r>
          </w:p>
        </w:tc>
        <w:tc>
          <w:tcPr>
            <w:tcW w:w="7688" w:type="dxa"/>
          </w:tcPr>
          <w:p w14:paraId="1D4942A7" w14:textId="77777777" w:rsidR="00A35796" w:rsidRPr="009A425B" w:rsidRDefault="00A35796" w:rsidP="00B30004">
            <w:pPr>
              <w:jc w:val="both"/>
              <w:rPr>
                <w:rFonts w:ascii="Times New Roman" w:eastAsia="Times New Roman" w:hAnsi="Times New Roman" w:cs="Times New Roman"/>
                <w:color w:val="000000"/>
                <w:sz w:val="24"/>
                <w:szCs w:val="24"/>
                <w:lang w:eastAsia="bg-BG"/>
              </w:rPr>
            </w:pPr>
            <w:r w:rsidRPr="009A425B">
              <w:rPr>
                <w:rFonts w:ascii="Times New Roman" w:eastAsia="Times New Roman" w:hAnsi="Times New Roman" w:cs="Times New Roman"/>
                <w:color w:val="000000"/>
                <w:sz w:val="24"/>
                <w:szCs w:val="24"/>
                <w:lang w:eastAsia="bg-BG"/>
              </w:rPr>
              <w:t>Оферти, подадени от лица, които не се намират в следната свързаност помежду си или спрямо кандидата:</w:t>
            </w:r>
          </w:p>
          <w:p w14:paraId="1E8EC05C" w14:textId="77777777" w:rsidR="00A35796" w:rsidRPr="009A425B" w:rsidRDefault="00A35796" w:rsidP="00B30004">
            <w:pPr>
              <w:jc w:val="both"/>
              <w:rPr>
                <w:rFonts w:ascii="Times New Roman" w:eastAsia="Times New Roman" w:hAnsi="Times New Roman" w:cs="Times New Roman"/>
                <w:color w:val="000000"/>
                <w:sz w:val="24"/>
                <w:szCs w:val="24"/>
                <w:lang w:eastAsia="bg-BG"/>
              </w:rPr>
            </w:pPr>
            <w:r w:rsidRPr="009A425B">
              <w:rPr>
                <w:rFonts w:ascii="Times New Roman" w:eastAsia="Times New Roman" w:hAnsi="Times New Roman" w:cs="Times New Roman"/>
                <w:color w:val="000000"/>
                <w:sz w:val="24"/>
                <w:szCs w:val="24"/>
                <w:lang w:eastAsia="bg-BG"/>
              </w:rPr>
              <w:t>а) едното участва в управлението на дружеството на другото;</w:t>
            </w:r>
          </w:p>
          <w:p w14:paraId="65764C08" w14:textId="77777777" w:rsidR="00A35796" w:rsidRPr="009A425B" w:rsidRDefault="00A35796" w:rsidP="00B30004">
            <w:pPr>
              <w:jc w:val="both"/>
              <w:rPr>
                <w:rFonts w:ascii="Times New Roman" w:eastAsia="Times New Roman" w:hAnsi="Times New Roman" w:cs="Times New Roman"/>
                <w:color w:val="000000"/>
                <w:sz w:val="24"/>
                <w:szCs w:val="24"/>
                <w:lang w:eastAsia="bg-BG"/>
              </w:rPr>
            </w:pPr>
            <w:r w:rsidRPr="009A425B">
              <w:rPr>
                <w:rFonts w:ascii="Times New Roman" w:eastAsia="Times New Roman" w:hAnsi="Times New Roman" w:cs="Times New Roman"/>
                <w:color w:val="000000"/>
                <w:sz w:val="24"/>
                <w:szCs w:val="24"/>
                <w:lang w:eastAsia="bg-BG"/>
              </w:rPr>
              <w:t>б) съдружници;</w:t>
            </w:r>
          </w:p>
          <w:p w14:paraId="064FBB1B" w14:textId="77777777" w:rsidR="00A35796" w:rsidRPr="009A425B" w:rsidRDefault="00A35796" w:rsidP="00B30004">
            <w:pPr>
              <w:jc w:val="both"/>
              <w:rPr>
                <w:rFonts w:ascii="Times New Roman" w:eastAsia="Times New Roman" w:hAnsi="Times New Roman" w:cs="Times New Roman"/>
                <w:color w:val="000000"/>
                <w:sz w:val="24"/>
                <w:szCs w:val="24"/>
                <w:lang w:eastAsia="bg-BG"/>
              </w:rPr>
            </w:pPr>
            <w:r w:rsidRPr="009A425B">
              <w:rPr>
                <w:rFonts w:ascii="Times New Roman" w:eastAsia="Times New Roman" w:hAnsi="Times New Roman" w:cs="Times New Roman"/>
                <w:color w:val="000000"/>
                <w:sz w:val="24"/>
                <w:szCs w:val="24"/>
                <w:lang w:eastAsia="bg-BG"/>
              </w:rPr>
              <w:t>в) съвместно контролират пряко трето лице;</w:t>
            </w:r>
          </w:p>
          <w:p w14:paraId="3BC9B960" w14:textId="77777777" w:rsidR="00A35796" w:rsidRPr="009A425B" w:rsidRDefault="00A35796" w:rsidP="00B30004">
            <w:pPr>
              <w:jc w:val="both"/>
              <w:rPr>
                <w:rFonts w:ascii="Times New Roman" w:eastAsia="Times New Roman" w:hAnsi="Times New Roman" w:cs="Times New Roman"/>
                <w:color w:val="000000"/>
                <w:sz w:val="24"/>
                <w:szCs w:val="24"/>
                <w:lang w:eastAsia="bg-BG"/>
              </w:rPr>
            </w:pPr>
            <w:r w:rsidRPr="009A425B">
              <w:rPr>
                <w:rFonts w:ascii="Times New Roman" w:eastAsia="Times New Roman" w:hAnsi="Times New Roman" w:cs="Times New Roman"/>
                <w:color w:val="000000"/>
                <w:sz w:val="24"/>
                <w:szCs w:val="24"/>
                <w:lang w:eastAsia="bg-BG"/>
              </w:rPr>
              <w:t>г) участват пряко в управлението или капитала на друго лице, поради което между тях могат да се уговарят условия, различни от обичайните;</w:t>
            </w:r>
          </w:p>
          <w:p w14:paraId="44D9650D" w14:textId="77777777" w:rsidR="00A35796" w:rsidRPr="009A425B" w:rsidRDefault="00A35796" w:rsidP="00B30004">
            <w:pPr>
              <w:jc w:val="both"/>
              <w:rPr>
                <w:rFonts w:ascii="Times New Roman" w:eastAsia="Times New Roman" w:hAnsi="Times New Roman" w:cs="Times New Roman"/>
                <w:color w:val="000000"/>
                <w:sz w:val="24"/>
                <w:szCs w:val="24"/>
                <w:lang w:eastAsia="bg-BG"/>
              </w:rPr>
            </w:pPr>
            <w:r w:rsidRPr="009A425B">
              <w:rPr>
                <w:rFonts w:ascii="Times New Roman" w:eastAsia="Times New Roman" w:hAnsi="Times New Roman" w:cs="Times New Roman"/>
                <w:color w:val="000000"/>
                <w:sz w:val="24"/>
                <w:szCs w:val="24"/>
                <w:lang w:eastAsia="bg-BG"/>
              </w:rPr>
              <w:t>д) едното лице притежава повече от половината от броя на гласовете в общото събрание на другото лице;</w:t>
            </w:r>
          </w:p>
          <w:p w14:paraId="63068102" w14:textId="77777777" w:rsidR="00A35796" w:rsidRPr="009A425B" w:rsidRDefault="00A35796" w:rsidP="00B30004">
            <w:pPr>
              <w:jc w:val="both"/>
              <w:rPr>
                <w:rFonts w:ascii="Times New Roman" w:eastAsia="Times New Roman" w:hAnsi="Times New Roman" w:cs="Times New Roman"/>
                <w:color w:val="000000"/>
                <w:sz w:val="24"/>
                <w:szCs w:val="24"/>
                <w:lang w:eastAsia="bg-BG"/>
              </w:rPr>
            </w:pPr>
            <w:r w:rsidRPr="009A425B">
              <w:rPr>
                <w:rFonts w:ascii="Times New Roman" w:eastAsia="Times New Roman" w:hAnsi="Times New Roman" w:cs="Times New Roman"/>
                <w:color w:val="000000"/>
                <w:sz w:val="24"/>
                <w:szCs w:val="24"/>
                <w:lang w:eastAsia="bg-BG"/>
              </w:rPr>
              <w:t>е) лицата, чиято дейност се контролира пряко или косвено от трето лице – физическо или юридическо;</w:t>
            </w:r>
          </w:p>
          <w:p w14:paraId="0B90090A" w14:textId="77777777" w:rsidR="00A35796" w:rsidRPr="009A425B" w:rsidRDefault="00A35796" w:rsidP="00B30004">
            <w:pPr>
              <w:jc w:val="both"/>
              <w:rPr>
                <w:rFonts w:ascii="Times New Roman" w:hAnsi="Times New Roman" w:cs="Times New Roman"/>
                <w:sz w:val="24"/>
                <w:szCs w:val="24"/>
              </w:rPr>
            </w:pPr>
            <w:r w:rsidRPr="009A425B">
              <w:rPr>
                <w:rFonts w:ascii="Times New Roman" w:eastAsia="Times New Roman" w:hAnsi="Times New Roman" w:cs="Times New Roman"/>
                <w:color w:val="000000"/>
                <w:sz w:val="24"/>
                <w:szCs w:val="24"/>
                <w:lang w:eastAsia="bg-BG"/>
              </w:rPr>
              <w:t>ж) лицата, едното от които е търговски представител на другото.</w:t>
            </w:r>
          </w:p>
        </w:tc>
      </w:tr>
      <w:tr w:rsidR="00A35796" w:rsidRPr="009A425B" w14:paraId="38D3F904" w14:textId="77777777" w:rsidTr="009A425B">
        <w:tc>
          <w:tcPr>
            <w:tcW w:w="2230" w:type="dxa"/>
          </w:tcPr>
          <w:p w14:paraId="2CCC98BE" w14:textId="77777777" w:rsidR="00A35796" w:rsidRPr="009A425B" w:rsidRDefault="00A35796" w:rsidP="00B30004">
            <w:pPr>
              <w:jc w:val="both"/>
              <w:rPr>
                <w:rFonts w:ascii="Times New Roman" w:hAnsi="Times New Roman" w:cs="Times New Roman"/>
                <w:b/>
                <w:sz w:val="24"/>
                <w:szCs w:val="24"/>
              </w:rPr>
            </w:pPr>
            <w:r w:rsidRPr="009A425B">
              <w:rPr>
                <w:rFonts w:ascii="Times New Roman" w:hAnsi="Times New Roman" w:cs="Times New Roman"/>
                <w:b/>
                <w:color w:val="000000"/>
                <w:sz w:val="24"/>
                <w:szCs w:val="24"/>
              </w:rPr>
              <w:t>Непредвидени разходи</w:t>
            </w:r>
          </w:p>
        </w:tc>
        <w:tc>
          <w:tcPr>
            <w:tcW w:w="7688" w:type="dxa"/>
          </w:tcPr>
          <w:p w14:paraId="400C743C" w14:textId="77777777" w:rsidR="00A35796" w:rsidRPr="009A425B" w:rsidRDefault="00A35796" w:rsidP="00B30004">
            <w:pPr>
              <w:jc w:val="both"/>
              <w:rPr>
                <w:rFonts w:ascii="Times New Roman" w:hAnsi="Times New Roman" w:cs="Times New Roman"/>
                <w:sz w:val="24"/>
                <w:szCs w:val="24"/>
              </w:rPr>
            </w:pPr>
            <w:r w:rsidRPr="009A425B">
              <w:rPr>
                <w:rFonts w:ascii="Times New Roman" w:hAnsi="Times New Roman" w:cs="Times New Roman"/>
                <w:sz w:val="24"/>
                <w:szCs w:val="24"/>
              </w:rPr>
              <w:t xml:space="preserve">Разходи, възникнали в резултат на работи и/или обстоятелства, които не са могли да бъдат предвидени при първоначалното проектиране. Същите водят до увеличаване на количествата, заложени предварително в количествените сметки към проекта, и/или до нови строително-монтажни работи, за които са спазени условията за допустимост на разходите, предназначени за постигане на целите на проекта. В случаите на кандидати, които са възложители по </w:t>
            </w:r>
            <w:hyperlink r:id="rId14" w:history="1">
              <w:r w:rsidRPr="009A425B">
                <w:rPr>
                  <w:rFonts w:ascii="Times New Roman" w:hAnsi="Times New Roman" w:cs="Times New Roman"/>
                  <w:color w:val="000000"/>
                  <w:sz w:val="24"/>
                  <w:szCs w:val="24"/>
                </w:rPr>
                <w:t>чл. 5</w:t>
              </w:r>
            </w:hyperlink>
            <w:r w:rsidRPr="009A425B">
              <w:rPr>
                <w:rFonts w:ascii="Times New Roman" w:hAnsi="Times New Roman" w:cs="Times New Roman"/>
                <w:sz w:val="24"/>
                <w:szCs w:val="24"/>
              </w:rPr>
              <w:t xml:space="preserve"> и </w:t>
            </w:r>
            <w:hyperlink r:id="rId15" w:history="1">
              <w:r w:rsidRPr="009A425B">
                <w:rPr>
                  <w:rFonts w:ascii="Times New Roman" w:hAnsi="Times New Roman" w:cs="Times New Roman"/>
                  <w:color w:val="000000"/>
                  <w:sz w:val="24"/>
                  <w:szCs w:val="24"/>
                </w:rPr>
                <w:t>6 от Закона за обществените поръчки</w:t>
              </w:r>
            </w:hyperlink>
            <w:r w:rsidRPr="009A425B">
              <w:rPr>
                <w:rFonts w:ascii="Times New Roman" w:hAnsi="Times New Roman" w:cs="Times New Roman"/>
                <w:sz w:val="24"/>
                <w:szCs w:val="24"/>
              </w:rPr>
              <w:t xml:space="preserve">, новите строително-монтажни работи следва да бъдат възлагани по реда на </w:t>
            </w:r>
            <w:hyperlink r:id="rId16" w:history="1">
              <w:r w:rsidRPr="009A425B">
                <w:rPr>
                  <w:rFonts w:ascii="Times New Roman" w:hAnsi="Times New Roman" w:cs="Times New Roman"/>
                  <w:color w:val="000000"/>
                  <w:sz w:val="24"/>
                  <w:szCs w:val="24"/>
                </w:rPr>
                <w:t>Закона за обществените поръчки</w:t>
              </w:r>
            </w:hyperlink>
            <w:r w:rsidRPr="009A425B">
              <w:rPr>
                <w:rFonts w:ascii="Times New Roman" w:hAnsi="Times New Roman" w:cs="Times New Roman"/>
                <w:sz w:val="24"/>
                <w:szCs w:val="24"/>
              </w:rPr>
              <w:t xml:space="preserve"> в случаите, когато не са допуснати изключения.</w:t>
            </w:r>
          </w:p>
        </w:tc>
      </w:tr>
      <w:tr w:rsidR="00A35796" w:rsidRPr="009A425B" w14:paraId="26D286B0" w14:textId="77777777" w:rsidTr="009A425B">
        <w:tc>
          <w:tcPr>
            <w:tcW w:w="2230" w:type="dxa"/>
          </w:tcPr>
          <w:p w14:paraId="3704D26A" w14:textId="77777777" w:rsidR="00A35796" w:rsidRPr="009A425B" w:rsidRDefault="00A35796" w:rsidP="00B30004">
            <w:pPr>
              <w:jc w:val="both"/>
              <w:rPr>
                <w:rFonts w:ascii="Times New Roman" w:hAnsi="Times New Roman" w:cs="Times New Roman"/>
                <w:b/>
                <w:sz w:val="24"/>
                <w:szCs w:val="24"/>
              </w:rPr>
            </w:pPr>
            <w:r w:rsidRPr="009A425B">
              <w:rPr>
                <w:rFonts w:ascii="Times New Roman" w:hAnsi="Times New Roman" w:cs="Times New Roman"/>
                <w:b/>
                <w:color w:val="000000"/>
                <w:sz w:val="24"/>
                <w:szCs w:val="24"/>
              </w:rPr>
              <w:t>Непреодолима сила или извънредни обстоятелства</w:t>
            </w:r>
          </w:p>
        </w:tc>
        <w:tc>
          <w:tcPr>
            <w:tcW w:w="7688" w:type="dxa"/>
          </w:tcPr>
          <w:p w14:paraId="4F08FCAE" w14:textId="77777777" w:rsidR="00A35796" w:rsidRPr="009A425B" w:rsidRDefault="00A35796" w:rsidP="00B30004">
            <w:pPr>
              <w:jc w:val="both"/>
              <w:rPr>
                <w:rFonts w:ascii="Times New Roman" w:hAnsi="Times New Roman" w:cs="Times New Roman"/>
                <w:sz w:val="24"/>
                <w:szCs w:val="24"/>
              </w:rPr>
            </w:pPr>
            <w:r w:rsidRPr="009A425B">
              <w:rPr>
                <w:rFonts w:ascii="Times New Roman" w:hAnsi="Times New Roman" w:cs="Times New Roman"/>
                <w:sz w:val="24"/>
                <w:szCs w:val="24"/>
              </w:rPr>
              <w:t xml:space="preserve">Обстоятелства по смисъла на </w:t>
            </w:r>
            <w:hyperlink r:id="rId17" w:history="1">
              <w:r w:rsidRPr="009A425B">
                <w:rPr>
                  <w:rFonts w:ascii="Times New Roman" w:hAnsi="Times New Roman" w:cs="Times New Roman"/>
                  <w:color w:val="000000"/>
                  <w:sz w:val="24"/>
                  <w:szCs w:val="24"/>
                </w:rPr>
                <w:t>чл. 2, параграф 2 от Регламент (ЕС) № 1306/2013 г.</w:t>
              </w:r>
            </w:hyperlink>
          </w:p>
        </w:tc>
      </w:tr>
      <w:tr w:rsidR="00A35796" w:rsidRPr="009A425B" w14:paraId="40D3C5D5" w14:textId="77777777" w:rsidTr="009A425B">
        <w:tc>
          <w:tcPr>
            <w:tcW w:w="2230" w:type="dxa"/>
          </w:tcPr>
          <w:p w14:paraId="7585E1DB" w14:textId="77777777" w:rsidR="00A35796" w:rsidRPr="009A425B" w:rsidRDefault="00A35796" w:rsidP="00B30004">
            <w:pPr>
              <w:jc w:val="both"/>
              <w:rPr>
                <w:rFonts w:ascii="Times New Roman" w:hAnsi="Times New Roman" w:cs="Times New Roman"/>
                <w:b/>
                <w:sz w:val="24"/>
                <w:szCs w:val="24"/>
              </w:rPr>
            </w:pPr>
            <w:r w:rsidRPr="009A425B">
              <w:rPr>
                <w:rFonts w:ascii="Times New Roman" w:hAnsi="Times New Roman" w:cs="Times New Roman"/>
                <w:b/>
                <w:color w:val="000000"/>
                <w:sz w:val="24"/>
                <w:szCs w:val="24"/>
              </w:rPr>
              <w:t>Нередност</w:t>
            </w:r>
          </w:p>
        </w:tc>
        <w:tc>
          <w:tcPr>
            <w:tcW w:w="7688" w:type="dxa"/>
          </w:tcPr>
          <w:p w14:paraId="2C36792F" w14:textId="77777777" w:rsidR="00A35796" w:rsidRPr="009A425B" w:rsidRDefault="00A35796" w:rsidP="00B30004">
            <w:pPr>
              <w:jc w:val="both"/>
              <w:rPr>
                <w:rFonts w:ascii="Times New Roman" w:hAnsi="Times New Roman" w:cs="Times New Roman"/>
                <w:sz w:val="24"/>
                <w:szCs w:val="24"/>
              </w:rPr>
            </w:pPr>
            <w:r w:rsidRPr="009A425B">
              <w:rPr>
                <w:rFonts w:ascii="Times New Roman" w:hAnsi="Times New Roman" w:cs="Times New Roman"/>
                <w:sz w:val="24"/>
                <w:szCs w:val="24"/>
              </w:rPr>
              <w:t xml:space="preserve">Всяко нарушение на правото на ЕС или на българското законодателство, произтичащо от действие или бездействие на </w:t>
            </w:r>
            <w:r w:rsidRPr="009A425B">
              <w:rPr>
                <w:rFonts w:ascii="Times New Roman" w:hAnsi="Times New Roman" w:cs="Times New Roman"/>
                <w:sz w:val="24"/>
                <w:szCs w:val="24"/>
              </w:rPr>
              <w:lastRenderedPageBreak/>
              <w:t>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w:t>
            </w:r>
          </w:p>
        </w:tc>
      </w:tr>
      <w:tr w:rsidR="00A35796" w:rsidRPr="009A425B" w14:paraId="3C8956D4" w14:textId="77777777" w:rsidTr="009A425B">
        <w:tc>
          <w:tcPr>
            <w:tcW w:w="2230" w:type="dxa"/>
          </w:tcPr>
          <w:p w14:paraId="17595A57" w14:textId="77777777" w:rsidR="00A35796" w:rsidRPr="009A425B" w:rsidRDefault="00A35796" w:rsidP="00B30004">
            <w:pPr>
              <w:jc w:val="both"/>
              <w:rPr>
                <w:rFonts w:ascii="Times New Roman" w:hAnsi="Times New Roman" w:cs="Times New Roman"/>
                <w:b/>
                <w:sz w:val="24"/>
                <w:szCs w:val="24"/>
              </w:rPr>
            </w:pPr>
            <w:r w:rsidRPr="009A425B">
              <w:rPr>
                <w:rFonts w:ascii="Times New Roman" w:hAnsi="Times New Roman" w:cs="Times New Roman"/>
                <w:b/>
                <w:color w:val="000000"/>
                <w:sz w:val="24"/>
                <w:szCs w:val="24"/>
              </w:rPr>
              <w:lastRenderedPageBreak/>
              <w:t>Оперативни разходи</w:t>
            </w:r>
          </w:p>
        </w:tc>
        <w:tc>
          <w:tcPr>
            <w:tcW w:w="7688" w:type="dxa"/>
          </w:tcPr>
          <w:p w14:paraId="59EB8CE7" w14:textId="77777777" w:rsidR="00A35796" w:rsidRPr="009A425B" w:rsidRDefault="00A35796" w:rsidP="00B30004">
            <w:pPr>
              <w:jc w:val="both"/>
              <w:rPr>
                <w:rFonts w:ascii="Times New Roman" w:hAnsi="Times New Roman" w:cs="Times New Roman"/>
                <w:sz w:val="24"/>
                <w:szCs w:val="24"/>
              </w:rPr>
            </w:pPr>
            <w:r w:rsidRPr="009A425B">
              <w:rPr>
                <w:rFonts w:ascii="Times New Roman" w:hAnsi="Times New Roman" w:cs="Times New Roman"/>
                <w:sz w:val="24"/>
                <w:szCs w:val="24"/>
              </w:rPr>
              <w:t>Административните разходи и разходите, свързани с поддръжка, наеми, застраховка, текущ ремонт с поддръжка и експлоатация на активите.</w:t>
            </w:r>
          </w:p>
        </w:tc>
      </w:tr>
      <w:tr w:rsidR="00A35796" w:rsidRPr="009A425B" w14:paraId="766A46D9" w14:textId="77777777" w:rsidTr="009A425B">
        <w:tc>
          <w:tcPr>
            <w:tcW w:w="2230" w:type="dxa"/>
          </w:tcPr>
          <w:p w14:paraId="7BD4E5D8" w14:textId="77777777" w:rsidR="00A35796" w:rsidRPr="009A425B" w:rsidRDefault="00A35796" w:rsidP="00B30004">
            <w:pPr>
              <w:jc w:val="both"/>
              <w:rPr>
                <w:rFonts w:ascii="Times New Roman" w:hAnsi="Times New Roman" w:cs="Times New Roman"/>
                <w:b/>
                <w:sz w:val="24"/>
                <w:szCs w:val="24"/>
              </w:rPr>
            </w:pPr>
            <w:r w:rsidRPr="009A425B">
              <w:rPr>
                <w:rFonts w:ascii="Times New Roman" w:hAnsi="Times New Roman" w:cs="Times New Roman"/>
                <w:b/>
                <w:color w:val="000000"/>
                <w:sz w:val="24"/>
                <w:szCs w:val="24"/>
              </w:rPr>
              <w:t>Обикновена подмяна</w:t>
            </w:r>
          </w:p>
        </w:tc>
        <w:tc>
          <w:tcPr>
            <w:tcW w:w="7688" w:type="dxa"/>
          </w:tcPr>
          <w:p w14:paraId="31827FB6" w14:textId="77777777" w:rsidR="00A35796" w:rsidRPr="009A425B" w:rsidRDefault="00A35796" w:rsidP="00B30004">
            <w:pPr>
              <w:jc w:val="both"/>
              <w:rPr>
                <w:rFonts w:ascii="Times New Roman" w:hAnsi="Times New Roman" w:cs="Times New Roman"/>
                <w:sz w:val="24"/>
                <w:szCs w:val="24"/>
              </w:rPr>
            </w:pPr>
            <w:r w:rsidRPr="009A425B">
              <w:rPr>
                <w:rFonts w:ascii="Times New Roman" w:hAnsi="Times New Roman" w:cs="Times New Roman"/>
                <w:sz w:val="24"/>
                <w:szCs w:val="24"/>
              </w:rPr>
              <w:t>Разходи за замяна на активи, които не водят до качествени или количествени изменения/подобрения на сградите, постройките, съоръженията и инсталациите.</w:t>
            </w:r>
          </w:p>
        </w:tc>
      </w:tr>
      <w:tr w:rsidR="00A35796" w:rsidRPr="009A425B" w14:paraId="0204FCAD" w14:textId="77777777" w:rsidTr="009A425B">
        <w:tc>
          <w:tcPr>
            <w:tcW w:w="2230" w:type="dxa"/>
          </w:tcPr>
          <w:p w14:paraId="662CFBF3" w14:textId="77777777" w:rsidR="00A35796" w:rsidRPr="009A425B" w:rsidRDefault="00A35796" w:rsidP="00B30004">
            <w:pPr>
              <w:jc w:val="both"/>
              <w:rPr>
                <w:rFonts w:ascii="Times New Roman" w:hAnsi="Times New Roman" w:cs="Times New Roman"/>
                <w:b/>
                <w:sz w:val="24"/>
                <w:szCs w:val="24"/>
              </w:rPr>
            </w:pPr>
            <w:r w:rsidRPr="009A425B">
              <w:rPr>
                <w:rFonts w:ascii="Times New Roman" w:hAnsi="Times New Roman" w:cs="Times New Roman"/>
                <w:b/>
                <w:color w:val="000000"/>
                <w:sz w:val="24"/>
                <w:szCs w:val="24"/>
              </w:rPr>
              <w:t>Обособена част от инвестицията</w:t>
            </w:r>
          </w:p>
        </w:tc>
        <w:tc>
          <w:tcPr>
            <w:tcW w:w="7688" w:type="dxa"/>
          </w:tcPr>
          <w:p w14:paraId="66CA82B3" w14:textId="77777777" w:rsidR="00A35796" w:rsidRPr="009A425B" w:rsidRDefault="00A35796" w:rsidP="00B30004">
            <w:pPr>
              <w:jc w:val="both"/>
              <w:rPr>
                <w:rFonts w:ascii="Times New Roman" w:hAnsi="Times New Roman" w:cs="Times New Roman"/>
                <w:sz w:val="24"/>
                <w:szCs w:val="24"/>
              </w:rPr>
            </w:pPr>
            <w:r w:rsidRPr="009A425B">
              <w:rPr>
                <w:rFonts w:ascii="Times New Roman" w:hAnsi="Times New Roman" w:cs="Times New Roman"/>
                <w:sz w:val="24"/>
                <w:szCs w:val="24"/>
              </w:rPr>
              <w:t>Завършен етап на изпълнение на инвестицията, който е обособен и е доведен до самостоятелна степен на завършеност.</w:t>
            </w:r>
          </w:p>
        </w:tc>
      </w:tr>
      <w:tr w:rsidR="00A35796" w:rsidRPr="009A425B" w14:paraId="255C6FF2" w14:textId="77777777" w:rsidTr="009A425B">
        <w:tc>
          <w:tcPr>
            <w:tcW w:w="2230" w:type="dxa"/>
          </w:tcPr>
          <w:p w14:paraId="145E1EB0" w14:textId="77777777" w:rsidR="00A35796" w:rsidRPr="009A425B" w:rsidRDefault="00A35796" w:rsidP="00B30004">
            <w:pPr>
              <w:jc w:val="both"/>
              <w:rPr>
                <w:rFonts w:ascii="Times New Roman" w:hAnsi="Times New Roman" w:cs="Times New Roman"/>
                <w:b/>
                <w:sz w:val="24"/>
                <w:szCs w:val="24"/>
              </w:rPr>
            </w:pPr>
            <w:r w:rsidRPr="009A425B">
              <w:rPr>
                <w:rFonts w:ascii="Times New Roman" w:hAnsi="Times New Roman" w:cs="Times New Roman"/>
                <w:b/>
                <w:color w:val="000000"/>
                <w:sz w:val="24"/>
                <w:szCs w:val="24"/>
              </w:rPr>
              <w:t>Общински сгради</w:t>
            </w:r>
          </w:p>
        </w:tc>
        <w:tc>
          <w:tcPr>
            <w:tcW w:w="7688" w:type="dxa"/>
          </w:tcPr>
          <w:p w14:paraId="79CC155C" w14:textId="77777777" w:rsidR="00A35796" w:rsidRPr="009A425B" w:rsidRDefault="00A35796" w:rsidP="00B30004">
            <w:pPr>
              <w:rPr>
                <w:rFonts w:ascii="Times New Roman" w:hAnsi="Times New Roman" w:cs="Times New Roman"/>
                <w:sz w:val="24"/>
                <w:szCs w:val="24"/>
              </w:rPr>
            </w:pPr>
            <w:r w:rsidRPr="009A425B">
              <w:rPr>
                <w:rFonts w:ascii="Times New Roman" w:hAnsi="Times New Roman" w:cs="Times New Roman"/>
                <w:sz w:val="24"/>
                <w:szCs w:val="24"/>
              </w:rPr>
              <w:t xml:space="preserve">Имотите съгласно </w:t>
            </w:r>
            <w:hyperlink r:id="rId18" w:history="1">
              <w:r w:rsidRPr="009A425B">
                <w:rPr>
                  <w:rFonts w:ascii="Times New Roman" w:hAnsi="Times New Roman" w:cs="Times New Roman"/>
                  <w:color w:val="000000"/>
                  <w:sz w:val="24"/>
                  <w:szCs w:val="24"/>
                </w:rPr>
                <w:t>чл. 2, ал. 1 от Закона за общинската собственост</w:t>
              </w:r>
            </w:hyperlink>
            <w:r w:rsidRPr="009A425B">
              <w:rPr>
                <w:rFonts w:ascii="Times New Roman" w:hAnsi="Times New Roman" w:cs="Times New Roman"/>
                <w:sz w:val="24"/>
                <w:szCs w:val="24"/>
              </w:rPr>
              <w:t>.</w:t>
            </w:r>
          </w:p>
        </w:tc>
      </w:tr>
      <w:tr w:rsidR="00A35796" w:rsidRPr="009A425B" w14:paraId="6CDF62E7" w14:textId="77777777" w:rsidTr="009A425B">
        <w:tc>
          <w:tcPr>
            <w:tcW w:w="2230" w:type="dxa"/>
          </w:tcPr>
          <w:p w14:paraId="663F64C3" w14:textId="77777777" w:rsidR="00A35796" w:rsidRPr="009A425B" w:rsidRDefault="00A35796" w:rsidP="00B30004">
            <w:pPr>
              <w:jc w:val="both"/>
              <w:rPr>
                <w:rFonts w:ascii="Times New Roman" w:hAnsi="Times New Roman" w:cs="Times New Roman"/>
                <w:b/>
                <w:sz w:val="24"/>
                <w:szCs w:val="24"/>
              </w:rPr>
            </w:pPr>
            <w:r w:rsidRPr="009A425B">
              <w:rPr>
                <w:rFonts w:ascii="Times New Roman" w:hAnsi="Times New Roman" w:cs="Times New Roman"/>
                <w:b/>
                <w:color w:val="000000"/>
                <w:sz w:val="24"/>
                <w:szCs w:val="24"/>
              </w:rPr>
              <w:t>Подмярка</w:t>
            </w:r>
          </w:p>
        </w:tc>
        <w:tc>
          <w:tcPr>
            <w:tcW w:w="7688" w:type="dxa"/>
          </w:tcPr>
          <w:p w14:paraId="2909827B" w14:textId="77777777" w:rsidR="00A35796" w:rsidRPr="009A425B" w:rsidRDefault="00A35796" w:rsidP="00B30004">
            <w:pPr>
              <w:jc w:val="both"/>
              <w:rPr>
                <w:rFonts w:ascii="Times New Roman" w:hAnsi="Times New Roman" w:cs="Times New Roman"/>
                <w:sz w:val="24"/>
                <w:szCs w:val="24"/>
              </w:rPr>
            </w:pPr>
            <w:r w:rsidRPr="009A425B">
              <w:rPr>
                <w:rFonts w:ascii="Times New Roman" w:hAnsi="Times New Roman" w:cs="Times New Roman"/>
                <w:sz w:val="24"/>
                <w:szCs w:val="24"/>
              </w:rPr>
              <w:t>Съвкупност от дейности, спомагащи за прилагане приоритетите на ПРСР 2014 – 2020 г.</w:t>
            </w:r>
          </w:p>
        </w:tc>
      </w:tr>
      <w:tr w:rsidR="00A35796" w:rsidRPr="009A425B" w14:paraId="012942A7" w14:textId="77777777" w:rsidTr="009A425B">
        <w:tc>
          <w:tcPr>
            <w:tcW w:w="2230" w:type="dxa"/>
          </w:tcPr>
          <w:p w14:paraId="50E216ED" w14:textId="77777777" w:rsidR="00A35796" w:rsidRPr="009A425B" w:rsidRDefault="00A35796" w:rsidP="00B30004">
            <w:pPr>
              <w:jc w:val="both"/>
              <w:rPr>
                <w:rFonts w:ascii="Times New Roman" w:hAnsi="Times New Roman" w:cs="Times New Roman"/>
                <w:b/>
                <w:sz w:val="24"/>
                <w:szCs w:val="24"/>
              </w:rPr>
            </w:pPr>
            <w:r w:rsidRPr="009A425B">
              <w:rPr>
                <w:rFonts w:ascii="Times New Roman" w:hAnsi="Times New Roman" w:cs="Times New Roman"/>
                <w:b/>
                <w:color w:val="000000"/>
                <w:sz w:val="24"/>
                <w:szCs w:val="24"/>
              </w:rPr>
              <w:t>Принос в натура</w:t>
            </w:r>
          </w:p>
        </w:tc>
        <w:tc>
          <w:tcPr>
            <w:tcW w:w="7688" w:type="dxa"/>
          </w:tcPr>
          <w:p w14:paraId="0C96683A" w14:textId="77777777" w:rsidR="00A35796" w:rsidRPr="009A425B" w:rsidRDefault="00A35796" w:rsidP="00B30004">
            <w:pPr>
              <w:jc w:val="both"/>
              <w:rPr>
                <w:rFonts w:ascii="Times New Roman" w:hAnsi="Times New Roman" w:cs="Times New Roman"/>
                <w:sz w:val="24"/>
                <w:szCs w:val="24"/>
              </w:rPr>
            </w:pPr>
            <w:r w:rsidRPr="009A425B">
              <w:rPr>
                <w:rFonts w:ascii="Times New Roman" w:hAnsi="Times New Roman" w:cs="Times New Roman"/>
                <w:sz w:val="24"/>
                <w:szCs w:val="24"/>
              </w:rPr>
              <w:t>Предоставяне на земя или друг недвижим имот, оборудване или суровини, проучване или професионална работа или неплатен доброволен труд, за които не са правени плащания, подкрепени от фактура или друг еквивалентен на фактура платежен документ.</w:t>
            </w:r>
          </w:p>
        </w:tc>
      </w:tr>
      <w:tr w:rsidR="00A35796" w:rsidRPr="009A425B" w14:paraId="1B1CF1A8" w14:textId="77777777" w:rsidTr="009A425B">
        <w:tc>
          <w:tcPr>
            <w:tcW w:w="2230" w:type="dxa"/>
          </w:tcPr>
          <w:p w14:paraId="26EEC262" w14:textId="77777777" w:rsidR="00A35796" w:rsidRPr="009A425B" w:rsidRDefault="00A35796" w:rsidP="00B30004">
            <w:pPr>
              <w:jc w:val="both"/>
              <w:rPr>
                <w:rFonts w:ascii="Times New Roman" w:hAnsi="Times New Roman" w:cs="Times New Roman"/>
                <w:b/>
                <w:sz w:val="24"/>
                <w:szCs w:val="24"/>
              </w:rPr>
            </w:pPr>
            <w:r w:rsidRPr="009A425B">
              <w:rPr>
                <w:rFonts w:ascii="Times New Roman" w:hAnsi="Times New Roman" w:cs="Times New Roman"/>
                <w:b/>
                <w:color w:val="000000"/>
                <w:sz w:val="24"/>
                <w:szCs w:val="24"/>
              </w:rPr>
              <w:t>Проверка на място</w:t>
            </w:r>
          </w:p>
        </w:tc>
        <w:tc>
          <w:tcPr>
            <w:tcW w:w="7688" w:type="dxa"/>
          </w:tcPr>
          <w:p w14:paraId="30A3E88B" w14:textId="77777777" w:rsidR="00A35796" w:rsidRPr="009A425B" w:rsidRDefault="00A35796" w:rsidP="00B30004">
            <w:pPr>
              <w:jc w:val="both"/>
              <w:rPr>
                <w:rFonts w:ascii="Times New Roman" w:hAnsi="Times New Roman" w:cs="Times New Roman"/>
                <w:sz w:val="24"/>
                <w:szCs w:val="24"/>
              </w:rPr>
            </w:pPr>
            <w:r w:rsidRPr="009A425B">
              <w:rPr>
                <w:rFonts w:ascii="Times New Roman" w:hAnsi="Times New Roman" w:cs="Times New Roman"/>
                <w:sz w:val="24"/>
                <w:szCs w:val="24"/>
              </w:rPr>
              <w:t xml:space="preserve">Проверка по смисъла на </w:t>
            </w:r>
            <w:hyperlink r:id="rId19" w:history="1">
              <w:r w:rsidRPr="009A425B">
                <w:rPr>
                  <w:rFonts w:ascii="Times New Roman" w:hAnsi="Times New Roman" w:cs="Times New Roman"/>
                  <w:color w:val="000000"/>
                  <w:sz w:val="24"/>
                  <w:szCs w:val="24"/>
                </w:rPr>
                <w:t>Регламент (ЕС) № 809/2014</w:t>
              </w:r>
            </w:hyperlink>
            <w:r w:rsidRPr="009A425B">
              <w:rPr>
                <w:rFonts w:ascii="Times New Roman" w:hAnsi="Times New Roman" w:cs="Times New Roman"/>
                <w:sz w:val="24"/>
                <w:szCs w:val="24"/>
              </w:rPr>
              <w:t>.</w:t>
            </w:r>
          </w:p>
        </w:tc>
      </w:tr>
      <w:tr w:rsidR="00A35796" w:rsidRPr="009A425B" w14:paraId="00F1A6A6" w14:textId="77777777" w:rsidTr="009A425B">
        <w:tc>
          <w:tcPr>
            <w:tcW w:w="2230" w:type="dxa"/>
          </w:tcPr>
          <w:p w14:paraId="406F6AFF" w14:textId="77777777" w:rsidR="00A35796" w:rsidRPr="009A425B" w:rsidRDefault="00A35796" w:rsidP="00B30004">
            <w:pPr>
              <w:jc w:val="both"/>
              <w:rPr>
                <w:rFonts w:ascii="Times New Roman" w:hAnsi="Times New Roman" w:cs="Times New Roman"/>
                <w:b/>
                <w:sz w:val="24"/>
                <w:szCs w:val="24"/>
              </w:rPr>
            </w:pPr>
            <w:r w:rsidRPr="009A425B">
              <w:rPr>
                <w:rFonts w:ascii="Times New Roman" w:hAnsi="Times New Roman" w:cs="Times New Roman"/>
                <w:b/>
                <w:color w:val="000000"/>
                <w:sz w:val="24"/>
                <w:szCs w:val="24"/>
              </w:rPr>
              <w:t>Проект</w:t>
            </w:r>
          </w:p>
        </w:tc>
        <w:tc>
          <w:tcPr>
            <w:tcW w:w="7688" w:type="dxa"/>
          </w:tcPr>
          <w:p w14:paraId="0D689A3C" w14:textId="77777777" w:rsidR="00A35796" w:rsidRPr="009A425B" w:rsidRDefault="00A35796" w:rsidP="00B30004">
            <w:pPr>
              <w:jc w:val="both"/>
              <w:rPr>
                <w:rFonts w:ascii="Times New Roman" w:hAnsi="Times New Roman" w:cs="Times New Roman"/>
                <w:sz w:val="24"/>
                <w:szCs w:val="24"/>
              </w:rPr>
            </w:pPr>
            <w:r w:rsidRPr="009A425B">
              <w:rPr>
                <w:rFonts w:ascii="Times New Roman" w:hAnsi="Times New Roman" w:cs="Times New Roman"/>
                <w:sz w:val="24"/>
                <w:szCs w:val="24"/>
              </w:rPr>
              <w:t>Заявление за кандидатстване заедно с всички приложени към него документи, както и съвкупността от материални и нематериални активи и свързаните с тях разходи, заявени от кандидата и допустими за финансиране по ПРСР 2014 – 2020 г.</w:t>
            </w:r>
          </w:p>
        </w:tc>
      </w:tr>
      <w:tr w:rsidR="00A35796" w:rsidRPr="009A425B" w14:paraId="1190408F" w14:textId="77777777" w:rsidTr="009A425B">
        <w:tc>
          <w:tcPr>
            <w:tcW w:w="2230" w:type="dxa"/>
          </w:tcPr>
          <w:p w14:paraId="5192E048" w14:textId="77777777" w:rsidR="00A35796" w:rsidRPr="009A425B" w:rsidRDefault="00A35796" w:rsidP="00B30004">
            <w:pPr>
              <w:jc w:val="both"/>
              <w:rPr>
                <w:rFonts w:ascii="Times New Roman" w:hAnsi="Times New Roman" w:cs="Times New Roman"/>
                <w:b/>
                <w:sz w:val="24"/>
                <w:szCs w:val="24"/>
              </w:rPr>
            </w:pPr>
            <w:r w:rsidRPr="009A425B">
              <w:rPr>
                <w:rFonts w:ascii="Times New Roman" w:hAnsi="Times New Roman" w:cs="Times New Roman"/>
                <w:b/>
                <w:color w:val="000000"/>
                <w:sz w:val="24"/>
                <w:szCs w:val="24"/>
              </w:rPr>
              <w:t>Публична финансова помощ</w:t>
            </w:r>
          </w:p>
        </w:tc>
        <w:tc>
          <w:tcPr>
            <w:tcW w:w="7688" w:type="dxa"/>
          </w:tcPr>
          <w:p w14:paraId="0AB309EB" w14:textId="77777777" w:rsidR="00A35796" w:rsidRPr="009A425B" w:rsidRDefault="00A35796" w:rsidP="00B30004">
            <w:pPr>
              <w:jc w:val="both"/>
              <w:rPr>
                <w:rFonts w:ascii="Times New Roman" w:hAnsi="Times New Roman" w:cs="Times New Roman"/>
                <w:sz w:val="24"/>
                <w:szCs w:val="24"/>
              </w:rPr>
            </w:pPr>
            <w:r w:rsidRPr="009A425B">
              <w:rPr>
                <w:rFonts w:ascii="Times New Roman" w:hAnsi="Times New Roman" w:cs="Times New Roman"/>
                <w:sz w:val="24"/>
                <w:szCs w:val="24"/>
              </w:rPr>
              <w:t>Всеки обществен дял във финансирането на дейности, източник на който е бюджетът на държавата, на регионалните или местните власти, на Европейската общност, както и всеки подобен разход.</w:t>
            </w:r>
            <w:r w:rsidRPr="009A425B">
              <w:rPr>
                <w:rFonts w:ascii="Times New Roman" w:hAnsi="Times New Roman" w:cs="Times New Roman"/>
                <w:sz w:val="24"/>
                <w:szCs w:val="24"/>
                <w:shd w:val="clear" w:color="auto" w:fill="FEFEFE"/>
              </w:rPr>
              <w:t xml:space="preserve"> Всеки дял във финансирането на дейности, чийто произход е бюджетът на обществени юридически лица или сдружения на една или повече регионални или местни власти, ще се разглежда като обществен дял.</w:t>
            </w:r>
          </w:p>
        </w:tc>
      </w:tr>
      <w:tr w:rsidR="00A35796" w:rsidRPr="009A425B" w14:paraId="4EB4900E" w14:textId="77777777" w:rsidTr="009A425B">
        <w:tc>
          <w:tcPr>
            <w:tcW w:w="2230" w:type="dxa"/>
          </w:tcPr>
          <w:p w14:paraId="66096CAA" w14:textId="77777777" w:rsidR="00A35796" w:rsidRPr="009A425B" w:rsidRDefault="00A35796" w:rsidP="00B30004">
            <w:pPr>
              <w:jc w:val="both"/>
              <w:rPr>
                <w:rFonts w:ascii="Times New Roman" w:hAnsi="Times New Roman" w:cs="Times New Roman"/>
                <w:b/>
                <w:sz w:val="24"/>
                <w:szCs w:val="24"/>
              </w:rPr>
            </w:pPr>
            <w:r w:rsidRPr="009A425B">
              <w:rPr>
                <w:rFonts w:ascii="Times New Roman" w:hAnsi="Times New Roman" w:cs="Times New Roman"/>
                <w:b/>
                <w:color w:val="000000"/>
                <w:sz w:val="24"/>
                <w:szCs w:val="24"/>
              </w:rPr>
              <w:t xml:space="preserve">Разходи за консултантски услуги, свързани </w:t>
            </w:r>
            <w:r w:rsidRPr="009A425B">
              <w:rPr>
                <w:rFonts w:ascii="Times New Roman" w:hAnsi="Times New Roman" w:cs="Times New Roman"/>
                <w:b/>
                <w:color w:val="000000"/>
                <w:sz w:val="24"/>
                <w:szCs w:val="24"/>
              </w:rPr>
              <w:lastRenderedPageBreak/>
              <w:t>с подготовка и управление на проекта</w:t>
            </w:r>
          </w:p>
        </w:tc>
        <w:tc>
          <w:tcPr>
            <w:tcW w:w="7688" w:type="dxa"/>
          </w:tcPr>
          <w:p w14:paraId="129A90E0" w14:textId="77777777" w:rsidR="00A35796" w:rsidRPr="009A425B" w:rsidRDefault="00A35796" w:rsidP="00B30004">
            <w:pPr>
              <w:jc w:val="both"/>
              <w:rPr>
                <w:rFonts w:ascii="Times New Roman" w:hAnsi="Times New Roman" w:cs="Times New Roman"/>
                <w:sz w:val="24"/>
                <w:szCs w:val="24"/>
              </w:rPr>
            </w:pPr>
            <w:r w:rsidRPr="009A425B">
              <w:rPr>
                <w:rFonts w:ascii="Times New Roman" w:hAnsi="Times New Roman" w:cs="Times New Roman"/>
                <w:sz w:val="24"/>
                <w:szCs w:val="24"/>
                <w:shd w:val="clear" w:color="auto" w:fill="FEFEFE"/>
              </w:rPr>
              <w:lastRenderedPageBreak/>
              <w:t xml:space="preserve">Разходи, извършени преди подаване на проектното предложение и такива по време на изпълнение на проекта, които включват подготовка на проектното предложение и подготовка на искането за плащане, </w:t>
            </w:r>
            <w:r w:rsidRPr="009A425B">
              <w:rPr>
                <w:rFonts w:ascii="Times New Roman" w:hAnsi="Times New Roman" w:cs="Times New Roman"/>
                <w:sz w:val="24"/>
                <w:szCs w:val="24"/>
                <w:shd w:val="clear" w:color="auto" w:fill="FEFEFE"/>
              </w:rPr>
              <w:lastRenderedPageBreak/>
              <w:t>включително отчитане и управление на проекта.</w:t>
            </w:r>
          </w:p>
        </w:tc>
      </w:tr>
      <w:tr w:rsidR="00A35796" w:rsidRPr="009A425B" w14:paraId="089866E3" w14:textId="77777777" w:rsidTr="009A425B">
        <w:tc>
          <w:tcPr>
            <w:tcW w:w="2230" w:type="dxa"/>
          </w:tcPr>
          <w:p w14:paraId="00074926" w14:textId="77777777" w:rsidR="00A35796" w:rsidRPr="009A425B" w:rsidRDefault="00A35796" w:rsidP="00B30004">
            <w:pPr>
              <w:jc w:val="both"/>
              <w:rPr>
                <w:rFonts w:ascii="Times New Roman" w:hAnsi="Times New Roman" w:cs="Times New Roman"/>
                <w:b/>
                <w:sz w:val="24"/>
                <w:szCs w:val="24"/>
              </w:rPr>
            </w:pPr>
            <w:r w:rsidRPr="009A425B">
              <w:rPr>
                <w:rFonts w:ascii="Times New Roman" w:hAnsi="Times New Roman" w:cs="Times New Roman"/>
                <w:b/>
                <w:color w:val="000000"/>
                <w:sz w:val="24"/>
                <w:szCs w:val="24"/>
              </w:rPr>
              <w:lastRenderedPageBreak/>
              <w:t>Референтен разход</w:t>
            </w:r>
          </w:p>
        </w:tc>
        <w:tc>
          <w:tcPr>
            <w:tcW w:w="7688" w:type="dxa"/>
          </w:tcPr>
          <w:p w14:paraId="328DE509" w14:textId="77777777" w:rsidR="00A35796" w:rsidRPr="009A425B" w:rsidRDefault="00A35796" w:rsidP="00B30004">
            <w:pPr>
              <w:jc w:val="both"/>
              <w:rPr>
                <w:rFonts w:ascii="Times New Roman" w:hAnsi="Times New Roman" w:cs="Times New Roman"/>
                <w:sz w:val="24"/>
                <w:szCs w:val="24"/>
              </w:rPr>
            </w:pPr>
            <w:r w:rsidRPr="009A425B">
              <w:rPr>
                <w:rFonts w:ascii="Times New Roman" w:hAnsi="Times New Roman" w:cs="Times New Roman"/>
                <w:sz w:val="24"/>
                <w:szCs w:val="24"/>
              </w:rPr>
              <w:t>Цени и пределни стойности, ползвани от ДФЗ - РА за сравняване при определяне основателността на разходите за различни инвестиции.</w:t>
            </w:r>
          </w:p>
        </w:tc>
      </w:tr>
      <w:tr w:rsidR="00A35796" w:rsidRPr="009A425B" w14:paraId="694AE5BD" w14:textId="77777777" w:rsidTr="009A425B">
        <w:tc>
          <w:tcPr>
            <w:tcW w:w="2230" w:type="dxa"/>
          </w:tcPr>
          <w:p w14:paraId="59AFC0B2" w14:textId="77777777" w:rsidR="00A35796" w:rsidRPr="009A425B" w:rsidRDefault="00A35796" w:rsidP="00B30004">
            <w:pPr>
              <w:jc w:val="both"/>
              <w:rPr>
                <w:rFonts w:ascii="Times New Roman" w:hAnsi="Times New Roman" w:cs="Times New Roman"/>
                <w:b/>
                <w:color w:val="000000"/>
                <w:sz w:val="24"/>
                <w:szCs w:val="24"/>
              </w:rPr>
            </w:pPr>
            <w:r w:rsidRPr="009A425B">
              <w:rPr>
                <w:rFonts w:ascii="Times New Roman" w:hAnsi="Times New Roman" w:cs="Times New Roman"/>
                <w:b/>
                <w:color w:val="000000"/>
                <w:sz w:val="24"/>
                <w:szCs w:val="24"/>
              </w:rPr>
              <w:t>Съпоставими оферти</w:t>
            </w:r>
          </w:p>
        </w:tc>
        <w:tc>
          <w:tcPr>
            <w:tcW w:w="7688" w:type="dxa"/>
          </w:tcPr>
          <w:p w14:paraId="46804946" w14:textId="77777777" w:rsidR="00A35796" w:rsidRPr="009A425B" w:rsidRDefault="00A35796" w:rsidP="00B30004">
            <w:pPr>
              <w:jc w:val="both"/>
              <w:rPr>
                <w:rFonts w:ascii="Times New Roman" w:eastAsia="Times New Roman" w:hAnsi="Times New Roman" w:cs="Times New Roman"/>
                <w:color w:val="000000"/>
                <w:sz w:val="24"/>
                <w:szCs w:val="24"/>
                <w:lang w:eastAsia="bg-BG"/>
              </w:rPr>
            </w:pPr>
            <w:r w:rsidRPr="009A425B">
              <w:rPr>
                <w:rFonts w:ascii="Times New Roman" w:eastAsia="Times New Roman" w:hAnsi="Times New Roman" w:cs="Times New Roman"/>
                <w:color w:val="000000"/>
                <w:sz w:val="24"/>
                <w:szCs w:val="24"/>
                <w:lang w:eastAsia="bg-BG"/>
              </w:rPr>
              <w:t xml:space="preserve">Оферти, които отговарят на запитването за оферта на кандидата и съдържат: </w:t>
            </w:r>
          </w:p>
          <w:p w14:paraId="4287EFC0" w14:textId="77777777" w:rsidR="00A35796" w:rsidRPr="009A425B" w:rsidRDefault="00A35796" w:rsidP="00B30004">
            <w:pPr>
              <w:jc w:val="both"/>
              <w:rPr>
                <w:rFonts w:ascii="Times New Roman" w:eastAsia="Times New Roman" w:hAnsi="Times New Roman" w:cs="Times New Roman"/>
                <w:color w:val="000000"/>
                <w:sz w:val="24"/>
                <w:szCs w:val="24"/>
                <w:lang w:eastAsia="bg-BG"/>
              </w:rPr>
            </w:pPr>
            <w:r w:rsidRPr="009A425B">
              <w:rPr>
                <w:rFonts w:ascii="Times New Roman" w:eastAsia="Times New Roman" w:hAnsi="Times New Roman" w:cs="Times New Roman"/>
                <w:color w:val="000000"/>
                <w:sz w:val="24"/>
                <w:szCs w:val="24"/>
                <w:lang w:eastAsia="bg-BG"/>
              </w:rPr>
              <w:t>а) общ капацитет на оборудването – в случаите, когато се кандидатства за разходи за закупуване на оборудване, съставени от различни съоръжения и/или оборудване;</w:t>
            </w:r>
          </w:p>
          <w:p w14:paraId="7405731C" w14:textId="77777777" w:rsidR="00A35796" w:rsidRPr="009A425B" w:rsidRDefault="00A35796" w:rsidP="00B30004">
            <w:pPr>
              <w:jc w:val="both"/>
              <w:rPr>
                <w:rFonts w:ascii="Times New Roman" w:eastAsia="Times New Roman" w:hAnsi="Times New Roman" w:cs="Times New Roman"/>
                <w:color w:val="000000"/>
                <w:sz w:val="24"/>
                <w:szCs w:val="24"/>
                <w:lang w:eastAsia="bg-BG"/>
              </w:rPr>
            </w:pPr>
            <w:r w:rsidRPr="009A425B">
              <w:rPr>
                <w:rFonts w:ascii="Times New Roman" w:eastAsia="Times New Roman" w:hAnsi="Times New Roman" w:cs="Times New Roman"/>
                <w:color w:val="000000"/>
                <w:sz w:val="24"/>
                <w:szCs w:val="24"/>
                <w:lang w:eastAsia="bg-BG"/>
              </w:rPr>
              <w:t>б) количествено-стойностни сметки – в случаите, когато се кандидатства за разходи за извършване на строително-монтажни работи.</w:t>
            </w:r>
          </w:p>
          <w:p w14:paraId="101DFBA0" w14:textId="77777777" w:rsidR="00A35796" w:rsidRPr="009A425B" w:rsidRDefault="00A35796" w:rsidP="00B30004">
            <w:pPr>
              <w:jc w:val="both"/>
              <w:rPr>
                <w:rFonts w:ascii="Times New Roman" w:hAnsi="Times New Roman" w:cs="Times New Roman"/>
                <w:sz w:val="24"/>
                <w:szCs w:val="24"/>
              </w:rPr>
            </w:pPr>
          </w:p>
        </w:tc>
      </w:tr>
      <w:tr w:rsidR="00A35796" w:rsidRPr="009A425B" w14:paraId="4BD3C61F" w14:textId="77777777" w:rsidTr="009A425B">
        <w:tc>
          <w:tcPr>
            <w:tcW w:w="2230" w:type="dxa"/>
          </w:tcPr>
          <w:p w14:paraId="795C81D6" w14:textId="77777777" w:rsidR="00A35796" w:rsidRPr="009A425B" w:rsidRDefault="00A35796" w:rsidP="00B30004">
            <w:pPr>
              <w:jc w:val="both"/>
              <w:rPr>
                <w:rFonts w:ascii="Times New Roman" w:hAnsi="Times New Roman" w:cs="Times New Roman"/>
                <w:b/>
                <w:color w:val="000000"/>
                <w:sz w:val="24"/>
                <w:szCs w:val="24"/>
              </w:rPr>
            </w:pPr>
            <w:r w:rsidRPr="009A425B">
              <w:rPr>
                <w:rFonts w:ascii="Times New Roman" w:hAnsi="Times New Roman" w:cs="Times New Roman"/>
                <w:b/>
                <w:color w:val="000000"/>
                <w:sz w:val="24"/>
                <w:szCs w:val="24"/>
              </w:rPr>
              <w:t>Текущ ремонт</w:t>
            </w:r>
          </w:p>
        </w:tc>
        <w:tc>
          <w:tcPr>
            <w:tcW w:w="7688" w:type="dxa"/>
          </w:tcPr>
          <w:p w14:paraId="6CEDEA72" w14:textId="77777777" w:rsidR="00A35796" w:rsidRPr="009A425B" w:rsidRDefault="00A35796" w:rsidP="00B30004">
            <w:pPr>
              <w:jc w:val="both"/>
              <w:rPr>
                <w:rFonts w:ascii="Times New Roman" w:eastAsia="Times New Roman" w:hAnsi="Times New Roman" w:cs="Times New Roman"/>
                <w:color w:val="000000"/>
                <w:sz w:val="24"/>
                <w:szCs w:val="24"/>
                <w:lang w:eastAsia="bg-BG"/>
              </w:rPr>
            </w:pPr>
            <w:r w:rsidRPr="009A425B">
              <w:rPr>
                <w:rFonts w:ascii="Times New Roman" w:eastAsia="Times New Roman" w:hAnsi="Times New Roman" w:cs="Times New Roman"/>
                <w:color w:val="000000"/>
                <w:sz w:val="24"/>
                <w:szCs w:val="24"/>
                <w:lang w:eastAsia="bg-BG"/>
              </w:rPr>
              <w:t>Подобряването и поддържането в изправност на сградите, постройките, съоръженията и инсталациите, както и вътрешни преустройства, при които не се:</w:t>
            </w:r>
          </w:p>
          <w:p w14:paraId="7E48136B" w14:textId="77777777" w:rsidR="00A35796" w:rsidRPr="009A425B" w:rsidRDefault="00A35796" w:rsidP="00B30004">
            <w:pPr>
              <w:jc w:val="both"/>
              <w:rPr>
                <w:rFonts w:ascii="Times New Roman" w:eastAsia="Times New Roman" w:hAnsi="Times New Roman" w:cs="Times New Roman"/>
                <w:color w:val="000000"/>
                <w:sz w:val="24"/>
                <w:szCs w:val="24"/>
                <w:lang w:eastAsia="bg-BG"/>
              </w:rPr>
            </w:pPr>
            <w:r w:rsidRPr="009A425B">
              <w:rPr>
                <w:rFonts w:ascii="Times New Roman" w:eastAsia="Times New Roman" w:hAnsi="Times New Roman" w:cs="Times New Roman"/>
                <w:color w:val="000000"/>
                <w:sz w:val="24"/>
                <w:szCs w:val="24"/>
                <w:lang w:eastAsia="bg-BG"/>
              </w:rPr>
              <w:t>а) засяга конструкцията на сградата;</w:t>
            </w:r>
          </w:p>
          <w:p w14:paraId="2E1DE164" w14:textId="77777777" w:rsidR="00A35796" w:rsidRPr="009A425B" w:rsidRDefault="00A35796" w:rsidP="00B30004">
            <w:pPr>
              <w:jc w:val="both"/>
              <w:rPr>
                <w:rFonts w:ascii="Times New Roman" w:eastAsia="Times New Roman" w:hAnsi="Times New Roman" w:cs="Times New Roman"/>
                <w:color w:val="000000"/>
                <w:sz w:val="24"/>
                <w:szCs w:val="24"/>
                <w:lang w:eastAsia="bg-BG"/>
              </w:rPr>
            </w:pPr>
            <w:r w:rsidRPr="009A425B">
              <w:rPr>
                <w:rFonts w:ascii="Times New Roman" w:eastAsia="Times New Roman" w:hAnsi="Times New Roman" w:cs="Times New Roman"/>
                <w:color w:val="000000"/>
                <w:sz w:val="24"/>
                <w:szCs w:val="24"/>
                <w:lang w:eastAsia="bg-BG"/>
              </w:rPr>
              <w:t>б) извършват дейности, като премахване, преместване на съществуващи зидове и направа на отвори в тях, когато засягат конструкцията на сградата;</w:t>
            </w:r>
          </w:p>
          <w:p w14:paraId="4B5C73FF" w14:textId="77777777" w:rsidR="00A35796" w:rsidRPr="009A425B" w:rsidRDefault="00A35796" w:rsidP="00B30004">
            <w:pPr>
              <w:jc w:val="both"/>
              <w:rPr>
                <w:rFonts w:ascii="Times New Roman" w:eastAsia="Times New Roman" w:hAnsi="Times New Roman" w:cs="Times New Roman"/>
                <w:color w:val="000000"/>
                <w:sz w:val="24"/>
                <w:szCs w:val="24"/>
                <w:lang w:eastAsia="bg-BG"/>
              </w:rPr>
            </w:pPr>
            <w:r w:rsidRPr="009A425B">
              <w:rPr>
                <w:rFonts w:ascii="Times New Roman" w:eastAsia="Times New Roman" w:hAnsi="Times New Roman" w:cs="Times New Roman"/>
                <w:color w:val="000000"/>
                <w:sz w:val="24"/>
                <w:szCs w:val="24"/>
                <w:lang w:eastAsia="bg-BG"/>
              </w:rPr>
              <w:t>в) променя предназначението на помещенията и натоварванията в тях.</w:t>
            </w:r>
          </w:p>
          <w:p w14:paraId="34DAE018" w14:textId="77777777" w:rsidR="00A35796" w:rsidRPr="009A425B" w:rsidRDefault="00A35796" w:rsidP="00B30004">
            <w:pPr>
              <w:jc w:val="both"/>
              <w:rPr>
                <w:rFonts w:ascii="Times New Roman" w:hAnsi="Times New Roman" w:cs="Times New Roman"/>
                <w:sz w:val="24"/>
                <w:szCs w:val="24"/>
              </w:rPr>
            </w:pPr>
          </w:p>
        </w:tc>
      </w:tr>
      <w:tr w:rsidR="00A35796" w:rsidRPr="009A425B" w14:paraId="6A310EBB" w14:textId="77777777" w:rsidTr="009A425B">
        <w:tc>
          <w:tcPr>
            <w:tcW w:w="2230" w:type="dxa"/>
          </w:tcPr>
          <w:p w14:paraId="16645F18" w14:textId="77777777" w:rsidR="00A35796" w:rsidRPr="009A425B" w:rsidRDefault="00A35796" w:rsidP="00B30004">
            <w:pPr>
              <w:jc w:val="both"/>
              <w:rPr>
                <w:rFonts w:ascii="Times New Roman" w:hAnsi="Times New Roman" w:cs="Times New Roman"/>
                <w:b/>
                <w:sz w:val="24"/>
                <w:szCs w:val="24"/>
              </w:rPr>
            </w:pPr>
            <w:r w:rsidRPr="009A425B">
              <w:rPr>
                <w:rFonts w:ascii="Times New Roman" w:hAnsi="Times New Roman" w:cs="Times New Roman"/>
                <w:b/>
                <w:color w:val="000000"/>
                <w:sz w:val="24"/>
                <w:szCs w:val="24"/>
              </w:rPr>
              <w:t>Терен</w:t>
            </w:r>
          </w:p>
        </w:tc>
        <w:tc>
          <w:tcPr>
            <w:tcW w:w="7688" w:type="dxa"/>
          </w:tcPr>
          <w:p w14:paraId="23A0C84E" w14:textId="77777777" w:rsidR="00A35796" w:rsidRPr="009A425B" w:rsidRDefault="00A35796" w:rsidP="00B30004">
            <w:pPr>
              <w:jc w:val="both"/>
              <w:rPr>
                <w:rFonts w:ascii="Times New Roman" w:hAnsi="Times New Roman" w:cs="Times New Roman"/>
                <w:sz w:val="24"/>
                <w:szCs w:val="24"/>
              </w:rPr>
            </w:pPr>
            <w:r w:rsidRPr="009A425B">
              <w:rPr>
                <w:rFonts w:ascii="Times New Roman" w:hAnsi="Times New Roman" w:cs="Times New Roman"/>
                <w:sz w:val="24"/>
                <w:szCs w:val="24"/>
              </w:rPr>
              <w:t>Част от земната повърхност, за която с инвестиционен проект се предвиждат дейности по устройство – застрояване, озеленяване и благоустрояване.</w:t>
            </w:r>
          </w:p>
        </w:tc>
      </w:tr>
      <w:tr w:rsidR="00A35796" w:rsidRPr="009A425B" w14:paraId="376D2E92" w14:textId="77777777" w:rsidTr="009A425B">
        <w:tc>
          <w:tcPr>
            <w:tcW w:w="2230" w:type="dxa"/>
          </w:tcPr>
          <w:p w14:paraId="770F1730" w14:textId="77777777" w:rsidR="00A35796" w:rsidRPr="009A425B" w:rsidRDefault="00A35796" w:rsidP="00B30004">
            <w:pPr>
              <w:jc w:val="both"/>
              <w:rPr>
                <w:rFonts w:ascii="Times New Roman" w:hAnsi="Times New Roman" w:cs="Times New Roman"/>
                <w:b/>
                <w:sz w:val="24"/>
                <w:szCs w:val="24"/>
              </w:rPr>
            </w:pPr>
            <w:r w:rsidRPr="009A425B">
              <w:rPr>
                <w:rFonts w:ascii="Times New Roman" w:hAnsi="Times New Roman" w:cs="Times New Roman"/>
                <w:b/>
                <w:color w:val="000000"/>
                <w:sz w:val="24"/>
                <w:szCs w:val="24"/>
              </w:rPr>
              <w:t>Техническа спецификация</w:t>
            </w:r>
          </w:p>
        </w:tc>
        <w:tc>
          <w:tcPr>
            <w:tcW w:w="7688" w:type="dxa"/>
          </w:tcPr>
          <w:p w14:paraId="18F984ED" w14:textId="77777777" w:rsidR="00A35796" w:rsidRPr="009A425B" w:rsidRDefault="00A35796" w:rsidP="00B30004">
            <w:pPr>
              <w:jc w:val="both"/>
              <w:rPr>
                <w:rFonts w:ascii="Times New Roman" w:hAnsi="Times New Roman" w:cs="Times New Roman"/>
                <w:sz w:val="24"/>
                <w:szCs w:val="24"/>
              </w:rPr>
            </w:pPr>
            <w:r w:rsidRPr="009A425B">
              <w:rPr>
                <w:rFonts w:ascii="Times New Roman" w:hAnsi="Times New Roman" w:cs="Times New Roman"/>
                <w:sz w:val="24"/>
                <w:szCs w:val="24"/>
              </w:rPr>
              <w:t>Документ, в който се определят изисквания към характеристики на стоката, услугата или строителството.</w:t>
            </w:r>
          </w:p>
        </w:tc>
      </w:tr>
      <w:tr w:rsidR="00A35796" w:rsidRPr="009A425B" w14:paraId="076F75A9" w14:textId="77777777" w:rsidTr="009A425B">
        <w:tc>
          <w:tcPr>
            <w:tcW w:w="2230" w:type="dxa"/>
          </w:tcPr>
          <w:p w14:paraId="72A072E6" w14:textId="77777777" w:rsidR="00A35796" w:rsidRPr="009A425B" w:rsidRDefault="00A35796" w:rsidP="00B30004">
            <w:pPr>
              <w:jc w:val="both"/>
              <w:rPr>
                <w:rFonts w:ascii="Times New Roman" w:hAnsi="Times New Roman" w:cs="Times New Roman"/>
                <w:b/>
                <w:sz w:val="24"/>
                <w:szCs w:val="24"/>
              </w:rPr>
            </w:pPr>
            <w:r w:rsidRPr="009A425B">
              <w:rPr>
                <w:rFonts w:ascii="Times New Roman" w:hAnsi="Times New Roman" w:cs="Times New Roman"/>
                <w:b/>
                <w:color w:val="000000"/>
                <w:sz w:val="24"/>
                <w:szCs w:val="24"/>
              </w:rPr>
              <w:t>Частичен отказ за финансиране</w:t>
            </w:r>
          </w:p>
        </w:tc>
        <w:tc>
          <w:tcPr>
            <w:tcW w:w="7688" w:type="dxa"/>
          </w:tcPr>
          <w:p w14:paraId="1064D5EC" w14:textId="77777777" w:rsidR="00A35796" w:rsidRPr="009A425B" w:rsidRDefault="00A35796" w:rsidP="00B30004">
            <w:pPr>
              <w:jc w:val="both"/>
              <w:rPr>
                <w:rFonts w:ascii="Times New Roman" w:hAnsi="Times New Roman" w:cs="Times New Roman"/>
                <w:sz w:val="24"/>
                <w:szCs w:val="24"/>
              </w:rPr>
            </w:pPr>
            <w:r w:rsidRPr="009A425B">
              <w:rPr>
                <w:rFonts w:ascii="Times New Roman" w:hAnsi="Times New Roman" w:cs="Times New Roman"/>
                <w:sz w:val="24"/>
                <w:szCs w:val="24"/>
              </w:rPr>
              <w:t xml:space="preserve">Отказът да се финансират част от заявените разходи на кандидата, които са включени в проект, одобрен за подпомагане по ПРСР 2014 – </w:t>
            </w:r>
            <w:r w:rsidRPr="009A425B">
              <w:rPr>
                <w:rFonts w:ascii="Times New Roman" w:hAnsi="Times New Roman" w:cs="Times New Roman"/>
                <w:sz w:val="24"/>
                <w:szCs w:val="24"/>
              </w:rPr>
              <w:lastRenderedPageBreak/>
              <w:t>2020 г.</w:t>
            </w:r>
          </w:p>
        </w:tc>
      </w:tr>
    </w:tbl>
    <w:p w14:paraId="62CB3422" w14:textId="77777777" w:rsidR="00A93FE7" w:rsidRPr="002C5C02" w:rsidRDefault="00A93FE7" w:rsidP="00A35796">
      <w:pPr>
        <w:rPr>
          <w:lang w:val="ru-RU"/>
        </w:rPr>
      </w:pPr>
    </w:p>
    <w:p w14:paraId="6E49969F" w14:textId="77777777" w:rsidR="00A35796" w:rsidRPr="00CC3223" w:rsidRDefault="00A35796" w:rsidP="00A35796">
      <w:pPr>
        <w:pStyle w:val="1"/>
        <w:spacing w:line="240" w:lineRule="auto"/>
        <w:rPr>
          <w:rFonts w:cs="Times New Roman"/>
          <w:sz w:val="22"/>
          <w:szCs w:val="22"/>
        </w:rPr>
      </w:pPr>
      <w:bookmarkStart w:id="2" w:name="_Toc57021368"/>
      <w:r w:rsidRPr="00CC3223">
        <w:rPr>
          <w:rFonts w:cs="Times New Roman"/>
          <w:sz w:val="22"/>
          <w:szCs w:val="22"/>
        </w:rPr>
        <w:t>1. Наименование на програмата:</w:t>
      </w:r>
      <w:bookmarkEnd w:id="2"/>
    </w:p>
    <w:tbl>
      <w:tblPr>
        <w:tblStyle w:val="a9"/>
        <w:tblW w:w="9918" w:type="dxa"/>
        <w:tblLook w:val="04A0" w:firstRow="1" w:lastRow="0" w:firstColumn="1" w:lastColumn="0" w:noHBand="0" w:noVBand="1"/>
      </w:tblPr>
      <w:tblGrid>
        <w:gridCol w:w="9918"/>
      </w:tblGrid>
      <w:tr w:rsidR="00A35796" w:rsidRPr="009A425B" w14:paraId="42F95308" w14:textId="77777777" w:rsidTr="009A425B">
        <w:tc>
          <w:tcPr>
            <w:tcW w:w="9918" w:type="dxa"/>
          </w:tcPr>
          <w:p w14:paraId="18244860" w14:textId="77777777" w:rsidR="00A35796" w:rsidRPr="009A425B" w:rsidRDefault="00A35796" w:rsidP="00B30004">
            <w:pPr>
              <w:rPr>
                <w:rFonts w:ascii="Times New Roman" w:hAnsi="Times New Roman" w:cs="Times New Roman"/>
                <w:sz w:val="24"/>
                <w:szCs w:val="24"/>
              </w:rPr>
            </w:pPr>
            <w:r w:rsidRPr="009A425B">
              <w:rPr>
                <w:rFonts w:ascii="Times New Roman" w:hAnsi="Times New Roman" w:cs="Times New Roman"/>
                <w:sz w:val="24"/>
                <w:szCs w:val="24"/>
              </w:rPr>
              <w:t>Програма за развитие на селските райони за периода 2014 – 2020 г.</w:t>
            </w:r>
          </w:p>
        </w:tc>
      </w:tr>
    </w:tbl>
    <w:p w14:paraId="71F330AC" w14:textId="77777777" w:rsidR="00A35796" w:rsidRPr="00CC3223" w:rsidRDefault="00A35796" w:rsidP="00A35796">
      <w:pPr>
        <w:pStyle w:val="1"/>
        <w:spacing w:line="240" w:lineRule="auto"/>
        <w:rPr>
          <w:rFonts w:cs="Times New Roman"/>
          <w:sz w:val="22"/>
          <w:szCs w:val="22"/>
        </w:rPr>
      </w:pPr>
      <w:bookmarkStart w:id="3" w:name="_Toc57021369"/>
      <w:r w:rsidRPr="00CC3223">
        <w:rPr>
          <w:rFonts w:cs="Times New Roman"/>
          <w:sz w:val="22"/>
          <w:szCs w:val="22"/>
        </w:rPr>
        <w:t>2. Наименование на приоритетната ос:</w:t>
      </w:r>
      <w:bookmarkEnd w:id="3"/>
    </w:p>
    <w:tbl>
      <w:tblPr>
        <w:tblStyle w:val="a9"/>
        <w:tblW w:w="9918" w:type="dxa"/>
        <w:tblLook w:val="04A0" w:firstRow="1" w:lastRow="0" w:firstColumn="1" w:lastColumn="0" w:noHBand="0" w:noVBand="1"/>
      </w:tblPr>
      <w:tblGrid>
        <w:gridCol w:w="9918"/>
      </w:tblGrid>
      <w:tr w:rsidR="00A35796" w:rsidRPr="009A425B" w14:paraId="08363B66" w14:textId="77777777" w:rsidTr="009A425B">
        <w:tc>
          <w:tcPr>
            <w:tcW w:w="9918" w:type="dxa"/>
          </w:tcPr>
          <w:p w14:paraId="199F1D5D" w14:textId="77777777" w:rsidR="00A35796" w:rsidRPr="009A425B" w:rsidRDefault="00A35796" w:rsidP="00B30004">
            <w:pPr>
              <w:widowControl w:val="0"/>
              <w:autoSpaceDE w:val="0"/>
              <w:autoSpaceDN w:val="0"/>
              <w:adjustRightInd w:val="0"/>
              <w:jc w:val="both"/>
              <w:rPr>
                <w:rFonts w:ascii="Times New Roman" w:hAnsi="Times New Roman" w:cs="Times New Roman"/>
                <w:sz w:val="24"/>
                <w:szCs w:val="24"/>
              </w:rPr>
            </w:pPr>
            <w:r w:rsidRPr="009A425B">
              <w:rPr>
                <w:rFonts w:ascii="Times New Roman" w:hAnsi="Times New Roman" w:cs="Times New Roman"/>
                <w:sz w:val="24"/>
                <w:szCs w:val="24"/>
              </w:rPr>
              <w:t xml:space="preserve">Подкрепа за местно развитие по LEADER (ВОМР — водено от общностите местно развитие) </w:t>
            </w:r>
          </w:p>
        </w:tc>
      </w:tr>
    </w:tbl>
    <w:p w14:paraId="23917DE4" w14:textId="77777777" w:rsidR="00A35796" w:rsidRPr="00F77B69" w:rsidRDefault="00A35796" w:rsidP="00A35796">
      <w:pPr>
        <w:pStyle w:val="1"/>
        <w:spacing w:line="240" w:lineRule="auto"/>
        <w:rPr>
          <w:rFonts w:cs="Times New Roman"/>
          <w:sz w:val="22"/>
          <w:szCs w:val="22"/>
        </w:rPr>
      </w:pPr>
      <w:bookmarkStart w:id="4" w:name="_Toc57021370"/>
      <w:r w:rsidRPr="00F77B69">
        <w:rPr>
          <w:rFonts w:cs="Times New Roman"/>
          <w:sz w:val="22"/>
          <w:szCs w:val="22"/>
        </w:rPr>
        <w:t>3. Наименование на процедурата:</w:t>
      </w:r>
      <w:bookmarkEnd w:id="4"/>
    </w:p>
    <w:tbl>
      <w:tblPr>
        <w:tblStyle w:val="a9"/>
        <w:tblW w:w="9918" w:type="dxa"/>
        <w:tblLook w:val="04A0" w:firstRow="1" w:lastRow="0" w:firstColumn="1" w:lastColumn="0" w:noHBand="0" w:noVBand="1"/>
      </w:tblPr>
      <w:tblGrid>
        <w:gridCol w:w="9918"/>
      </w:tblGrid>
      <w:tr w:rsidR="00A35796" w:rsidRPr="009A425B" w14:paraId="793EEE21" w14:textId="77777777" w:rsidTr="009A425B">
        <w:tc>
          <w:tcPr>
            <w:tcW w:w="9918" w:type="dxa"/>
          </w:tcPr>
          <w:p w14:paraId="1F975265" w14:textId="77777777" w:rsidR="00A35796" w:rsidRPr="009A425B" w:rsidRDefault="00A35796" w:rsidP="00B30004">
            <w:pPr>
              <w:widowControl w:val="0"/>
              <w:autoSpaceDE w:val="0"/>
              <w:autoSpaceDN w:val="0"/>
              <w:adjustRightInd w:val="0"/>
              <w:jc w:val="both"/>
              <w:rPr>
                <w:rFonts w:ascii="Times New Roman" w:eastAsia="Times New Roman" w:hAnsi="Times New Roman" w:cs="Times New Roman"/>
                <w:bCs/>
                <w:sz w:val="24"/>
                <w:szCs w:val="24"/>
                <w:shd w:val="clear" w:color="auto" w:fill="FEFEFE"/>
                <w:lang w:eastAsia="bg-BG"/>
              </w:rPr>
            </w:pPr>
            <w:r w:rsidRPr="009A425B">
              <w:rPr>
                <w:rFonts w:ascii="Times New Roman" w:eastAsia="Times New Roman" w:hAnsi="Times New Roman" w:cs="Times New Roman"/>
                <w:bCs/>
                <w:sz w:val="24"/>
                <w:szCs w:val="24"/>
                <w:shd w:val="clear" w:color="auto" w:fill="FEFEFE"/>
                <w:lang w:eastAsia="bg-BG"/>
              </w:rPr>
              <w:t>Процедура чрез подбор на проектни предложения:</w:t>
            </w:r>
          </w:p>
          <w:p w14:paraId="4D2756EF" w14:textId="3B2B9982" w:rsidR="00A35796" w:rsidRPr="004B7E83" w:rsidRDefault="00B8565C" w:rsidP="00B30004">
            <w:pPr>
              <w:widowControl w:val="0"/>
              <w:autoSpaceDE w:val="0"/>
              <w:autoSpaceDN w:val="0"/>
              <w:adjustRightInd w:val="0"/>
              <w:jc w:val="both"/>
              <w:rPr>
                <w:rFonts w:ascii="Times New Roman" w:eastAsia="Times New Roman" w:hAnsi="Times New Roman" w:cs="Times New Roman"/>
                <w:bCs/>
                <w:sz w:val="24"/>
                <w:szCs w:val="24"/>
                <w:shd w:val="clear" w:color="auto" w:fill="FEFEFE"/>
                <w:lang w:eastAsia="bg-BG"/>
              </w:rPr>
            </w:pPr>
            <w:r>
              <w:rPr>
                <w:rFonts w:ascii="Times New Roman" w:eastAsia="Times New Roman" w:hAnsi="Times New Roman" w:cs="Times New Roman"/>
                <w:bCs/>
                <w:sz w:val="24"/>
                <w:szCs w:val="24"/>
                <w:shd w:val="clear" w:color="auto" w:fill="FEFEFE"/>
                <w:lang w:eastAsia="bg-BG"/>
              </w:rPr>
              <w:t xml:space="preserve">№ </w:t>
            </w:r>
            <w:r w:rsidR="00D304B4" w:rsidRPr="00D304B4">
              <w:rPr>
                <w:rFonts w:ascii="Times New Roman" w:eastAsia="Times New Roman" w:hAnsi="Times New Roman" w:cs="Times New Roman"/>
                <w:bCs/>
                <w:sz w:val="24"/>
                <w:szCs w:val="24"/>
                <w:shd w:val="clear" w:color="auto" w:fill="FEFEFE"/>
                <w:lang w:eastAsia="bg-BG"/>
              </w:rPr>
              <w:t>BG06RDNP001-19.324</w:t>
            </w:r>
            <w:r w:rsidR="00A35796" w:rsidRPr="009A425B">
              <w:rPr>
                <w:rFonts w:ascii="Times New Roman" w:eastAsia="Times New Roman" w:hAnsi="Times New Roman" w:cs="Times New Roman"/>
                <w:bCs/>
                <w:sz w:val="24"/>
                <w:szCs w:val="24"/>
                <w:shd w:val="clear" w:color="auto" w:fill="FEFEFE"/>
                <w:lang w:eastAsia="bg-BG"/>
              </w:rPr>
              <w:t xml:space="preserve"> </w:t>
            </w:r>
            <w:r w:rsidR="00A35796" w:rsidRPr="009A425B">
              <w:rPr>
                <w:rFonts w:ascii="Times New Roman" w:hAnsi="Times New Roman" w:cs="Times New Roman"/>
                <w:sz w:val="24"/>
                <w:szCs w:val="24"/>
              </w:rPr>
              <w:t xml:space="preserve">по </w:t>
            </w:r>
            <w:r w:rsidR="00A35796" w:rsidRPr="009A425B">
              <w:rPr>
                <w:rFonts w:ascii="Times New Roman" w:eastAsia="Times New Roman" w:hAnsi="Times New Roman" w:cs="Times New Roman"/>
                <w:bCs/>
                <w:sz w:val="24"/>
                <w:szCs w:val="24"/>
                <w:shd w:val="clear" w:color="auto" w:fill="FEFEFE"/>
                <w:lang w:eastAsia="bg-BG"/>
              </w:rPr>
              <w:t xml:space="preserve">подмярка 7.5 „Инвестиции за публично ползване в инфраструктура за отдих, туристическа инфраструктура” от СВОМР на </w:t>
            </w:r>
            <w:r w:rsidR="00911C2A" w:rsidRPr="00911C2A">
              <w:rPr>
                <w:rFonts w:ascii="Times New Roman" w:eastAsia="Times New Roman" w:hAnsi="Times New Roman" w:cs="Times New Roman"/>
                <w:bCs/>
                <w:sz w:val="24"/>
                <w:szCs w:val="24"/>
                <w:shd w:val="clear" w:color="auto" w:fill="FEFEFE"/>
                <w:lang w:eastAsia="bg-BG"/>
              </w:rPr>
              <w:t>Местна Инициативна Група Стамболово – Кърджали 54</w:t>
            </w:r>
            <w:r w:rsidR="00A35796" w:rsidRPr="009A425B">
              <w:rPr>
                <w:rFonts w:ascii="Times New Roman" w:eastAsia="Times New Roman" w:hAnsi="Times New Roman" w:cs="Times New Roman"/>
                <w:bCs/>
                <w:sz w:val="24"/>
                <w:szCs w:val="24"/>
                <w:shd w:val="clear" w:color="auto" w:fill="FEFEFE"/>
                <w:lang w:eastAsia="bg-BG"/>
              </w:rPr>
              <w:t>.</w:t>
            </w:r>
            <w:r w:rsidR="00A35796" w:rsidRPr="009A425B">
              <w:rPr>
                <w:rFonts w:ascii="Times New Roman" w:eastAsia="Times New Roman" w:hAnsi="Times New Roman" w:cs="Times New Roman"/>
                <w:sz w:val="24"/>
                <w:szCs w:val="24"/>
                <w:shd w:val="clear" w:color="auto" w:fill="FEFEFE"/>
                <w:lang w:eastAsia="bg-BG"/>
              </w:rPr>
              <w:t>Изпълнението на настоящата процедура се извършва чрез процедура на подбор на проектни предложения в съответствие с чл. 25, ал. 1, т. 1 от ЗУСЕСИФ и 9б, т. 2 от ЗПЗП</w:t>
            </w:r>
            <w:r w:rsidR="00A35796" w:rsidRPr="009A425B">
              <w:rPr>
                <w:rFonts w:ascii="Times New Roman" w:eastAsia="Times New Roman" w:hAnsi="Times New Roman" w:cs="Times New Roman"/>
                <w:color w:val="FF0000"/>
                <w:sz w:val="24"/>
                <w:szCs w:val="24"/>
                <w:shd w:val="clear" w:color="auto" w:fill="FEFEFE"/>
                <w:lang w:eastAsia="bg-BG"/>
              </w:rPr>
              <w:t>.</w:t>
            </w:r>
          </w:p>
        </w:tc>
      </w:tr>
    </w:tbl>
    <w:p w14:paraId="7E4269FC" w14:textId="77777777" w:rsidR="00A35796" w:rsidRPr="007F43AD" w:rsidRDefault="00A35796" w:rsidP="00A35796">
      <w:pPr>
        <w:pStyle w:val="1"/>
        <w:spacing w:line="240" w:lineRule="auto"/>
        <w:rPr>
          <w:rFonts w:cs="Times New Roman"/>
          <w:sz w:val="22"/>
          <w:szCs w:val="22"/>
        </w:rPr>
      </w:pPr>
      <w:bookmarkStart w:id="5" w:name="_Toc57021371"/>
      <w:r w:rsidRPr="00CE6FF2">
        <w:rPr>
          <w:rFonts w:cs="Times New Roman"/>
          <w:sz w:val="22"/>
          <w:szCs w:val="22"/>
        </w:rPr>
        <w:t>4. Измерения по кодове:</w:t>
      </w:r>
      <w:bookmarkEnd w:id="5"/>
    </w:p>
    <w:tbl>
      <w:tblPr>
        <w:tblStyle w:val="a9"/>
        <w:tblW w:w="9918" w:type="dxa"/>
        <w:tblLook w:val="04A0" w:firstRow="1" w:lastRow="0" w:firstColumn="1" w:lastColumn="0" w:noHBand="0" w:noVBand="1"/>
      </w:tblPr>
      <w:tblGrid>
        <w:gridCol w:w="9918"/>
      </w:tblGrid>
      <w:tr w:rsidR="00A35796" w:rsidRPr="009A425B" w14:paraId="071055AC" w14:textId="77777777" w:rsidTr="009A425B">
        <w:tc>
          <w:tcPr>
            <w:tcW w:w="9918" w:type="dxa"/>
          </w:tcPr>
          <w:p w14:paraId="54E8EE71" w14:textId="77777777" w:rsidR="00A35796" w:rsidRPr="009A425B" w:rsidRDefault="00A35796" w:rsidP="00B30004">
            <w:pPr>
              <w:rPr>
                <w:rFonts w:ascii="Times New Roman" w:hAnsi="Times New Roman" w:cs="Times New Roman"/>
                <w:sz w:val="24"/>
                <w:szCs w:val="24"/>
              </w:rPr>
            </w:pPr>
            <w:r w:rsidRPr="009A425B">
              <w:rPr>
                <w:rFonts w:ascii="Times New Roman" w:hAnsi="Times New Roman" w:cs="Times New Roman"/>
                <w:sz w:val="24"/>
                <w:szCs w:val="24"/>
              </w:rPr>
              <w:t>Неприложимо</w:t>
            </w:r>
          </w:p>
        </w:tc>
      </w:tr>
    </w:tbl>
    <w:p w14:paraId="18B35B30" w14:textId="77777777" w:rsidR="00A35796" w:rsidRPr="007F43AD" w:rsidRDefault="00A35796" w:rsidP="00A35796">
      <w:pPr>
        <w:pStyle w:val="1"/>
        <w:spacing w:line="240" w:lineRule="auto"/>
        <w:rPr>
          <w:rFonts w:cs="Times New Roman"/>
          <w:sz w:val="22"/>
          <w:szCs w:val="22"/>
        </w:rPr>
      </w:pPr>
      <w:bookmarkStart w:id="6" w:name="_Toc57021372"/>
      <w:r w:rsidRPr="000364FA">
        <w:rPr>
          <w:rFonts w:cs="Times New Roman"/>
          <w:sz w:val="22"/>
          <w:szCs w:val="22"/>
        </w:rPr>
        <w:t>5. Териториален обхват:</w:t>
      </w:r>
      <w:bookmarkEnd w:id="6"/>
    </w:p>
    <w:tbl>
      <w:tblPr>
        <w:tblStyle w:val="a9"/>
        <w:tblW w:w="9918" w:type="dxa"/>
        <w:tblLook w:val="04A0" w:firstRow="1" w:lastRow="0" w:firstColumn="1" w:lastColumn="0" w:noHBand="0" w:noVBand="1"/>
      </w:tblPr>
      <w:tblGrid>
        <w:gridCol w:w="9918"/>
      </w:tblGrid>
      <w:tr w:rsidR="00A35796" w:rsidRPr="009A425B" w14:paraId="0A50CA8D" w14:textId="77777777" w:rsidTr="009A425B">
        <w:tc>
          <w:tcPr>
            <w:tcW w:w="9918" w:type="dxa"/>
          </w:tcPr>
          <w:p w14:paraId="33BE00A7" w14:textId="6817A77A" w:rsidR="00911C2A" w:rsidRPr="00911C2A" w:rsidRDefault="00911C2A" w:rsidP="00911C2A">
            <w:pPr>
              <w:jc w:val="both"/>
              <w:rPr>
                <w:rFonts w:ascii="Times New Roman" w:eastAsia="MS Mincho" w:hAnsi="Times New Roman" w:cs="Times New Roman"/>
                <w:i/>
                <w:sz w:val="24"/>
                <w:szCs w:val="24"/>
                <w:lang w:eastAsia="sr-Cyrl-CS"/>
              </w:rPr>
            </w:pPr>
            <w:r w:rsidRPr="00911C2A">
              <w:rPr>
                <w:rFonts w:ascii="Times New Roman" w:eastAsia="MS Mincho" w:hAnsi="Times New Roman" w:cs="Times New Roman"/>
                <w:sz w:val="24"/>
                <w:szCs w:val="24"/>
                <w:lang w:eastAsia="sr-Cyrl-CS"/>
              </w:rPr>
              <w:t xml:space="preserve">Цялата територия на действие на Сдружение с нестопанска цел МИГ “Стамболово - Кърджали 54”, която съвпада с административно-териториалните граници на </w:t>
            </w:r>
            <w:r w:rsidR="002E64DD" w:rsidRPr="00911C2A">
              <w:rPr>
                <w:rFonts w:ascii="Times New Roman" w:eastAsia="MS Mincho" w:hAnsi="Times New Roman" w:cs="Times New Roman"/>
                <w:sz w:val="24"/>
                <w:szCs w:val="24"/>
                <w:lang w:eastAsia="sr-Cyrl-CS"/>
              </w:rPr>
              <w:t>община</w:t>
            </w:r>
            <w:r w:rsidRPr="00911C2A">
              <w:rPr>
                <w:rFonts w:ascii="Times New Roman" w:eastAsia="MS Mincho" w:hAnsi="Times New Roman" w:cs="Times New Roman"/>
                <w:sz w:val="24"/>
                <w:szCs w:val="24"/>
                <w:lang w:eastAsia="sr-Cyrl-CS"/>
              </w:rPr>
              <w:t xml:space="preserve"> Стамболово и следните 54 населени места от община Кърджали: </w:t>
            </w:r>
            <w:r w:rsidRPr="00911C2A">
              <w:rPr>
                <w:rFonts w:ascii="Times New Roman" w:eastAsia="MS Mincho" w:hAnsi="Times New Roman" w:cs="Times New Roman"/>
                <w:i/>
                <w:sz w:val="24"/>
                <w:szCs w:val="24"/>
                <w:lang w:eastAsia="sr-Cyrl-CS"/>
              </w:rPr>
              <w:t xml:space="preserve">Бащино, Бели пласт, Болярци, Бяла поляна, Бялка, Висока поляна, Гняздово, Горна крепост, Гъсково, Добриново, Долище, Долна крепост, Иванци, Жинзифово, Звиница, Зимзелен, Звезделина, Звезден, Калоянци, Кокиче, Конево, Крин, Люляково, Майсторово, Миладиново, Мост, Мургово, Мъдрец, Невестино, Орешница, Панчево, Перперек, Повет, Пропаст, Рудина, Рани лист, Седловина, Сестринско, Скалище, Соколяне, Страхил войвода, Стремово, Стремци, Сватбаре, Солище, Скърбино, Сипей, Татково, Три могили, Черешица, Черньовци, Чифлик, Широко поле и Ястреб. </w:t>
            </w:r>
          </w:p>
          <w:p w14:paraId="149A9B9E" w14:textId="640BE151" w:rsidR="00A35796" w:rsidRPr="001A2C72" w:rsidRDefault="00911C2A" w:rsidP="001A2C72">
            <w:pPr>
              <w:jc w:val="both"/>
              <w:rPr>
                <w:rFonts w:ascii="Times New Roman" w:eastAsia="MS Mincho" w:hAnsi="Times New Roman" w:cs="Times New Roman"/>
                <w:sz w:val="24"/>
                <w:szCs w:val="24"/>
                <w:lang w:eastAsia="sr-Cyrl-CS"/>
              </w:rPr>
            </w:pPr>
            <w:r w:rsidRPr="00911C2A">
              <w:rPr>
                <w:rFonts w:ascii="Times New Roman" w:eastAsia="MS Mincho" w:hAnsi="Times New Roman" w:cs="Times New Roman"/>
                <w:sz w:val="24"/>
                <w:szCs w:val="24"/>
                <w:lang w:eastAsia="sr-Cyrl-CS"/>
              </w:rPr>
              <w:t xml:space="preserve">Територията обхваната от МИГ “Стамболово - Кърджали 54” е типично селска територия – слабо развита, без ясно изразено ядро, съставена от десетки малки села, разпръснати в ареала </w:t>
            </w:r>
            <w:r w:rsidRPr="00911C2A">
              <w:rPr>
                <w:rFonts w:ascii="Times New Roman" w:eastAsia="MS Mincho" w:hAnsi="Times New Roman" w:cs="Times New Roman"/>
                <w:sz w:val="24"/>
                <w:szCs w:val="24"/>
                <w:lang w:eastAsia="sr-Cyrl-CS"/>
              </w:rPr>
              <w:lastRenderedPageBreak/>
              <w:t xml:space="preserve">на река Арда в Източни Родопи с идентични потребности, проблеми и потенциал за развитие. Териториалната близост на населените места и наличните многообразни връзки между тях (икономически, социални, транспортни, културни) определят територията като хомогенна, </w:t>
            </w:r>
            <w:r w:rsidR="00892E0C" w:rsidRPr="00911C2A">
              <w:rPr>
                <w:rFonts w:ascii="Times New Roman" w:eastAsia="MS Mincho" w:hAnsi="Times New Roman" w:cs="Times New Roman"/>
                <w:sz w:val="24"/>
                <w:szCs w:val="24"/>
                <w:lang w:eastAsia="sr-Cyrl-CS"/>
              </w:rPr>
              <w:t>действащ</w:t>
            </w:r>
            <w:r w:rsidR="00892E0C">
              <w:rPr>
                <w:rFonts w:ascii="Times New Roman" w:eastAsia="MS Mincho" w:hAnsi="Times New Roman" w:cs="Times New Roman"/>
                <w:sz w:val="24"/>
                <w:szCs w:val="24"/>
                <w:lang w:eastAsia="sr-Cyrl-CS"/>
              </w:rPr>
              <w:t>а</w:t>
            </w:r>
            <w:r w:rsidRPr="00911C2A">
              <w:rPr>
                <w:rFonts w:ascii="Times New Roman" w:eastAsia="MS Mincho" w:hAnsi="Times New Roman" w:cs="Times New Roman"/>
                <w:sz w:val="24"/>
                <w:szCs w:val="24"/>
                <w:lang w:eastAsia="sr-Cyrl-CS"/>
              </w:rPr>
              <w:t xml:space="preserve"> като общ „организъм“ и подкрепата за проекти, изпълнявани в което и да населено място (в обхвата на МИГ) ще доведе до развитието на селския регион. В този смисъл допустими за финансиране от ЕЗФРСР са проекти изпълнявани и на територията на населените места от община Кърджали</w:t>
            </w:r>
            <w:r w:rsidR="00F15D89">
              <w:rPr>
                <w:rFonts w:ascii="Times New Roman" w:eastAsia="MS Mincho" w:hAnsi="Times New Roman" w:cs="Times New Roman"/>
                <w:sz w:val="24"/>
                <w:szCs w:val="24"/>
                <w:lang w:eastAsia="sr-Cyrl-CS"/>
              </w:rPr>
              <w:t xml:space="preserve"> (посочени по горе)</w:t>
            </w:r>
            <w:r w:rsidRPr="00911C2A">
              <w:rPr>
                <w:rFonts w:ascii="Times New Roman" w:eastAsia="MS Mincho" w:hAnsi="Times New Roman" w:cs="Times New Roman"/>
                <w:sz w:val="24"/>
                <w:szCs w:val="24"/>
                <w:lang w:eastAsia="sr-Cyrl-CS"/>
              </w:rPr>
              <w:t>, които са включени в териториалния обхват на МИГ “Стамболово - Кърджали 54”.</w:t>
            </w:r>
            <w:r w:rsidR="00D465B1">
              <w:rPr>
                <w:rFonts w:ascii="Times New Roman" w:eastAsia="MS Mincho" w:hAnsi="Times New Roman" w:cs="Times New Roman"/>
                <w:sz w:val="24"/>
                <w:szCs w:val="24"/>
                <w:lang w:eastAsia="sr-Cyrl-CS"/>
              </w:rPr>
              <w:t xml:space="preserve"> На територията на град Кърджали не са допустими</w:t>
            </w:r>
            <w:r w:rsidR="007525AF">
              <w:rPr>
                <w:rFonts w:ascii="Times New Roman" w:eastAsia="MS Mincho" w:hAnsi="Times New Roman" w:cs="Times New Roman"/>
                <w:sz w:val="24"/>
                <w:szCs w:val="24"/>
                <w:lang w:eastAsia="sr-Cyrl-CS"/>
              </w:rPr>
              <w:t xml:space="preserve"> за финансиране</w:t>
            </w:r>
            <w:r w:rsidR="00D465B1">
              <w:rPr>
                <w:rFonts w:ascii="Times New Roman" w:eastAsia="MS Mincho" w:hAnsi="Times New Roman" w:cs="Times New Roman"/>
                <w:sz w:val="24"/>
                <w:szCs w:val="24"/>
                <w:lang w:eastAsia="sr-Cyrl-CS"/>
              </w:rPr>
              <w:t xml:space="preserve"> проекти по подмярката.</w:t>
            </w:r>
          </w:p>
        </w:tc>
      </w:tr>
    </w:tbl>
    <w:p w14:paraId="58774801" w14:textId="77777777" w:rsidR="00A35796" w:rsidRPr="007F43AD" w:rsidRDefault="00A35796" w:rsidP="00A35796">
      <w:pPr>
        <w:pStyle w:val="1"/>
        <w:jc w:val="both"/>
        <w:rPr>
          <w:rFonts w:cs="Times New Roman"/>
          <w:sz w:val="22"/>
          <w:szCs w:val="22"/>
        </w:rPr>
      </w:pPr>
      <w:bookmarkStart w:id="7" w:name="_Toc57021373"/>
      <w:r w:rsidRPr="007F43AD">
        <w:rPr>
          <w:rFonts w:cs="Times New Roman"/>
          <w:sz w:val="22"/>
          <w:szCs w:val="22"/>
        </w:rPr>
        <w:lastRenderedPageBreak/>
        <w:t>6. Цели на предоставяната безвъзмездна финансова помощ по процедурата и очаквани резултати:</w:t>
      </w:r>
      <w:bookmarkEnd w:id="7"/>
    </w:p>
    <w:tbl>
      <w:tblPr>
        <w:tblStyle w:val="a9"/>
        <w:tblW w:w="9918" w:type="dxa"/>
        <w:tblLook w:val="04A0" w:firstRow="1" w:lastRow="0" w:firstColumn="1" w:lastColumn="0" w:noHBand="0" w:noVBand="1"/>
      </w:tblPr>
      <w:tblGrid>
        <w:gridCol w:w="9918"/>
      </w:tblGrid>
      <w:tr w:rsidR="00A35796" w:rsidRPr="009A425B" w14:paraId="3F14D3E6" w14:textId="77777777" w:rsidTr="009A425B">
        <w:tc>
          <w:tcPr>
            <w:tcW w:w="9918" w:type="dxa"/>
          </w:tcPr>
          <w:p w14:paraId="731244D2" w14:textId="77777777" w:rsidR="00E25568" w:rsidRDefault="00E25568" w:rsidP="00E25568">
            <w:pPr>
              <w:autoSpaceDE w:val="0"/>
              <w:autoSpaceDN w:val="0"/>
              <w:adjustRightInd w:val="0"/>
              <w:spacing w:after="0" w:line="23" w:lineRule="atLeast"/>
              <w:jc w:val="both"/>
              <w:rPr>
                <w:rFonts w:ascii="Times New Roman" w:hAnsi="Times New Roman" w:cs="Times New Roman"/>
                <w:color w:val="000000"/>
                <w:sz w:val="24"/>
                <w:szCs w:val="24"/>
              </w:rPr>
            </w:pPr>
          </w:p>
          <w:p w14:paraId="1EE7332A" w14:textId="5F42A6EB" w:rsidR="000A7050" w:rsidRPr="000A7050" w:rsidRDefault="00E25568" w:rsidP="00E07ABA">
            <w:pPr>
              <w:jc w:val="both"/>
              <w:rPr>
                <w:rFonts w:ascii="Times New Roman" w:eastAsia="Times New Roman" w:hAnsi="Times New Roman" w:cs="Times New Roman"/>
                <w:sz w:val="24"/>
                <w:szCs w:val="24"/>
              </w:rPr>
            </w:pPr>
            <w:r w:rsidRPr="00A43746">
              <w:rPr>
                <w:rFonts w:ascii="Times New Roman" w:hAnsi="Times New Roman" w:cs="Times New Roman"/>
                <w:color w:val="000000"/>
                <w:sz w:val="24"/>
                <w:szCs w:val="24"/>
              </w:rPr>
              <w:t xml:space="preserve">Процедурата по мярката е в обхвата на </w:t>
            </w:r>
            <w:r w:rsidR="000A7050">
              <w:rPr>
                <w:rFonts w:ascii="Times New Roman" w:hAnsi="Times New Roman" w:cs="Times New Roman"/>
                <w:color w:val="000000"/>
                <w:sz w:val="24"/>
                <w:szCs w:val="24"/>
              </w:rPr>
              <w:t xml:space="preserve">втора основна цел на </w:t>
            </w:r>
            <w:r w:rsidRPr="00A43746">
              <w:rPr>
                <w:rFonts w:ascii="Times New Roman" w:hAnsi="Times New Roman" w:cs="Times New Roman"/>
                <w:color w:val="000000"/>
                <w:sz w:val="24"/>
                <w:szCs w:val="24"/>
              </w:rPr>
              <w:t>СВОМР</w:t>
            </w:r>
            <w:r w:rsidR="00E30F8D">
              <w:rPr>
                <w:rFonts w:ascii="Times New Roman" w:hAnsi="Times New Roman" w:cs="Times New Roman"/>
                <w:color w:val="000000"/>
                <w:sz w:val="24"/>
                <w:szCs w:val="24"/>
              </w:rPr>
              <w:t xml:space="preserve"> </w:t>
            </w:r>
            <w:r w:rsidR="000A7050" w:rsidRPr="000A7050">
              <w:rPr>
                <w:rFonts w:ascii="Times New Roman" w:eastAsia="Times New Roman" w:hAnsi="Times New Roman" w:cs="Times New Roman"/>
                <w:sz w:val="24"/>
                <w:szCs w:val="24"/>
              </w:rPr>
              <w:t>„</w:t>
            </w:r>
            <w:r w:rsidR="000A7050" w:rsidRPr="000A7050">
              <w:rPr>
                <w:rFonts w:ascii="Calibri" w:eastAsia="Calibri" w:hAnsi="Calibri" w:cs="Times New Roman"/>
              </w:rPr>
              <w:t xml:space="preserve"> </w:t>
            </w:r>
            <w:r w:rsidR="000A7050" w:rsidRPr="000A7050">
              <w:rPr>
                <w:rFonts w:ascii="Times New Roman" w:eastAsia="Times New Roman" w:hAnsi="Times New Roman" w:cs="Times New Roman"/>
                <w:i/>
                <w:sz w:val="24"/>
                <w:szCs w:val="20"/>
              </w:rPr>
              <w:t xml:space="preserve">Подобряване на средата за обитаване и бизнес при опазване на биологичното </w:t>
            </w:r>
            <w:r w:rsidR="00296B9F" w:rsidRPr="000A7050">
              <w:rPr>
                <w:rFonts w:ascii="Times New Roman" w:eastAsia="Times New Roman" w:hAnsi="Times New Roman" w:cs="Times New Roman"/>
                <w:i/>
                <w:sz w:val="24"/>
                <w:szCs w:val="20"/>
              </w:rPr>
              <w:t>разно</w:t>
            </w:r>
            <w:r w:rsidR="00296B9F">
              <w:rPr>
                <w:rFonts w:ascii="Times New Roman" w:eastAsia="Times New Roman" w:hAnsi="Times New Roman" w:cs="Times New Roman"/>
                <w:i/>
                <w:sz w:val="24"/>
                <w:szCs w:val="20"/>
              </w:rPr>
              <w:t>о</w:t>
            </w:r>
            <w:r w:rsidR="00296B9F" w:rsidRPr="000A7050">
              <w:rPr>
                <w:rFonts w:ascii="Times New Roman" w:eastAsia="Times New Roman" w:hAnsi="Times New Roman" w:cs="Times New Roman"/>
                <w:i/>
                <w:sz w:val="24"/>
                <w:szCs w:val="20"/>
              </w:rPr>
              <w:t>бразие</w:t>
            </w:r>
            <w:r w:rsidR="000A7050" w:rsidRPr="000A7050">
              <w:rPr>
                <w:rFonts w:ascii="Times New Roman" w:eastAsia="Times New Roman" w:hAnsi="Times New Roman" w:cs="Times New Roman"/>
                <w:i/>
                <w:sz w:val="24"/>
                <w:szCs w:val="20"/>
              </w:rPr>
              <w:t xml:space="preserve"> на територията </w:t>
            </w:r>
            <w:r w:rsidR="000A7050" w:rsidRPr="000A7050">
              <w:rPr>
                <w:rFonts w:ascii="Times New Roman" w:eastAsia="Times New Roman" w:hAnsi="Times New Roman" w:cs="Times New Roman"/>
                <w:sz w:val="24"/>
                <w:szCs w:val="24"/>
              </w:rPr>
              <w:t>“</w:t>
            </w:r>
            <w:r w:rsidR="000A7050">
              <w:rPr>
                <w:rFonts w:ascii="Times New Roman" w:eastAsia="Times New Roman" w:hAnsi="Times New Roman" w:cs="Times New Roman"/>
                <w:sz w:val="24"/>
                <w:szCs w:val="24"/>
              </w:rPr>
              <w:t>, която ще осигури</w:t>
            </w:r>
            <w:r w:rsidR="000A7050" w:rsidRPr="000A7050">
              <w:rPr>
                <w:rFonts w:ascii="Times New Roman" w:eastAsia="Times New Roman" w:hAnsi="Times New Roman" w:cs="Times New Roman"/>
                <w:sz w:val="24"/>
                <w:szCs w:val="24"/>
              </w:rPr>
              <w:t xml:space="preserve"> подкрепа за разширяване и подобряване на публична инфраструктура, </w:t>
            </w:r>
            <w:r w:rsidR="000A7050">
              <w:rPr>
                <w:rFonts w:ascii="Times New Roman" w:eastAsia="Times New Roman" w:hAnsi="Times New Roman" w:cs="Times New Roman"/>
                <w:sz w:val="24"/>
                <w:szCs w:val="24"/>
              </w:rPr>
              <w:t xml:space="preserve">и </w:t>
            </w:r>
            <w:r w:rsidR="000A7050" w:rsidRPr="000A7050">
              <w:rPr>
                <w:rFonts w:ascii="Times New Roman" w:eastAsia="Times New Roman" w:hAnsi="Times New Roman" w:cs="Times New Roman"/>
                <w:sz w:val="24"/>
                <w:szCs w:val="24"/>
              </w:rPr>
              <w:t xml:space="preserve">която </w:t>
            </w:r>
            <w:r w:rsidR="000A7050">
              <w:rPr>
                <w:rFonts w:ascii="Times New Roman" w:eastAsia="Times New Roman" w:hAnsi="Times New Roman" w:cs="Times New Roman"/>
                <w:sz w:val="24"/>
                <w:szCs w:val="24"/>
              </w:rPr>
              <w:t>ще</w:t>
            </w:r>
            <w:r w:rsidR="000A7050" w:rsidRPr="000A7050">
              <w:rPr>
                <w:rFonts w:ascii="Times New Roman" w:eastAsia="Times New Roman" w:hAnsi="Times New Roman" w:cs="Times New Roman"/>
                <w:sz w:val="24"/>
                <w:szCs w:val="24"/>
              </w:rPr>
              <w:t xml:space="preserve"> повиши привлекателността на средата за обитаване и подобри достъпа до отделни услуги</w:t>
            </w:r>
            <w:r w:rsidR="000A7050">
              <w:rPr>
                <w:rFonts w:ascii="Times New Roman" w:eastAsia="Times New Roman" w:hAnsi="Times New Roman" w:cs="Times New Roman"/>
                <w:sz w:val="24"/>
                <w:szCs w:val="24"/>
              </w:rPr>
              <w:t>, като</w:t>
            </w:r>
            <w:r w:rsidR="000A7050" w:rsidRPr="000A7050">
              <w:rPr>
                <w:rFonts w:ascii="Times New Roman" w:eastAsia="Times New Roman" w:hAnsi="Times New Roman" w:cs="Times New Roman"/>
                <w:sz w:val="24"/>
                <w:szCs w:val="24"/>
              </w:rPr>
              <w:t xml:space="preserve"> направи по приветлив облика на населените места с туристически потенциал.</w:t>
            </w:r>
          </w:p>
          <w:p w14:paraId="26A283F0" w14:textId="77777777" w:rsidR="000A7050" w:rsidRPr="000A7050" w:rsidRDefault="000A7050" w:rsidP="00E07ABA">
            <w:pPr>
              <w:spacing w:after="160" w:line="259" w:lineRule="auto"/>
              <w:jc w:val="both"/>
              <w:rPr>
                <w:rFonts w:ascii="Times New Roman" w:eastAsia="Times New Roman" w:hAnsi="Times New Roman" w:cs="Times New Roman"/>
                <w:sz w:val="24"/>
                <w:szCs w:val="24"/>
              </w:rPr>
            </w:pPr>
            <w:r w:rsidRPr="000A7050">
              <w:rPr>
                <w:rFonts w:ascii="Times New Roman" w:eastAsia="Times New Roman" w:hAnsi="Times New Roman" w:cs="Times New Roman"/>
                <w:sz w:val="24"/>
                <w:szCs w:val="24"/>
              </w:rPr>
              <w:t>П4. Подобряване на средата за обитаване, адресира и нужди на населението и бизнеса на територията, свързани с благоустрояване на зони за отдих и публично туристическо ползване.</w:t>
            </w:r>
          </w:p>
          <w:p w14:paraId="43AC5213" w14:textId="77777777" w:rsidR="000A7050" w:rsidRPr="000A7050" w:rsidRDefault="000A7050" w:rsidP="00E07ABA">
            <w:pPr>
              <w:spacing w:after="0"/>
              <w:jc w:val="both"/>
              <w:rPr>
                <w:rFonts w:ascii="Times New Roman" w:eastAsia="Times New Roman" w:hAnsi="Times New Roman" w:cs="Times New Roman"/>
                <w:i/>
                <w:sz w:val="24"/>
                <w:szCs w:val="24"/>
              </w:rPr>
            </w:pPr>
            <w:r w:rsidRPr="000A7050">
              <w:rPr>
                <w:rFonts w:ascii="Times New Roman" w:eastAsia="Times New Roman" w:hAnsi="Times New Roman" w:cs="Times New Roman"/>
                <w:i/>
                <w:sz w:val="24"/>
                <w:szCs w:val="24"/>
              </w:rPr>
              <w:t xml:space="preserve">СЦ9. </w:t>
            </w:r>
          </w:p>
          <w:p w14:paraId="44D56C1B" w14:textId="79497CE5" w:rsidR="000A7050" w:rsidRPr="000A7050" w:rsidRDefault="000A7050" w:rsidP="00E07ABA">
            <w:pPr>
              <w:spacing w:after="160" w:line="259" w:lineRule="auto"/>
              <w:jc w:val="both"/>
              <w:rPr>
                <w:rFonts w:ascii="Times New Roman" w:eastAsia="Times New Roman" w:hAnsi="Times New Roman" w:cs="Times New Roman"/>
                <w:sz w:val="24"/>
                <w:szCs w:val="24"/>
              </w:rPr>
            </w:pPr>
            <w:r w:rsidRPr="000A7050">
              <w:rPr>
                <w:rFonts w:ascii="Times New Roman" w:eastAsia="Times New Roman" w:hAnsi="Times New Roman" w:cs="Times New Roman"/>
                <w:sz w:val="24"/>
                <w:szCs w:val="24"/>
              </w:rPr>
              <w:t>Специфична цел</w:t>
            </w:r>
            <w:r>
              <w:rPr>
                <w:rFonts w:ascii="Times New Roman" w:eastAsia="Times New Roman" w:hAnsi="Times New Roman" w:cs="Times New Roman"/>
                <w:sz w:val="24"/>
                <w:szCs w:val="24"/>
              </w:rPr>
              <w:t xml:space="preserve"> 9 </w:t>
            </w:r>
            <w:r w:rsidRPr="000A7050">
              <w:rPr>
                <w:rFonts w:ascii="Times New Roman" w:eastAsia="Times New Roman" w:hAnsi="Times New Roman" w:cs="Times New Roman"/>
                <w:sz w:val="24"/>
                <w:szCs w:val="24"/>
              </w:rPr>
              <w:t xml:space="preserve"> </w:t>
            </w:r>
            <w:r w:rsidRPr="000A7050">
              <w:rPr>
                <w:rFonts w:ascii="Times New Roman" w:eastAsia="Times New Roman" w:hAnsi="Times New Roman" w:cs="Times New Roman"/>
                <w:i/>
                <w:sz w:val="24"/>
                <w:szCs w:val="24"/>
              </w:rPr>
              <w:t>Изграждане на инфраструктурата за туризъм и отдих за публично ползване</w:t>
            </w:r>
            <w:r w:rsidRPr="000A7050">
              <w:rPr>
                <w:rFonts w:ascii="Times New Roman" w:eastAsia="Times New Roman" w:hAnsi="Times New Roman" w:cs="Times New Roman"/>
                <w:sz w:val="24"/>
                <w:szCs w:val="24"/>
              </w:rPr>
              <w:t xml:space="preserve"> ще подкрепи и постигането на СЦ</w:t>
            </w:r>
            <w:r w:rsidR="00296B9F">
              <w:rPr>
                <w:rFonts w:ascii="Times New Roman" w:eastAsia="Times New Roman" w:hAnsi="Times New Roman" w:cs="Times New Roman"/>
                <w:sz w:val="24"/>
                <w:szCs w:val="24"/>
              </w:rPr>
              <w:t>9</w:t>
            </w:r>
            <w:r w:rsidRPr="000A7050">
              <w:rPr>
                <w:rFonts w:ascii="Times New Roman" w:eastAsia="Times New Roman" w:hAnsi="Times New Roman" w:cs="Times New Roman"/>
                <w:sz w:val="24"/>
                <w:szCs w:val="24"/>
              </w:rPr>
              <w:t xml:space="preserve">, посредством осигуряването на достъп до природни и културни обекти с туристически потенциал, които да бъдат в основата на разнообразяването на туристическото предлагане. Маркирането на съществуващи обекти, популяризирането им и други подходящи за тяхното експонирани дейности ще бъдат подкрепени за постигането на целта, която следва да подпомогне изграждането на публична среда благоприятстваща туристическото предлагане и отдиха на населението на територията. </w:t>
            </w:r>
          </w:p>
          <w:p w14:paraId="4AA13368" w14:textId="77777777" w:rsidR="00A35796" w:rsidRPr="009A425B" w:rsidRDefault="00A35796" w:rsidP="00B30004">
            <w:pPr>
              <w:spacing w:after="240"/>
              <w:jc w:val="both"/>
              <w:rPr>
                <w:rFonts w:ascii="Times New Roman" w:eastAsia="Times New Roman" w:hAnsi="Times New Roman" w:cs="Times New Roman"/>
                <w:sz w:val="24"/>
                <w:szCs w:val="24"/>
              </w:rPr>
            </w:pPr>
            <w:r w:rsidRPr="009A425B">
              <w:rPr>
                <w:rFonts w:ascii="Times New Roman" w:eastAsia="Times New Roman" w:hAnsi="Times New Roman" w:cs="Times New Roman"/>
                <w:b/>
                <w:sz w:val="24"/>
                <w:szCs w:val="24"/>
              </w:rPr>
              <w:t>Цел на процедурата</w:t>
            </w:r>
            <w:r w:rsidRPr="009A425B">
              <w:rPr>
                <w:rFonts w:ascii="Times New Roman" w:eastAsia="Times New Roman" w:hAnsi="Times New Roman" w:cs="Times New Roman"/>
                <w:sz w:val="24"/>
                <w:szCs w:val="24"/>
              </w:rPr>
              <w:t xml:space="preserve">: </w:t>
            </w:r>
          </w:p>
          <w:p w14:paraId="253DF054" w14:textId="77777777" w:rsidR="00E25568" w:rsidRPr="009350F3" w:rsidRDefault="00A35796" w:rsidP="00E25568">
            <w:pPr>
              <w:spacing w:after="0" w:line="23" w:lineRule="atLeast"/>
              <w:jc w:val="both"/>
              <w:rPr>
                <w:rFonts w:ascii="Times New Roman" w:hAnsi="Times New Roman"/>
                <w:sz w:val="24"/>
                <w:szCs w:val="24"/>
              </w:rPr>
            </w:pPr>
            <w:r w:rsidRPr="009A425B">
              <w:rPr>
                <w:rFonts w:ascii="Times New Roman" w:eastAsia="Times New Roman" w:hAnsi="Times New Roman" w:cs="Times New Roman"/>
                <w:sz w:val="24"/>
                <w:szCs w:val="24"/>
              </w:rPr>
              <w:t xml:space="preserve">Мярката има за цел </w:t>
            </w:r>
            <w:r w:rsidR="00E25568">
              <w:rPr>
                <w:rFonts w:ascii="Times New Roman" w:eastAsia="Times New Roman" w:hAnsi="Times New Roman" w:cs="Times New Roman"/>
                <w:sz w:val="24"/>
                <w:szCs w:val="24"/>
              </w:rPr>
              <w:t>о</w:t>
            </w:r>
            <w:r w:rsidR="00E25568" w:rsidRPr="009350F3">
              <w:rPr>
                <w:rFonts w:ascii="Times New Roman" w:hAnsi="Times New Roman"/>
                <w:sz w:val="24"/>
                <w:szCs w:val="24"/>
              </w:rPr>
              <w:t xml:space="preserve">ползотворяване на туристическите ресурси на територията на МИГ, посредством подкрепа за инфраструктура за отдих, туристическа информация и малка по мащаб туристическа инфраструктура  за публично ползване </w:t>
            </w:r>
          </w:p>
          <w:p w14:paraId="54398E4C" w14:textId="77777777" w:rsidR="00A35796" w:rsidRPr="009A425B" w:rsidRDefault="00A35796" w:rsidP="00E25568">
            <w:pPr>
              <w:spacing w:before="240" w:after="240"/>
              <w:jc w:val="both"/>
              <w:rPr>
                <w:rFonts w:ascii="Times New Roman" w:eastAsia="Times New Roman" w:hAnsi="Times New Roman" w:cs="Times New Roman"/>
                <w:sz w:val="24"/>
                <w:szCs w:val="24"/>
              </w:rPr>
            </w:pPr>
            <w:r w:rsidRPr="009A425B">
              <w:rPr>
                <w:rFonts w:ascii="Times New Roman" w:eastAsia="Times New Roman" w:hAnsi="Times New Roman" w:cs="Times New Roman"/>
                <w:b/>
                <w:sz w:val="24"/>
                <w:szCs w:val="24"/>
              </w:rPr>
              <w:t>Очакваните резултати</w:t>
            </w:r>
            <w:r w:rsidRPr="009A425B">
              <w:rPr>
                <w:rFonts w:ascii="Times New Roman" w:eastAsia="Times New Roman" w:hAnsi="Times New Roman" w:cs="Times New Roman"/>
                <w:sz w:val="24"/>
                <w:szCs w:val="24"/>
              </w:rPr>
              <w:t xml:space="preserve"> от подпомагането се изразяват в създаването и обновяването </w:t>
            </w:r>
            <w:r w:rsidR="00E25568">
              <w:rPr>
                <w:rFonts w:ascii="Times New Roman" w:eastAsia="Times New Roman" w:hAnsi="Times New Roman" w:cs="Times New Roman"/>
                <w:sz w:val="24"/>
                <w:szCs w:val="24"/>
              </w:rPr>
              <w:t xml:space="preserve">на туристическа инфраструктура. </w:t>
            </w:r>
            <w:r w:rsidRPr="009A425B">
              <w:rPr>
                <w:rFonts w:ascii="Times New Roman" w:hAnsi="Times New Roman" w:cs="Times New Roman"/>
                <w:sz w:val="24"/>
                <w:szCs w:val="24"/>
              </w:rPr>
              <w:t>Мярката ще финансира изграждане, реконструкция или ремонт на малка по мащаби инфраструктура за отдих н</w:t>
            </w:r>
            <w:r w:rsidRPr="009A425B">
              <w:rPr>
                <w:rFonts w:ascii="Times New Roman" w:hAnsi="Times New Roman" w:cs="Times New Roman"/>
                <w:sz w:val="24"/>
                <w:szCs w:val="24"/>
                <w:lang w:val="en-US"/>
              </w:rPr>
              <w:t>a</w:t>
            </w:r>
            <w:r w:rsidRPr="009A425B">
              <w:rPr>
                <w:rFonts w:ascii="Times New Roman" w:hAnsi="Times New Roman" w:cs="Times New Roman"/>
                <w:sz w:val="24"/>
                <w:szCs w:val="24"/>
              </w:rPr>
              <w:t xml:space="preserve"> </w:t>
            </w:r>
            <w:r w:rsidR="00E25568">
              <w:rPr>
                <w:rFonts w:ascii="Times New Roman" w:hAnsi="Times New Roman" w:cs="Times New Roman"/>
                <w:sz w:val="24"/>
                <w:szCs w:val="24"/>
              </w:rPr>
              <w:t>територията</w:t>
            </w:r>
            <w:r w:rsidRPr="009A425B">
              <w:rPr>
                <w:rFonts w:ascii="Times New Roman" w:hAnsi="Times New Roman" w:cs="Times New Roman"/>
                <w:sz w:val="24"/>
                <w:szCs w:val="24"/>
              </w:rPr>
              <w:t>.</w:t>
            </w:r>
            <w:r w:rsidR="009A425B">
              <w:rPr>
                <w:rFonts w:ascii="Times New Roman" w:hAnsi="Times New Roman" w:cs="Times New Roman"/>
                <w:sz w:val="24"/>
                <w:szCs w:val="24"/>
              </w:rPr>
              <w:t xml:space="preserve"> </w:t>
            </w:r>
            <w:r w:rsidRPr="009A425B">
              <w:rPr>
                <w:rFonts w:ascii="Times New Roman" w:eastAsia="Times New Roman" w:hAnsi="Times New Roman" w:cs="Times New Roman"/>
                <w:sz w:val="24"/>
                <w:szCs w:val="24"/>
              </w:rPr>
              <w:t xml:space="preserve">Чрез реализирането на </w:t>
            </w:r>
            <w:r w:rsidRPr="009A425B">
              <w:rPr>
                <w:rFonts w:ascii="Times New Roman" w:eastAsia="Times New Roman" w:hAnsi="Times New Roman" w:cs="Times New Roman"/>
                <w:sz w:val="24"/>
                <w:szCs w:val="24"/>
              </w:rPr>
              <w:lastRenderedPageBreak/>
              <w:t xml:space="preserve">мярката ще се създадат условия за развитие на туризма на територията на </w:t>
            </w:r>
            <w:r w:rsidR="00E25568">
              <w:rPr>
                <w:rFonts w:ascii="Times New Roman" w:eastAsia="Times New Roman" w:hAnsi="Times New Roman" w:cs="Times New Roman"/>
                <w:sz w:val="24"/>
                <w:szCs w:val="24"/>
              </w:rPr>
              <w:t>МИГ</w:t>
            </w:r>
            <w:r w:rsidRPr="009A425B">
              <w:rPr>
                <w:rFonts w:ascii="Times New Roman" w:eastAsia="Times New Roman" w:hAnsi="Times New Roman" w:cs="Times New Roman"/>
                <w:sz w:val="24"/>
                <w:szCs w:val="24"/>
              </w:rPr>
              <w:t>.</w:t>
            </w:r>
          </w:p>
        </w:tc>
      </w:tr>
    </w:tbl>
    <w:p w14:paraId="1D11F3AD" w14:textId="77777777" w:rsidR="00A35796" w:rsidRDefault="00A35796" w:rsidP="00A35796">
      <w:pPr>
        <w:pStyle w:val="1"/>
        <w:rPr>
          <w:rFonts w:cs="Times New Roman"/>
          <w:sz w:val="22"/>
          <w:szCs w:val="22"/>
        </w:rPr>
      </w:pPr>
      <w:bookmarkStart w:id="8" w:name="_Toc57021374"/>
      <w:r w:rsidRPr="007F43AD">
        <w:rPr>
          <w:rFonts w:cs="Times New Roman"/>
          <w:sz w:val="22"/>
          <w:szCs w:val="22"/>
        </w:rPr>
        <w:lastRenderedPageBreak/>
        <w:t xml:space="preserve">7. </w:t>
      </w:r>
      <w:r w:rsidRPr="00164134">
        <w:rPr>
          <w:rFonts w:cs="Times New Roman"/>
          <w:sz w:val="22"/>
          <w:szCs w:val="22"/>
        </w:rPr>
        <w:t>Индикатори:</w:t>
      </w:r>
      <w:bookmarkEnd w:id="8"/>
    </w:p>
    <w:tbl>
      <w:tblPr>
        <w:tblStyle w:val="a9"/>
        <w:tblW w:w="9634" w:type="dxa"/>
        <w:tblLook w:val="04A0" w:firstRow="1" w:lastRow="0" w:firstColumn="1" w:lastColumn="0" w:noHBand="0" w:noVBand="1"/>
      </w:tblPr>
      <w:tblGrid>
        <w:gridCol w:w="9658"/>
      </w:tblGrid>
      <w:tr w:rsidR="009A425B" w14:paraId="3291C2D3" w14:textId="77777777" w:rsidTr="009A425B">
        <w:tc>
          <w:tcPr>
            <w:tcW w:w="9634" w:type="dxa"/>
          </w:tcPr>
          <w:p w14:paraId="54BDF483" w14:textId="77777777" w:rsidR="009A425B" w:rsidRPr="009A425B" w:rsidRDefault="009A425B" w:rsidP="009A425B">
            <w:pPr>
              <w:jc w:val="both"/>
              <w:rPr>
                <w:rFonts w:ascii="Times New Roman" w:hAnsi="Times New Roman" w:cs="Times New Roman"/>
                <w:sz w:val="24"/>
                <w:szCs w:val="24"/>
              </w:rPr>
            </w:pPr>
            <w:r w:rsidRPr="009A425B">
              <w:rPr>
                <w:rFonts w:ascii="Times New Roman" w:hAnsi="Times New Roman" w:cs="Times New Roman"/>
                <w:sz w:val="24"/>
                <w:szCs w:val="24"/>
              </w:rPr>
              <w:t>Проектните предложения по настоящите Условия за кандидатстване следва да допринасят за постигането на следните показатели:</w:t>
            </w:r>
          </w:p>
          <w:tbl>
            <w:tblPr>
              <w:tblStyle w:val="ListTable3-Accent61"/>
              <w:tblW w:w="9437" w:type="dxa"/>
              <w:tblLook w:val="01E0" w:firstRow="1" w:lastRow="1" w:firstColumn="1" w:lastColumn="1" w:noHBand="0" w:noVBand="0"/>
            </w:tblPr>
            <w:tblGrid>
              <w:gridCol w:w="738"/>
              <w:gridCol w:w="3226"/>
              <w:gridCol w:w="1276"/>
              <w:gridCol w:w="1985"/>
              <w:gridCol w:w="2212"/>
            </w:tblGrid>
            <w:tr w:rsidR="00796664" w:rsidRPr="00715FE6" w14:paraId="190D40CD" w14:textId="77777777" w:rsidTr="0033044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437" w:type="dxa"/>
                  <w:gridSpan w:val="5"/>
                </w:tcPr>
                <w:p w14:paraId="165A1611" w14:textId="77777777" w:rsidR="00796664" w:rsidRPr="00715FE6" w:rsidRDefault="00796664" w:rsidP="00796664">
                  <w:pPr>
                    <w:autoSpaceDE w:val="0"/>
                    <w:autoSpaceDN w:val="0"/>
                    <w:adjustRightInd w:val="0"/>
                    <w:jc w:val="center"/>
                    <w:rPr>
                      <w:rFonts w:ascii="Times New Roman" w:eastAsia="Calibri" w:hAnsi="Times New Roman" w:cs="Times New Roman"/>
                      <w:b w:val="0"/>
                      <w:sz w:val="24"/>
                      <w:szCs w:val="24"/>
                      <w:lang w:eastAsia="bg-BG"/>
                    </w:rPr>
                  </w:pPr>
                  <w:r w:rsidRPr="00715FE6">
                    <w:rPr>
                      <w:rFonts w:ascii="Times New Roman" w:eastAsia="Calibri" w:hAnsi="Times New Roman" w:cs="Times New Roman"/>
                      <w:b w:val="0"/>
                      <w:sz w:val="24"/>
                      <w:szCs w:val="24"/>
                      <w:lang w:eastAsia="bg-BG"/>
                    </w:rPr>
                    <w:t>ИНДИКАТОРИ ПО МЯРКА 7.5 ОТ С</w:t>
                  </w:r>
                  <w:r>
                    <w:rPr>
                      <w:rFonts w:ascii="Times New Roman" w:eastAsia="Calibri" w:hAnsi="Times New Roman" w:cs="Times New Roman"/>
                      <w:b w:val="0"/>
                      <w:sz w:val="24"/>
                      <w:szCs w:val="24"/>
                      <w:lang w:val="bg-BG" w:eastAsia="bg-BG"/>
                    </w:rPr>
                    <w:t>ВО</w:t>
                  </w:r>
                  <w:r w:rsidRPr="00715FE6">
                    <w:rPr>
                      <w:rFonts w:ascii="Times New Roman" w:eastAsia="Calibri" w:hAnsi="Times New Roman" w:cs="Times New Roman"/>
                      <w:b w:val="0"/>
                      <w:sz w:val="24"/>
                      <w:szCs w:val="24"/>
                      <w:lang w:eastAsia="bg-BG"/>
                    </w:rPr>
                    <w:t>МР</w:t>
                  </w:r>
                </w:p>
              </w:tc>
            </w:tr>
            <w:tr w:rsidR="00796664" w:rsidRPr="00715FE6" w14:paraId="2D60440B" w14:textId="77777777" w:rsidTr="007966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2C7BBBE9" w14:textId="77777777" w:rsidR="00796664" w:rsidRPr="00796664" w:rsidRDefault="00796664" w:rsidP="00796664">
                  <w:pPr>
                    <w:autoSpaceDE w:val="0"/>
                    <w:autoSpaceDN w:val="0"/>
                    <w:adjustRightInd w:val="0"/>
                    <w:ind w:left="-108" w:right="-108"/>
                    <w:jc w:val="center"/>
                    <w:rPr>
                      <w:rFonts w:ascii="Times New Roman" w:eastAsia="Calibri" w:hAnsi="Times New Roman" w:cs="Times New Roman"/>
                      <w:b w:val="0"/>
                      <w:sz w:val="24"/>
                      <w:szCs w:val="24"/>
                      <w:lang w:val="bg-BG" w:eastAsia="bg-BG"/>
                    </w:rPr>
                  </w:pPr>
                  <w:r w:rsidRPr="00796664">
                    <w:rPr>
                      <w:rFonts w:ascii="Times New Roman" w:eastAsia="Calibri" w:hAnsi="Times New Roman" w:cs="Times New Roman"/>
                      <w:sz w:val="24"/>
                      <w:szCs w:val="24"/>
                      <w:lang w:val="bg-BG" w:eastAsia="bg-BG"/>
                    </w:rPr>
                    <w:t>№</w:t>
                  </w:r>
                </w:p>
              </w:tc>
              <w:tc>
                <w:tcPr>
                  <w:cnfStyle w:val="000010000000" w:firstRow="0" w:lastRow="0" w:firstColumn="0" w:lastColumn="0" w:oddVBand="1" w:evenVBand="0" w:oddHBand="0" w:evenHBand="0" w:firstRowFirstColumn="0" w:firstRowLastColumn="0" w:lastRowFirstColumn="0" w:lastRowLastColumn="0"/>
                  <w:tcW w:w="3226" w:type="dxa"/>
                </w:tcPr>
                <w:p w14:paraId="21E49F68" w14:textId="77777777" w:rsidR="00796664" w:rsidRPr="00796664" w:rsidRDefault="00796664" w:rsidP="00796664">
                  <w:pPr>
                    <w:autoSpaceDE w:val="0"/>
                    <w:autoSpaceDN w:val="0"/>
                    <w:adjustRightInd w:val="0"/>
                    <w:rPr>
                      <w:rFonts w:ascii="Times New Roman" w:eastAsia="Calibri" w:hAnsi="Times New Roman" w:cs="Times New Roman"/>
                      <w:b/>
                      <w:sz w:val="24"/>
                      <w:szCs w:val="24"/>
                      <w:lang w:val="bg-BG" w:eastAsia="bg-BG"/>
                    </w:rPr>
                  </w:pPr>
                  <w:r w:rsidRPr="00796664">
                    <w:rPr>
                      <w:rFonts w:ascii="Times New Roman" w:eastAsia="Calibri" w:hAnsi="Times New Roman" w:cs="Times New Roman"/>
                      <w:b/>
                      <w:sz w:val="24"/>
                      <w:szCs w:val="24"/>
                      <w:lang w:val="bg-BG" w:eastAsia="bg-BG"/>
                    </w:rPr>
                    <w:t xml:space="preserve">Индикатор </w:t>
                  </w:r>
                </w:p>
              </w:tc>
              <w:tc>
                <w:tcPr>
                  <w:tcW w:w="1276" w:type="dxa"/>
                </w:tcPr>
                <w:p w14:paraId="5AC41060" w14:textId="77777777" w:rsidR="00796664" w:rsidRPr="00796664" w:rsidRDefault="00796664" w:rsidP="0079666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lang w:val="bg-BG" w:eastAsia="bg-BG"/>
                    </w:rPr>
                  </w:pPr>
                  <w:r w:rsidRPr="00796664">
                    <w:rPr>
                      <w:rFonts w:ascii="Times New Roman" w:eastAsia="Calibri" w:hAnsi="Times New Roman" w:cs="Times New Roman"/>
                      <w:b/>
                      <w:sz w:val="24"/>
                      <w:szCs w:val="24"/>
                      <w:lang w:val="bg-BG" w:eastAsia="bg-BG"/>
                    </w:rPr>
                    <w:t xml:space="preserve">Мерна единица </w:t>
                  </w:r>
                </w:p>
              </w:tc>
              <w:tc>
                <w:tcPr>
                  <w:cnfStyle w:val="000010000000" w:firstRow="0" w:lastRow="0" w:firstColumn="0" w:lastColumn="0" w:oddVBand="1" w:evenVBand="0" w:oddHBand="0" w:evenHBand="0" w:firstRowFirstColumn="0" w:firstRowLastColumn="0" w:lastRowFirstColumn="0" w:lastRowLastColumn="0"/>
                  <w:tcW w:w="1985" w:type="dxa"/>
                </w:tcPr>
                <w:p w14:paraId="2EB52A89" w14:textId="77777777" w:rsidR="00796664" w:rsidRPr="00796664" w:rsidRDefault="00796664" w:rsidP="00796664">
                  <w:pPr>
                    <w:autoSpaceDE w:val="0"/>
                    <w:autoSpaceDN w:val="0"/>
                    <w:adjustRightInd w:val="0"/>
                    <w:rPr>
                      <w:rFonts w:ascii="Times New Roman" w:eastAsia="Calibri" w:hAnsi="Times New Roman" w:cs="Times New Roman"/>
                      <w:b/>
                      <w:sz w:val="24"/>
                      <w:szCs w:val="24"/>
                      <w:lang w:val="bg-BG" w:eastAsia="bg-BG"/>
                    </w:rPr>
                  </w:pPr>
                  <w:r w:rsidRPr="00796664">
                    <w:rPr>
                      <w:rFonts w:ascii="Times New Roman" w:eastAsia="Calibri" w:hAnsi="Times New Roman" w:cs="Times New Roman"/>
                      <w:b/>
                      <w:sz w:val="24"/>
                      <w:szCs w:val="24"/>
                      <w:lang w:val="bg-BG" w:eastAsia="bg-BG"/>
                    </w:rPr>
                    <w:t xml:space="preserve">Цел до края на стратегията </w:t>
                  </w:r>
                </w:p>
              </w:tc>
              <w:tc>
                <w:tcPr>
                  <w:cnfStyle w:val="000100000000" w:firstRow="0" w:lastRow="0" w:firstColumn="0" w:lastColumn="1" w:oddVBand="0" w:evenVBand="0" w:oddHBand="0" w:evenHBand="0" w:firstRowFirstColumn="0" w:firstRowLastColumn="0" w:lastRowFirstColumn="0" w:lastRowLastColumn="0"/>
                  <w:tcW w:w="2212" w:type="dxa"/>
                </w:tcPr>
                <w:p w14:paraId="772DA6AD" w14:textId="77777777" w:rsidR="00796664" w:rsidRPr="00796664" w:rsidRDefault="00796664" w:rsidP="00796664">
                  <w:pPr>
                    <w:autoSpaceDE w:val="0"/>
                    <w:autoSpaceDN w:val="0"/>
                    <w:adjustRightInd w:val="0"/>
                    <w:rPr>
                      <w:rFonts w:ascii="Times New Roman" w:eastAsia="Calibri" w:hAnsi="Times New Roman" w:cs="Times New Roman"/>
                      <w:sz w:val="24"/>
                      <w:szCs w:val="24"/>
                      <w:lang w:val="bg-BG" w:eastAsia="bg-BG"/>
                    </w:rPr>
                  </w:pPr>
                  <w:r w:rsidRPr="00796664">
                    <w:rPr>
                      <w:rFonts w:ascii="Times New Roman" w:eastAsia="Calibri" w:hAnsi="Times New Roman" w:cs="Times New Roman"/>
                      <w:sz w:val="24"/>
                      <w:szCs w:val="24"/>
                      <w:lang w:val="bg-BG" w:eastAsia="bg-BG"/>
                    </w:rPr>
                    <w:t xml:space="preserve">Източник на информация </w:t>
                  </w:r>
                </w:p>
              </w:tc>
            </w:tr>
            <w:tr w:rsidR="00796664" w:rsidRPr="00715FE6" w14:paraId="51872A41" w14:textId="77777777" w:rsidTr="00796664">
              <w:trPr>
                <w:trHeight w:val="343"/>
              </w:trPr>
              <w:tc>
                <w:tcPr>
                  <w:cnfStyle w:val="001000000000" w:firstRow="0" w:lastRow="0" w:firstColumn="1" w:lastColumn="0" w:oddVBand="0" w:evenVBand="0" w:oddHBand="0" w:evenHBand="0" w:firstRowFirstColumn="0" w:firstRowLastColumn="0" w:lastRowFirstColumn="0" w:lastRowLastColumn="0"/>
                  <w:tcW w:w="738" w:type="dxa"/>
                </w:tcPr>
                <w:p w14:paraId="611F23F3" w14:textId="77777777" w:rsidR="00796664" w:rsidRPr="00796664" w:rsidRDefault="00796664" w:rsidP="00796664">
                  <w:pPr>
                    <w:autoSpaceDE w:val="0"/>
                    <w:autoSpaceDN w:val="0"/>
                    <w:adjustRightInd w:val="0"/>
                    <w:ind w:left="-108" w:right="-108"/>
                    <w:jc w:val="center"/>
                    <w:rPr>
                      <w:rFonts w:ascii="Times New Roman" w:eastAsia="Calibri" w:hAnsi="Times New Roman" w:cs="Times New Roman"/>
                      <w:b w:val="0"/>
                      <w:sz w:val="24"/>
                      <w:szCs w:val="24"/>
                      <w:lang w:val="bg-BG" w:eastAsia="bg-BG"/>
                    </w:rPr>
                  </w:pPr>
                  <w:r w:rsidRPr="00796664">
                    <w:rPr>
                      <w:rFonts w:ascii="Times New Roman" w:eastAsia="Calibri" w:hAnsi="Times New Roman" w:cs="Times New Roman"/>
                      <w:b w:val="0"/>
                      <w:sz w:val="24"/>
                      <w:szCs w:val="24"/>
                      <w:lang w:val="bg-BG" w:eastAsia="bg-BG"/>
                    </w:rPr>
                    <w:t>1</w:t>
                  </w:r>
                </w:p>
              </w:tc>
              <w:tc>
                <w:tcPr>
                  <w:cnfStyle w:val="000010000000" w:firstRow="0" w:lastRow="0" w:firstColumn="0" w:lastColumn="0" w:oddVBand="1" w:evenVBand="0" w:oddHBand="0" w:evenHBand="0" w:firstRowFirstColumn="0" w:firstRowLastColumn="0" w:lastRowFirstColumn="0" w:lastRowLastColumn="0"/>
                  <w:tcW w:w="3226" w:type="dxa"/>
                </w:tcPr>
                <w:p w14:paraId="02B305D6" w14:textId="77777777" w:rsidR="00796664" w:rsidRPr="00796664" w:rsidRDefault="00796664" w:rsidP="00796664">
                  <w:pPr>
                    <w:autoSpaceDE w:val="0"/>
                    <w:autoSpaceDN w:val="0"/>
                    <w:adjustRightInd w:val="0"/>
                    <w:rPr>
                      <w:rFonts w:ascii="Times New Roman" w:eastAsia="Calibri" w:hAnsi="Times New Roman" w:cs="Times New Roman"/>
                      <w:sz w:val="24"/>
                      <w:szCs w:val="24"/>
                      <w:lang w:val="bg-BG" w:eastAsia="bg-BG"/>
                    </w:rPr>
                  </w:pPr>
                  <w:r w:rsidRPr="00796664">
                    <w:rPr>
                      <w:rFonts w:ascii="Times New Roman" w:eastAsia="Calibri" w:hAnsi="Times New Roman" w:cs="Times New Roman"/>
                      <w:sz w:val="24"/>
                      <w:szCs w:val="24"/>
                      <w:lang w:val="bg-BG" w:eastAsia="bg-BG"/>
                    </w:rPr>
                    <w:t xml:space="preserve">Проекти, финансирани по мярката </w:t>
                  </w:r>
                </w:p>
              </w:tc>
              <w:tc>
                <w:tcPr>
                  <w:tcW w:w="1276" w:type="dxa"/>
                </w:tcPr>
                <w:p w14:paraId="28F38D14" w14:textId="77777777" w:rsidR="00796664" w:rsidRPr="00796664" w:rsidRDefault="00796664" w:rsidP="0079666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bg-BG" w:eastAsia="bg-BG"/>
                    </w:rPr>
                  </w:pPr>
                  <w:r w:rsidRPr="00796664">
                    <w:rPr>
                      <w:rFonts w:ascii="Times New Roman" w:eastAsia="Calibri" w:hAnsi="Times New Roman" w:cs="Times New Roman"/>
                      <w:sz w:val="24"/>
                      <w:szCs w:val="24"/>
                      <w:lang w:val="bg-BG" w:eastAsia="bg-BG"/>
                    </w:rPr>
                    <w:t>брой</w:t>
                  </w:r>
                </w:p>
              </w:tc>
              <w:tc>
                <w:tcPr>
                  <w:cnfStyle w:val="000010000000" w:firstRow="0" w:lastRow="0" w:firstColumn="0" w:lastColumn="0" w:oddVBand="1" w:evenVBand="0" w:oddHBand="0" w:evenHBand="0" w:firstRowFirstColumn="0" w:firstRowLastColumn="0" w:lastRowFirstColumn="0" w:lastRowLastColumn="0"/>
                  <w:tcW w:w="1985" w:type="dxa"/>
                </w:tcPr>
                <w:p w14:paraId="227803CC" w14:textId="77777777" w:rsidR="00796664" w:rsidRPr="00796664" w:rsidRDefault="00796664" w:rsidP="00796664">
                  <w:pPr>
                    <w:autoSpaceDE w:val="0"/>
                    <w:autoSpaceDN w:val="0"/>
                    <w:adjustRightInd w:val="0"/>
                    <w:jc w:val="both"/>
                    <w:rPr>
                      <w:rFonts w:ascii="Times New Roman" w:eastAsia="Calibri" w:hAnsi="Times New Roman" w:cs="Times New Roman"/>
                      <w:sz w:val="24"/>
                      <w:szCs w:val="24"/>
                      <w:lang w:val="bg-BG" w:eastAsia="bg-BG"/>
                    </w:rPr>
                  </w:pPr>
                  <w:r w:rsidRPr="00796664">
                    <w:rPr>
                      <w:rFonts w:ascii="Times New Roman" w:eastAsia="Calibri" w:hAnsi="Times New Roman" w:cs="Times New Roman"/>
                      <w:sz w:val="24"/>
                      <w:szCs w:val="24"/>
                      <w:lang w:val="bg-BG" w:eastAsia="bg-BG"/>
                    </w:rPr>
                    <w:t>2</w:t>
                  </w:r>
                </w:p>
              </w:tc>
              <w:tc>
                <w:tcPr>
                  <w:cnfStyle w:val="000100000000" w:firstRow="0" w:lastRow="0" w:firstColumn="0" w:lastColumn="1" w:oddVBand="0" w:evenVBand="0" w:oddHBand="0" w:evenHBand="0" w:firstRowFirstColumn="0" w:firstRowLastColumn="0" w:lastRowFirstColumn="0" w:lastRowLastColumn="0"/>
                  <w:tcW w:w="2212" w:type="dxa"/>
                </w:tcPr>
                <w:p w14:paraId="7136772F" w14:textId="77777777" w:rsidR="00796664" w:rsidRPr="00796664" w:rsidRDefault="00796664" w:rsidP="00796664">
                  <w:pPr>
                    <w:autoSpaceDE w:val="0"/>
                    <w:autoSpaceDN w:val="0"/>
                    <w:adjustRightInd w:val="0"/>
                    <w:jc w:val="both"/>
                    <w:rPr>
                      <w:rFonts w:ascii="Times New Roman" w:eastAsia="Calibri" w:hAnsi="Times New Roman" w:cs="Times New Roman"/>
                      <w:b w:val="0"/>
                      <w:sz w:val="24"/>
                      <w:szCs w:val="24"/>
                      <w:lang w:val="bg-BG" w:eastAsia="bg-BG"/>
                    </w:rPr>
                  </w:pPr>
                  <w:r w:rsidRPr="00796664">
                    <w:rPr>
                      <w:rFonts w:ascii="Times New Roman" w:eastAsia="Calibri" w:hAnsi="Times New Roman" w:cs="Times New Roman"/>
                      <w:b w:val="0"/>
                      <w:sz w:val="24"/>
                      <w:szCs w:val="24"/>
                      <w:lang w:val="bg-BG" w:eastAsia="bg-BG"/>
                    </w:rPr>
                    <w:t>База данни и отчети на МИГ</w:t>
                  </w:r>
                </w:p>
              </w:tc>
            </w:tr>
            <w:tr w:rsidR="00796664" w:rsidRPr="005B726A" w14:paraId="08646815" w14:textId="77777777" w:rsidTr="007966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496CD3E8" w14:textId="77777777" w:rsidR="00796664" w:rsidRPr="00796664" w:rsidRDefault="00796664" w:rsidP="00796664">
                  <w:pPr>
                    <w:autoSpaceDE w:val="0"/>
                    <w:autoSpaceDN w:val="0"/>
                    <w:adjustRightInd w:val="0"/>
                    <w:ind w:left="-108" w:right="-108"/>
                    <w:jc w:val="center"/>
                    <w:rPr>
                      <w:rFonts w:ascii="Times New Roman" w:eastAsia="Calibri" w:hAnsi="Times New Roman" w:cs="Times New Roman"/>
                      <w:b w:val="0"/>
                      <w:sz w:val="24"/>
                      <w:szCs w:val="24"/>
                      <w:lang w:val="bg-BG" w:eastAsia="bg-BG"/>
                    </w:rPr>
                  </w:pPr>
                  <w:r w:rsidRPr="00796664">
                    <w:rPr>
                      <w:rFonts w:ascii="Times New Roman" w:eastAsia="Calibri" w:hAnsi="Times New Roman" w:cs="Times New Roman"/>
                      <w:b w:val="0"/>
                      <w:sz w:val="24"/>
                      <w:szCs w:val="24"/>
                      <w:lang w:val="bg-BG" w:eastAsia="bg-BG"/>
                    </w:rPr>
                    <w:t>2</w:t>
                  </w:r>
                </w:p>
              </w:tc>
              <w:tc>
                <w:tcPr>
                  <w:cnfStyle w:val="000010000000" w:firstRow="0" w:lastRow="0" w:firstColumn="0" w:lastColumn="0" w:oddVBand="1" w:evenVBand="0" w:oddHBand="0" w:evenHBand="0" w:firstRowFirstColumn="0" w:firstRowLastColumn="0" w:lastRowFirstColumn="0" w:lastRowLastColumn="0"/>
                  <w:tcW w:w="3226" w:type="dxa"/>
                </w:tcPr>
                <w:p w14:paraId="6F0A5261" w14:textId="77777777" w:rsidR="00796664" w:rsidRPr="00796664" w:rsidRDefault="00796664" w:rsidP="00796664">
                  <w:pPr>
                    <w:autoSpaceDE w:val="0"/>
                    <w:autoSpaceDN w:val="0"/>
                    <w:adjustRightInd w:val="0"/>
                    <w:rPr>
                      <w:rFonts w:ascii="Times New Roman" w:eastAsia="Times New Roman" w:hAnsi="Times New Roman" w:cs="Times New Roman"/>
                      <w:sz w:val="24"/>
                      <w:szCs w:val="24"/>
                      <w:lang w:val="bg-BG" w:eastAsia="bg-BG"/>
                    </w:rPr>
                  </w:pPr>
                  <w:r w:rsidRPr="00796664">
                    <w:rPr>
                      <w:rFonts w:ascii="Times New Roman" w:eastAsia="Times New Roman" w:hAnsi="Times New Roman" w:cs="Times New Roman"/>
                      <w:sz w:val="24"/>
                      <w:szCs w:val="24"/>
                      <w:lang w:val="bg-BG" w:eastAsia="bg-BG"/>
                    </w:rPr>
                    <w:t>Общ обем на инвестициите</w:t>
                  </w:r>
                </w:p>
              </w:tc>
              <w:tc>
                <w:tcPr>
                  <w:tcW w:w="1276" w:type="dxa"/>
                </w:tcPr>
                <w:p w14:paraId="7A07510A" w14:textId="77777777" w:rsidR="00796664" w:rsidRPr="00796664" w:rsidRDefault="00796664" w:rsidP="0079666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bg-BG" w:eastAsia="bg-BG"/>
                    </w:rPr>
                  </w:pPr>
                  <w:r w:rsidRPr="00796664">
                    <w:rPr>
                      <w:rFonts w:ascii="Times New Roman" w:eastAsia="Calibri" w:hAnsi="Times New Roman" w:cs="Times New Roman"/>
                      <w:sz w:val="24"/>
                      <w:szCs w:val="24"/>
                      <w:lang w:val="bg-BG" w:eastAsia="bg-BG"/>
                    </w:rPr>
                    <w:t>хил. лв.</w:t>
                  </w:r>
                </w:p>
              </w:tc>
              <w:tc>
                <w:tcPr>
                  <w:cnfStyle w:val="000010000000" w:firstRow="0" w:lastRow="0" w:firstColumn="0" w:lastColumn="0" w:oddVBand="1" w:evenVBand="0" w:oddHBand="0" w:evenHBand="0" w:firstRowFirstColumn="0" w:firstRowLastColumn="0" w:lastRowFirstColumn="0" w:lastRowLastColumn="0"/>
                  <w:tcW w:w="1985" w:type="dxa"/>
                </w:tcPr>
                <w:p w14:paraId="05BCEBF1" w14:textId="5F94E5FE" w:rsidR="00796664" w:rsidRPr="00796664" w:rsidRDefault="00796664" w:rsidP="00796664">
                  <w:pPr>
                    <w:autoSpaceDE w:val="0"/>
                    <w:autoSpaceDN w:val="0"/>
                    <w:adjustRightInd w:val="0"/>
                    <w:jc w:val="both"/>
                    <w:rPr>
                      <w:rFonts w:ascii="Times New Roman" w:eastAsia="Calibri" w:hAnsi="Times New Roman" w:cs="Times New Roman"/>
                      <w:sz w:val="24"/>
                      <w:szCs w:val="24"/>
                      <w:lang w:val="bg-BG" w:eastAsia="bg-BG"/>
                    </w:rPr>
                  </w:pPr>
                  <w:r w:rsidRPr="00796664">
                    <w:rPr>
                      <w:rFonts w:ascii="Times New Roman" w:eastAsia="Calibri" w:hAnsi="Times New Roman" w:cs="Times New Roman"/>
                      <w:sz w:val="24"/>
                      <w:szCs w:val="24"/>
                      <w:lang w:val="bg-BG" w:eastAsia="bg-BG"/>
                    </w:rPr>
                    <w:t>195</w:t>
                  </w:r>
                  <w:r w:rsidR="00E44EC7">
                    <w:rPr>
                      <w:rFonts w:ascii="Times New Roman" w:eastAsia="Calibri" w:hAnsi="Times New Roman" w:cs="Times New Roman"/>
                      <w:sz w:val="24"/>
                      <w:szCs w:val="24"/>
                      <w:lang w:val="bg-BG" w:eastAsia="bg-BG"/>
                    </w:rPr>
                    <w:t xml:space="preserve"> </w:t>
                  </w:r>
                  <w:r w:rsidR="00D626BF">
                    <w:rPr>
                      <w:rFonts w:ascii="Times New Roman" w:eastAsia="Calibri" w:hAnsi="Times New Roman" w:cs="Times New Roman"/>
                      <w:sz w:val="24"/>
                      <w:szCs w:val="24"/>
                      <w:lang w:val="bg-BG" w:eastAsia="bg-BG"/>
                    </w:rPr>
                    <w:t>5</w:t>
                  </w:r>
                  <w:r w:rsidRPr="00796664">
                    <w:rPr>
                      <w:rFonts w:ascii="Times New Roman" w:eastAsia="Calibri" w:hAnsi="Times New Roman" w:cs="Times New Roman"/>
                      <w:sz w:val="24"/>
                      <w:szCs w:val="24"/>
                      <w:lang w:val="bg-BG" w:eastAsia="bg-BG"/>
                    </w:rPr>
                    <w:t>6</w:t>
                  </w:r>
                  <w:r w:rsidR="00D626BF">
                    <w:rPr>
                      <w:rFonts w:ascii="Times New Roman" w:eastAsia="Calibri" w:hAnsi="Times New Roman" w:cs="Times New Roman"/>
                      <w:sz w:val="24"/>
                      <w:szCs w:val="24"/>
                      <w:lang w:val="bg-BG" w:eastAsia="bg-BG"/>
                    </w:rPr>
                    <w:t>0</w:t>
                  </w:r>
                </w:p>
              </w:tc>
              <w:tc>
                <w:tcPr>
                  <w:cnfStyle w:val="000100000000" w:firstRow="0" w:lastRow="0" w:firstColumn="0" w:lastColumn="1" w:oddVBand="0" w:evenVBand="0" w:oddHBand="0" w:evenHBand="0" w:firstRowFirstColumn="0" w:firstRowLastColumn="0" w:lastRowFirstColumn="0" w:lastRowLastColumn="0"/>
                  <w:tcW w:w="2212" w:type="dxa"/>
                </w:tcPr>
                <w:p w14:paraId="3BB4210B" w14:textId="77777777" w:rsidR="00796664" w:rsidRPr="00796664" w:rsidRDefault="00796664" w:rsidP="00796664">
                  <w:pPr>
                    <w:autoSpaceDE w:val="0"/>
                    <w:autoSpaceDN w:val="0"/>
                    <w:adjustRightInd w:val="0"/>
                    <w:jc w:val="both"/>
                    <w:rPr>
                      <w:rFonts w:ascii="Times New Roman" w:eastAsia="Calibri" w:hAnsi="Times New Roman" w:cs="Times New Roman"/>
                      <w:b w:val="0"/>
                      <w:sz w:val="24"/>
                      <w:szCs w:val="24"/>
                      <w:lang w:val="bg-BG" w:eastAsia="bg-BG"/>
                    </w:rPr>
                  </w:pPr>
                  <w:r w:rsidRPr="00796664">
                    <w:rPr>
                      <w:rFonts w:ascii="Times New Roman" w:eastAsia="Calibri" w:hAnsi="Times New Roman" w:cs="Times New Roman"/>
                      <w:b w:val="0"/>
                      <w:sz w:val="24"/>
                      <w:szCs w:val="24"/>
                      <w:lang w:val="bg-BG" w:eastAsia="bg-BG"/>
                    </w:rPr>
                    <w:t>База данни и отчети на МИГ</w:t>
                  </w:r>
                </w:p>
              </w:tc>
            </w:tr>
            <w:tr w:rsidR="00796664" w:rsidRPr="00715FE6" w14:paraId="58CB2E5C" w14:textId="77777777" w:rsidTr="00796664">
              <w:tc>
                <w:tcPr>
                  <w:cnfStyle w:val="001000000000" w:firstRow="0" w:lastRow="0" w:firstColumn="1" w:lastColumn="0" w:oddVBand="0" w:evenVBand="0" w:oddHBand="0" w:evenHBand="0" w:firstRowFirstColumn="0" w:firstRowLastColumn="0" w:lastRowFirstColumn="0" w:lastRowLastColumn="0"/>
                  <w:tcW w:w="738" w:type="dxa"/>
                </w:tcPr>
                <w:p w14:paraId="0EF9B33E" w14:textId="77777777" w:rsidR="00796664" w:rsidRPr="00796664" w:rsidRDefault="00796664" w:rsidP="00796664">
                  <w:pPr>
                    <w:autoSpaceDE w:val="0"/>
                    <w:autoSpaceDN w:val="0"/>
                    <w:adjustRightInd w:val="0"/>
                    <w:ind w:left="-108" w:right="-108"/>
                    <w:jc w:val="center"/>
                    <w:rPr>
                      <w:rFonts w:ascii="Times New Roman" w:eastAsia="Calibri" w:hAnsi="Times New Roman" w:cs="Times New Roman"/>
                      <w:b w:val="0"/>
                      <w:sz w:val="24"/>
                      <w:szCs w:val="24"/>
                      <w:lang w:val="bg-BG" w:eastAsia="bg-BG"/>
                    </w:rPr>
                  </w:pPr>
                  <w:r w:rsidRPr="00796664">
                    <w:rPr>
                      <w:rFonts w:ascii="Times New Roman" w:eastAsia="Calibri" w:hAnsi="Times New Roman" w:cs="Times New Roman"/>
                      <w:b w:val="0"/>
                      <w:sz w:val="24"/>
                      <w:szCs w:val="24"/>
                      <w:lang w:val="bg-BG" w:eastAsia="bg-BG"/>
                    </w:rPr>
                    <w:t>3</w:t>
                  </w:r>
                </w:p>
              </w:tc>
              <w:tc>
                <w:tcPr>
                  <w:cnfStyle w:val="000010000000" w:firstRow="0" w:lastRow="0" w:firstColumn="0" w:lastColumn="0" w:oddVBand="1" w:evenVBand="0" w:oddHBand="0" w:evenHBand="0" w:firstRowFirstColumn="0" w:firstRowLastColumn="0" w:lastRowFirstColumn="0" w:lastRowLastColumn="0"/>
                  <w:tcW w:w="3226" w:type="dxa"/>
                </w:tcPr>
                <w:p w14:paraId="1C5DFB30" w14:textId="77777777" w:rsidR="00796664" w:rsidRPr="00796664" w:rsidRDefault="00796664" w:rsidP="00796664">
                  <w:pPr>
                    <w:keepNext/>
                    <w:spacing w:before="40" w:after="40"/>
                    <w:rPr>
                      <w:rFonts w:ascii="Times New Roman" w:eastAsia="MS Mincho" w:hAnsi="Times New Roman" w:cs="Times New Roman"/>
                      <w:sz w:val="24"/>
                      <w:szCs w:val="24"/>
                      <w:lang w:val="bg-BG" w:eastAsia="bg-BG"/>
                    </w:rPr>
                  </w:pPr>
                  <w:r w:rsidRPr="00796664">
                    <w:rPr>
                      <w:rFonts w:ascii="Times New Roman" w:eastAsia="MS Mincho" w:hAnsi="Times New Roman" w:cs="Times New Roman"/>
                      <w:sz w:val="24"/>
                      <w:szCs w:val="24"/>
                      <w:lang w:val="bg-BG" w:eastAsia="bg-BG"/>
                    </w:rPr>
                    <w:t>Подпомогнатите нови туристически дейности</w:t>
                  </w:r>
                </w:p>
              </w:tc>
              <w:tc>
                <w:tcPr>
                  <w:tcW w:w="1276" w:type="dxa"/>
                </w:tcPr>
                <w:p w14:paraId="5C7A139D" w14:textId="77777777" w:rsidR="00796664" w:rsidRPr="00796664" w:rsidRDefault="00796664" w:rsidP="0079666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bg-BG" w:eastAsia="bg-BG"/>
                    </w:rPr>
                  </w:pPr>
                  <w:r w:rsidRPr="00796664">
                    <w:rPr>
                      <w:rFonts w:ascii="Times New Roman" w:eastAsia="Calibri" w:hAnsi="Times New Roman" w:cs="Times New Roman"/>
                      <w:sz w:val="24"/>
                      <w:szCs w:val="24"/>
                      <w:lang w:val="bg-BG" w:eastAsia="bg-BG"/>
                    </w:rPr>
                    <w:t>брой</w:t>
                  </w:r>
                </w:p>
              </w:tc>
              <w:tc>
                <w:tcPr>
                  <w:cnfStyle w:val="000010000000" w:firstRow="0" w:lastRow="0" w:firstColumn="0" w:lastColumn="0" w:oddVBand="1" w:evenVBand="0" w:oddHBand="0" w:evenHBand="0" w:firstRowFirstColumn="0" w:firstRowLastColumn="0" w:lastRowFirstColumn="0" w:lastRowLastColumn="0"/>
                  <w:tcW w:w="1985" w:type="dxa"/>
                </w:tcPr>
                <w:p w14:paraId="524F4A32" w14:textId="77777777" w:rsidR="00796664" w:rsidRPr="00796664" w:rsidRDefault="00796664" w:rsidP="00796664">
                  <w:pPr>
                    <w:autoSpaceDE w:val="0"/>
                    <w:autoSpaceDN w:val="0"/>
                    <w:adjustRightInd w:val="0"/>
                    <w:jc w:val="both"/>
                    <w:rPr>
                      <w:rFonts w:ascii="Times New Roman" w:eastAsia="Calibri" w:hAnsi="Times New Roman" w:cs="Times New Roman"/>
                      <w:sz w:val="24"/>
                      <w:szCs w:val="24"/>
                      <w:lang w:val="bg-BG" w:eastAsia="bg-BG"/>
                    </w:rPr>
                  </w:pPr>
                  <w:r w:rsidRPr="00796664">
                    <w:rPr>
                      <w:rFonts w:ascii="Times New Roman" w:eastAsia="Calibri" w:hAnsi="Times New Roman" w:cs="Times New Roman"/>
                      <w:sz w:val="24"/>
                      <w:szCs w:val="24"/>
                      <w:lang w:val="bg-BG" w:eastAsia="bg-BG"/>
                    </w:rPr>
                    <w:t>1</w:t>
                  </w:r>
                </w:p>
              </w:tc>
              <w:tc>
                <w:tcPr>
                  <w:cnfStyle w:val="000100000000" w:firstRow="0" w:lastRow="0" w:firstColumn="0" w:lastColumn="1" w:oddVBand="0" w:evenVBand="0" w:oddHBand="0" w:evenHBand="0" w:firstRowFirstColumn="0" w:firstRowLastColumn="0" w:lastRowFirstColumn="0" w:lastRowLastColumn="0"/>
                  <w:tcW w:w="2212" w:type="dxa"/>
                </w:tcPr>
                <w:p w14:paraId="46DE4A0A" w14:textId="77777777" w:rsidR="00796664" w:rsidRPr="00796664" w:rsidRDefault="00796664" w:rsidP="00796664">
                  <w:pPr>
                    <w:autoSpaceDE w:val="0"/>
                    <w:autoSpaceDN w:val="0"/>
                    <w:adjustRightInd w:val="0"/>
                    <w:jc w:val="both"/>
                    <w:rPr>
                      <w:rFonts w:ascii="Times New Roman" w:eastAsia="Calibri" w:hAnsi="Times New Roman" w:cs="Times New Roman"/>
                      <w:b w:val="0"/>
                      <w:sz w:val="24"/>
                      <w:szCs w:val="24"/>
                      <w:lang w:val="bg-BG" w:eastAsia="bg-BG"/>
                    </w:rPr>
                  </w:pPr>
                  <w:r w:rsidRPr="00796664">
                    <w:rPr>
                      <w:rFonts w:ascii="Times New Roman" w:eastAsia="Calibri" w:hAnsi="Times New Roman" w:cs="Times New Roman"/>
                      <w:b w:val="0"/>
                      <w:sz w:val="24"/>
                      <w:szCs w:val="24"/>
                      <w:lang w:val="bg-BG" w:eastAsia="bg-BG"/>
                    </w:rPr>
                    <w:t>База данни и отчети на МИГ</w:t>
                  </w:r>
                </w:p>
              </w:tc>
            </w:tr>
            <w:tr w:rsidR="00796664" w:rsidRPr="00715FE6" w14:paraId="14F235ED" w14:textId="77777777" w:rsidTr="00796664">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738" w:type="dxa"/>
                </w:tcPr>
                <w:p w14:paraId="05BE5944" w14:textId="77777777" w:rsidR="00796664" w:rsidRPr="00796664" w:rsidRDefault="00796664" w:rsidP="00796664">
                  <w:pPr>
                    <w:autoSpaceDE w:val="0"/>
                    <w:autoSpaceDN w:val="0"/>
                    <w:adjustRightInd w:val="0"/>
                    <w:ind w:left="-108" w:right="-108"/>
                    <w:jc w:val="center"/>
                    <w:rPr>
                      <w:rFonts w:ascii="Times New Roman" w:eastAsia="Calibri" w:hAnsi="Times New Roman" w:cs="Times New Roman"/>
                      <w:b w:val="0"/>
                      <w:sz w:val="24"/>
                      <w:szCs w:val="24"/>
                      <w:lang w:val="bg-BG" w:eastAsia="bg-BG"/>
                    </w:rPr>
                  </w:pPr>
                  <w:r w:rsidRPr="00796664">
                    <w:rPr>
                      <w:rFonts w:ascii="Times New Roman" w:eastAsia="Calibri" w:hAnsi="Times New Roman" w:cs="Times New Roman"/>
                      <w:b w:val="0"/>
                      <w:sz w:val="24"/>
                      <w:szCs w:val="24"/>
                      <w:lang w:val="bg-BG" w:eastAsia="bg-BG"/>
                    </w:rPr>
                    <w:t>4</w:t>
                  </w:r>
                </w:p>
              </w:tc>
              <w:tc>
                <w:tcPr>
                  <w:cnfStyle w:val="000010000000" w:firstRow="0" w:lastRow="0" w:firstColumn="0" w:lastColumn="0" w:oddVBand="1" w:evenVBand="0" w:oddHBand="0" w:evenHBand="0" w:firstRowFirstColumn="0" w:firstRowLastColumn="0" w:lastRowFirstColumn="0" w:lastRowLastColumn="0"/>
                  <w:tcW w:w="3226" w:type="dxa"/>
                </w:tcPr>
                <w:p w14:paraId="72733102" w14:textId="77777777" w:rsidR="00796664" w:rsidRPr="00796664" w:rsidRDefault="00796664" w:rsidP="00796664">
                  <w:pPr>
                    <w:autoSpaceDE w:val="0"/>
                    <w:autoSpaceDN w:val="0"/>
                    <w:adjustRightInd w:val="0"/>
                    <w:rPr>
                      <w:rFonts w:ascii="Times New Roman" w:eastAsia="Times New Roman" w:hAnsi="Times New Roman" w:cs="Times New Roman"/>
                      <w:b w:val="0"/>
                      <w:sz w:val="24"/>
                      <w:szCs w:val="24"/>
                      <w:lang w:val="bg-BG" w:eastAsia="bg-BG"/>
                    </w:rPr>
                  </w:pPr>
                  <w:r w:rsidRPr="00796664">
                    <w:rPr>
                      <w:rFonts w:ascii="Times New Roman" w:eastAsia="Times New Roman" w:hAnsi="Times New Roman" w:cs="Times New Roman"/>
                      <w:b w:val="0"/>
                      <w:sz w:val="24"/>
                      <w:szCs w:val="24"/>
                      <w:lang w:val="bg-BG" w:eastAsia="bg-BG"/>
                    </w:rPr>
                    <w:t>Създадени временни работни места</w:t>
                  </w:r>
                </w:p>
              </w:tc>
              <w:tc>
                <w:tcPr>
                  <w:tcW w:w="1276" w:type="dxa"/>
                </w:tcPr>
                <w:p w14:paraId="482C197B" w14:textId="77777777" w:rsidR="00796664" w:rsidRPr="00796664" w:rsidRDefault="00796664" w:rsidP="00796664">
                  <w:pPr>
                    <w:autoSpaceDE w:val="0"/>
                    <w:autoSpaceDN w:val="0"/>
                    <w:adjustRightInd w:val="0"/>
                    <w:jc w:val="both"/>
                    <w:cnfStyle w:val="010000000000" w:firstRow="0" w:lastRow="1"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lang w:val="bg-BG" w:eastAsia="bg-BG"/>
                    </w:rPr>
                  </w:pPr>
                  <w:r w:rsidRPr="00796664">
                    <w:rPr>
                      <w:rFonts w:ascii="Times New Roman" w:eastAsia="Calibri" w:hAnsi="Times New Roman" w:cs="Times New Roman"/>
                      <w:b w:val="0"/>
                      <w:sz w:val="24"/>
                      <w:szCs w:val="24"/>
                      <w:lang w:val="bg-BG" w:eastAsia="bg-BG"/>
                    </w:rPr>
                    <w:t>брой</w:t>
                  </w:r>
                </w:p>
              </w:tc>
              <w:tc>
                <w:tcPr>
                  <w:cnfStyle w:val="000010000000" w:firstRow="0" w:lastRow="0" w:firstColumn="0" w:lastColumn="0" w:oddVBand="1" w:evenVBand="0" w:oddHBand="0" w:evenHBand="0" w:firstRowFirstColumn="0" w:firstRowLastColumn="0" w:lastRowFirstColumn="0" w:lastRowLastColumn="0"/>
                  <w:tcW w:w="1985" w:type="dxa"/>
                </w:tcPr>
                <w:p w14:paraId="5EDA51FB" w14:textId="77777777" w:rsidR="00796664" w:rsidRPr="00796664" w:rsidRDefault="00796664" w:rsidP="00796664">
                  <w:pPr>
                    <w:autoSpaceDE w:val="0"/>
                    <w:autoSpaceDN w:val="0"/>
                    <w:adjustRightInd w:val="0"/>
                    <w:jc w:val="both"/>
                    <w:rPr>
                      <w:rFonts w:ascii="Times New Roman" w:eastAsia="Calibri" w:hAnsi="Times New Roman" w:cs="Times New Roman"/>
                      <w:b w:val="0"/>
                      <w:sz w:val="24"/>
                      <w:szCs w:val="24"/>
                      <w:lang w:val="bg-BG" w:eastAsia="bg-BG"/>
                    </w:rPr>
                  </w:pPr>
                  <w:r w:rsidRPr="00796664">
                    <w:rPr>
                      <w:rFonts w:ascii="Times New Roman" w:eastAsia="Calibri" w:hAnsi="Times New Roman" w:cs="Times New Roman"/>
                      <w:b w:val="0"/>
                      <w:sz w:val="24"/>
                      <w:szCs w:val="24"/>
                      <w:lang w:val="bg-BG" w:eastAsia="bg-BG"/>
                    </w:rPr>
                    <w:t>4</w:t>
                  </w:r>
                </w:p>
              </w:tc>
              <w:tc>
                <w:tcPr>
                  <w:cnfStyle w:val="000100000010" w:firstRow="0" w:lastRow="0" w:firstColumn="0" w:lastColumn="1" w:oddVBand="0" w:evenVBand="0" w:oddHBand="0" w:evenHBand="0" w:firstRowFirstColumn="0" w:firstRowLastColumn="0" w:lastRowFirstColumn="0" w:lastRowLastColumn="1"/>
                  <w:tcW w:w="2212" w:type="dxa"/>
                </w:tcPr>
                <w:p w14:paraId="78880344" w14:textId="77777777" w:rsidR="00796664" w:rsidRPr="00796664" w:rsidRDefault="00796664" w:rsidP="00796664">
                  <w:pPr>
                    <w:autoSpaceDE w:val="0"/>
                    <w:autoSpaceDN w:val="0"/>
                    <w:adjustRightInd w:val="0"/>
                    <w:jc w:val="both"/>
                    <w:rPr>
                      <w:rFonts w:ascii="Times New Roman" w:eastAsia="Calibri" w:hAnsi="Times New Roman" w:cs="Times New Roman"/>
                      <w:b w:val="0"/>
                      <w:sz w:val="24"/>
                      <w:szCs w:val="24"/>
                      <w:lang w:val="bg-BG" w:eastAsia="bg-BG"/>
                    </w:rPr>
                  </w:pPr>
                  <w:r w:rsidRPr="00796664">
                    <w:rPr>
                      <w:rFonts w:ascii="Times New Roman" w:eastAsia="Calibri" w:hAnsi="Times New Roman" w:cs="Times New Roman"/>
                      <w:b w:val="0"/>
                      <w:sz w:val="24"/>
                      <w:szCs w:val="24"/>
                      <w:lang w:val="bg-BG" w:eastAsia="bg-BG"/>
                    </w:rPr>
                    <w:t>База данни и отчети на МИГ</w:t>
                  </w:r>
                </w:p>
              </w:tc>
            </w:tr>
          </w:tbl>
          <w:p w14:paraId="2B0B8011" w14:textId="77777777" w:rsidR="00796664" w:rsidRDefault="00796664" w:rsidP="009A425B">
            <w:pPr>
              <w:jc w:val="both"/>
              <w:rPr>
                <w:rFonts w:ascii="Times New Roman" w:hAnsi="Times New Roman" w:cs="Times New Roman"/>
                <w:sz w:val="24"/>
                <w:szCs w:val="24"/>
              </w:rPr>
            </w:pPr>
          </w:p>
          <w:p w14:paraId="733CE424" w14:textId="77777777" w:rsidR="009A425B" w:rsidRPr="009A425B" w:rsidRDefault="009A425B" w:rsidP="009A425B">
            <w:pPr>
              <w:jc w:val="both"/>
              <w:rPr>
                <w:rFonts w:ascii="Times New Roman" w:hAnsi="Times New Roman" w:cs="Times New Roman"/>
                <w:sz w:val="24"/>
                <w:szCs w:val="24"/>
              </w:rPr>
            </w:pPr>
            <w:r w:rsidRPr="009A425B">
              <w:rPr>
                <w:rFonts w:ascii="Times New Roman" w:hAnsi="Times New Roman" w:cs="Times New Roman"/>
                <w:sz w:val="24"/>
                <w:szCs w:val="24"/>
              </w:rPr>
              <w:t>Всеки кандидат трябва да включи в секция 8 във Формуляра за кандидатстване всички или тези от индикаторите, които ще постигне с изпълнението на конкретния проект.</w:t>
            </w:r>
          </w:p>
          <w:p w14:paraId="02091C5D" w14:textId="15ED46A2" w:rsidR="009A425B" w:rsidRPr="001A2C72" w:rsidRDefault="009A425B" w:rsidP="009A425B">
            <w:pPr>
              <w:jc w:val="both"/>
              <w:rPr>
                <w:rFonts w:ascii="Times New Roman" w:hAnsi="Times New Roman" w:cs="Times New Roman"/>
                <w:b/>
                <w:sz w:val="24"/>
                <w:szCs w:val="24"/>
              </w:rPr>
            </w:pPr>
            <w:r w:rsidRPr="009A425B">
              <w:rPr>
                <w:rFonts w:ascii="Times New Roman" w:hAnsi="Times New Roman" w:cs="Times New Roman"/>
                <w:b/>
                <w:sz w:val="24"/>
                <w:szCs w:val="24"/>
              </w:rPr>
              <w:t>Внимание! Кандидата попълва само индикатори за резултат</w:t>
            </w:r>
            <w:r w:rsidR="00296B9F">
              <w:rPr>
                <w:rFonts w:ascii="Times New Roman" w:hAnsi="Times New Roman" w:cs="Times New Roman"/>
                <w:b/>
                <w:sz w:val="24"/>
                <w:szCs w:val="24"/>
              </w:rPr>
              <w:t xml:space="preserve"> ( 1,</w:t>
            </w:r>
            <w:r w:rsidR="002358EC">
              <w:rPr>
                <w:rFonts w:ascii="Times New Roman" w:hAnsi="Times New Roman" w:cs="Times New Roman"/>
                <w:b/>
                <w:sz w:val="24"/>
                <w:szCs w:val="24"/>
              </w:rPr>
              <w:t xml:space="preserve"> </w:t>
            </w:r>
            <w:r w:rsidR="00296B9F">
              <w:rPr>
                <w:rFonts w:ascii="Times New Roman" w:hAnsi="Times New Roman" w:cs="Times New Roman"/>
                <w:b/>
                <w:sz w:val="24"/>
                <w:szCs w:val="24"/>
              </w:rPr>
              <w:t xml:space="preserve">3 и 4) </w:t>
            </w:r>
            <w:r w:rsidRPr="009A425B">
              <w:rPr>
                <w:rFonts w:ascii="Times New Roman" w:hAnsi="Times New Roman" w:cs="Times New Roman"/>
                <w:b/>
                <w:sz w:val="24"/>
                <w:szCs w:val="24"/>
              </w:rPr>
              <w:t xml:space="preserve">! </w:t>
            </w:r>
          </w:p>
        </w:tc>
      </w:tr>
    </w:tbl>
    <w:p w14:paraId="1CEBE47C" w14:textId="77777777" w:rsidR="00A35796" w:rsidRDefault="00A35796" w:rsidP="00A35796">
      <w:pPr>
        <w:pStyle w:val="1"/>
      </w:pPr>
      <w:bookmarkStart w:id="9" w:name="_Toc57021375"/>
      <w:r>
        <w:t>8. Общ размер на безвъзмездната финансова помощ по процедурата</w:t>
      </w:r>
      <w:r w:rsidRPr="00F74842">
        <w:t>:</w:t>
      </w:r>
      <w:bookmarkEnd w:id="9"/>
    </w:p>
    <w:p w14:paraId="20A92CA2" w14:textId="77777777" w:rsidR="00A35796" w:rsidRPr="00E25568" w:rsidRDefault="00A35796" w:rsidP="00A35796">
      <w:pPr>
        <w:widowControl w:val="0"/>
        <w:autoSpaceDE w:val="0"/>
        <w:autoSpaceDN w:val="0"/>
        <w:adjustRightInd w:val="0"/>
        <w:jc w:val="both"/>
        <w:rPr>
          <w:rFonts w:ascii="Times New Roman" w:hAnsi="Times New Roman" w:cs="Times New Roman"/>
          <w:sz w:val="24"/>
          <w:szCs w:val="24"/>
        </w:rPr>
      </w:pPr>
      <w:r w:rsidRPr="00E25568">
        <w:rPr>
          <w:rFonts w:ascii="Times New Roman" w:hAnsi="Times New Roman" w:cs="Times New Roman"/>
          <w:sz w:val="24"/>
          <w:szCs w:val="24"/>
        </w:rPr>
        <w:t>Общият размер на безвъзмездната финансова помощ по настоящата процедура е както следва:</w:t>
      </w:r>
    </w:p>
    <w:tbl>
      <w:tblPr>
        <w:tblW w:w="9990" w:type="dxa"/>
        <w:tblInd w:w="-72" w:type="dxa"/>
        <w:tblCellMar>
          <w:left w:w="70" w:type="dxa"/>
          <w:right w:w="70" w:type="dxa"/>
        </w:tblCellMar>
        <w:tblLook w:val="04A0" w:firstRow="1" w:lastRow="0" w:firstColumn="1" w:lastColumn="0" w:noHBand="0" w:noVBand="1"/>
      </w:tblPr>
      <w:tblGrid>
        <w:gridCol w:w="2964"/>
        <w:gridCol w:w="3969"/>
        <w:gridCol w:w="3057"/>
      </w:tblGrid>
      <w:tr w:rsidR="00A35796" w:rsidRPr="00E76A30" w14:paraId="49B3626E" w14:textId="77777777" w:rsidTr="009A425B">
        <w:trPr>
          <w:trHeight w:val="945"/>
        </w:trPr>
        <w:tc>
          <w:tcPr>
            <w:tcW w:w="2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2168D" w14:textId="77777777" w:rsidR="00A35796" w:rsidRPr="00E76A30" w:rsidRDefault="00A35796" w:rsidP="00B30004">
            <w:pPr>
              <w:spacing w:after="0" w:line="240" w:lineRule="auto"/>
              <w:jc w:val="center"/>
              <w:rPr>
                <w:rFonts w:ascii="Times New Roman" w:eastAsia="Times New Roman" w:hAnsi="Times New Roman" w:cs="Times New Roman"/>
                <w:b/>
                <w:bCs/>
                <w:color w:val="000000"/>
                <w:sz w:val="24"/>
                <w:szCs w:val="24"/>
                <w:lang w:eastAsia="bg-BG"/>
              </w:rPr>
            </w:pPr>
            <w:r w:rsidRPr="00E76A30">
              <w:rPr>
                <w:rFonts w:ascii="Times New Roman" w:eastAsia="Times New Roman" w:hAnsi="Times New Roman" w:cs="Times New Roman"/>
                <w:b/>
                <w:bCs/>
                <w:color w:val="000000"/>
                <w:sz w:val="24"/>
                <w:szCs w:val="24"/>
                <w:lang w:eastAsia="bg-BG"/>
              </w:rPr>
              <w:t>Общ размер на безвъзмездна финансова помощ</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7C7CE94" w14:textId="77777777" w:rsidR="00A35796" w:rsidRPr="00E76A30" w:rsidRDefault="00A35796" w:rsidP="00B30004">
            <w:pPr>
              <w:spacing w:after="0" w:line="240" w:lineRule="auto"/>
              <w:jc w:val="center"/>
              <w:rPr>
                <w:rFonts w:ascii="Times New Roman" w:eastAsia="Times New Roman" w:hAnsi="Times New Roman" w:cs="Times New Roman"/>
                <w:b/>
                <w:bCs/>
                <w:color w:val="000000"/>
                <w:sz w:val="24"/>
                <w:szCs w:val="24"/>
                <w:lang w:eastAsia="bg-BG"/>
              </w:rPr>
            </w:pPr>
            <w:r w:rsidRPr="00E76A30">
              <w:rPr>
                <w:rFonts w:ascii="Times New Roman" w:eastAsia="Times New Roman" w:hAnsi="Times New Roman" w:cs="Times New Roman"/>
                <w:b/>
                <w:bCs/>
                <w:color w:val="000000"/>
                <w:sz w:val="24"/>
                <w:szCs w:val="24"/>
                <w:lang w:eastAsia="bg-BG"/>
              </w:rPr>
              <w:t>Средства от Европейския земеделски фонд за развитие на селските райони</w:t>
            </w:r>
            <w:r>
              <w:rPr>
                <w:rFonts w:ascii="Times New Roman" w:eastAsia="Times New Roman" w:hAnsi="Times New Roman" w:cs="Times New Roman"/>
                <w:b/>
                <w:bCs/>
                <w:color w:val="000000"/>
                <w:sz w:val="24"/>
                <w:szCs w:val="24"/>
                <w:lang w:eastAsia="bg-BG"/>
              </w:rPr>
              <w:t xml:space="preserve"> (ЕЗФРСР)</w:t>
            </w:r>
          </w:p>
        </w:tc>
        <w:tc>
          <w:tcPr>
            <w:tcW w:w="3057" w:type="dxa"/>
            <w:tcBorders>
              <w:top w:val="single" w:sz="4" w:space="0" w:color="auto"/>
              <w:left w:val="nil"/>
              <w:bottom w:val="single" w:sz="4" w:space="0" w:color="auto"/>
              <w:right w:val="single" w:sz="4" w:space="0" w:color="auto"/>
            </w:tcBorders>
            <w:shd w:val="clear" w:color="auto" w:fill="auto"/>
            <w:vAlign w:val="center"/>
            <w:hideMark/>
          </w:tcPr>
          <w:p w14:paraId="274CD5D0" w14:textId="77777777" w:rsidR="00A35796" w:rsidRPr="00E76A30" w:rsidRDefault="00A35796" w:rsidP="00B30004">
            <w:pPr>
              <w:spacing w:after="0" w:line="240" w:lineRule="auto"/>
              <w:jc w:val="center"/>
              <w:rPr>
                <w:rFonts w:ascii="Times New Roman" w:eastAsia="Times New Roman" w:hAnsi="Times New Roman" w:cs="Times New Roman"/>
                <w:b/>
                <w:bCs/>
                <w:color w:val="000000"/>
                <w:sz w:val="24"/>
                <w:szCs w:val="24"/>
                <w:lang w:eastAsia="bg-BG"/>
              </w:rPr>
            </w:pPr>
            <w:r w:rsidRPr="00E76A30">
              <w:rPr>
                <w:rFonts w:ascii="Times New Roman" w:eastAsia="Times New Roman" w:hAnsi="Times New Roman" w:cs="Times New Roman"/>
                <w:b/>
                <w:bCs/>
                <w:color w:val="000000"/>
                <w:sz w:val="24"/>
                <w:szCs w:val="24"/>
                <w:lang w:eastAsia="bg-BG"/>
              </w:rPr>
              <w:t>Национално съфинансиране</w:t>
            </w:r>
          </w:p>
        </w:tc>
      </w:tr>
      <w:tr w:rsidR="00A35796" w:rsidRPr="00E76A30" w14:paraId="4D4D2812" w14:textId="77777777" w:rsidTr="009A425B">
        <w:trPr>
          <w:trHeight w:val="315"/>
        </w:trPr>
        <w:tc>
          <w:tcPr>
            <w:tcW w:w="2964" w:type="dxa"/>
            <w:tcBorders>
              <w:top w:val="single" w:sz="4" w:space="0" w:color="auto"/>
              <w:left w:val="single" w:sz="4" w:space="0" w:color="auto"/>
              <w:bottom w:val="single" w:sz="4" w:space="0" w:color="auto"/>
              <w:right w:val="single" w:sz="4" w:space="0" w:color="auto"/>
            </w:tcBorders>
            <w:shd w:val="clear" w:color="auto" w:fill="auto"/>
            <w:vAlign w:val="center"/>
          </w:tcPr>
          <w:p w14:paraId="01D3F5F3" w14:textId="39EABABF" w:rsidR="00A35796" w:rsidRDefault="00E25568" w:rsidP="00B30004">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195 </w:t>
            </w:r>
            <w:r w:rsidR="00D626BF">
              <w:rPr>
                <w:rFonts w:ascii="Times New Roman" w:eastAsia="Times New Roman" w:hAnsi="Times New Roman" w:cs="Times New Roman"/>
                <w:sz w:val="24"/>
                <w:szCs w:val="24"/>
                <w:lang w:eastAsia="bg-BG"/>
              </w:rPr>
              <w:t>56</w:t>
            </w:r>
            <w:r w:rsidR="0033044C">
              <w:rPr>
                <w:rFonts w:ascii="Times New Roman" w:eastAsia="Times New Roman" w:hAnsi="Times New Roman" w:cs="Times New Roman"/>
                <w:sz w:val="24"/>
                <w:szCs w:val="24"/>
                <w:lang w:eastAsia="bg-BG"/>
              </w:rPr>
              <w:t>0</w:t>
            </w:r>
            <w:r w:rsidR="00A35796">
              <w:rPr>
                <w:rFonts w:ascii="Times New Roman" w:eastAsia="Times New Roman" w:hAnsi="Times New Roman" w:cs="Times New Roman"/>
                <w:sz w:val="24"/>
                <w:szCs w:val="24"/>
                <w:lang w:eastAsia="bg-BG"/>
              </w:rPr>
              <w:t xml:space="preserve">    лв.</w:t>
            </w:r>
          </w:p>
          <w:p w14:paraId="3B8F128A" w14:textId="77777777" w:rsidR="00A35796" w:rsidRPr="002014C5" w:rsidRDefault="00A35796" w:rsidP="00B30004">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(100 %)</w:t>
            </w:r>
          </w:p>
        </w:tc>
        <w:tc>
          <w:tcPr>
            <w:tcW w:w="0" w:type="auto"/>
            <w:tcBorders>
              <w:top w:val="single" w:sz="4" w:space="0" w:color="auto"/>
              <w:left w:val="nil"/>
              <w:bottom w:val="single" w:sz="4" w:space="0" w:color="auto"/>
              <w:right w:val="single" w:sz="4" w:space="0" w:color="auto"/>
            </w:tcBorders>
            <w:shd w:val="clear" w:color="auto" w:fill="auto"/>
            <w:vAlign w:val="center"/>
          </w:tcPr>
          <w:p w14:paraId="7AC718DD" w14:textId="20E1C251" w:rsidR="00A35796" w:rsidRPr="004622B2" w:rsidRDefault="00E25568" w:rsidP="00B30004">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176 0</w:t>
            </w:r>
            <w:r w:rsidR="00514F99">
              <w:rPr>
                <w:rFonts w:ascii="Times New Roman" w:eastAsia="Times New Roman" w:hAnsi="Times New Roman" w:cs="Times New Roman"/>
                <w:sz w:val="24"/>
                <w:szCs w:val="24"/>
                <w:lang w:eastAsia="bg-BG"/>
              </w:rPr>
              <w:t>0</w:t>
            </w:r>
            <w:r w:rsidR="0033044C">
              <w:rPr>
                <w:rFonts w:ascii="Times New Roman" w:eastAsia="Times New Roman" w:hAnsi="Times New Roman" w:cs="Times New Roman"/>
                <w:sz w:val="24"/>
                <w:szCs w:val="24"/>
                <w:lang w:eastAsia="bg-BG"/>
              </w:rPr>
              <w:t>4</w:t>
            </w:r>
            <w:r w:rsidR="00A35796" w:rsidRPr="004622B2">
              <w:rPr>
                <w:rFonts w:ascii="Times New Roman" w:eastAsia="Times New Roman" w:hAnsi="Times New Roman" w:cs="Times New Roman"/>
                <w:sz w:val="24"/>
                <w:szCs w:val="24"/>
                <w:lang w:eastAsia="bg-BG"/>
              </w:rPr>
              <w:t xml:space="preserve"> лв.</w:t>
            </w:r>
          </w:p>
          <w:p w14:paraId="4311DA3C" w14:textId="77777777" w:rsidR="00A35796" w:rsidRPr="004622B2" w:rsidRDefault="00A35796" w:rsidP="00B30004">
            <w:pPr>
              <w:spacing w:after="0" w:line="240" w:lineRule="auto"/>
              <w:jc w:val="center"/>
              <w:rPr>
                <w:rFonts w:ascii="Times New Roman" w:eastAsia="Times New Roman" w:hAnsi="Times New Roman" w:cs="Times New Roman"/>
                <w:sz w:val="24"/>
                <w:szCs w:val="24"/>
                <w:lang w:eastAsia="bg-BG"/>
              </w:rPr>
            </w:pPr>
            <w:r w:rsidRPr="004622B2">
              <w:rPr>
                <w:rFonts w:ascii="Times New Roman" w:eastAsia="Times New Roman" w:hAnsi="Times New Roman" w:cs="Times New Roman"/>
                <w:sz w:val="24"/>
                <w:szCs w:val="24"/>
                <w:lang w:eastAsia="bg-BG"/>
              </w:rPr>
              <w:t>(90 %)</w:t>
            </w:r>
          </w:p>
        </w:tc>
        <w:tc>
          <w:tcPr>
            <w:tcW w:w="3057" w:type="dxa"/>
            <w:tcBorders>
              <w:top w:val="single" w:sz="4" w:space="0" w:color="auto"/>
              <w:left w:val="nil"/>
              <w:bottom w:val="single" w:sz="4" w:space="0" w:color="auto"/>
              <w:right w:val="single" w:sz="4" w:space="0" w:color="auto"/>
            </w:tcBorders>
            <w:shd w:val="clear" w:color="auto" w:fill="auto"/>
            <w:vAlign w:val="center"/>
          </w:tcPr>
          <w:p w14:paraId="1EEE04B1" w14:textId="5E35426F" w:rsidR="00A35796" w:rsidRPr="004622B2" w:rsidRDefault="00E25568" w:rsidP="00B30004">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19</w:t>
            </w:r>
            <w:r w:rsidR="0033044C">
              <w:rPr>
                <w:rFonts w:ascii="Times New Roman" w:eastAsia="Times New Roman" w:hAnsi="Times New Roman" w:cs="Times New Roman"/>
                <w:sz w:val="24"/>
                <w:szCs w:val="24"/>
                <w:lang w:eastAsia="bg-BG"/>
              </w:rPr>
              <w:t xml:space="preserve"> </w:t>
            </w:r>
            <w:r w:rsidR="00514F99">
              <w:rPr>
                <w:rFonts w:ascii="Times New Roman" w:eastAsia="Times New Roman" w:hAnsi="Times New Roman" w:cs="Times New Roman"/>
                <w:sz w:val="24"/>
                <w:szCs w:val="24"/>
                <w:lang w:eastAsia="bg-BG"/>
              </w:rPr>
              <w:t>5</w:t>
            </w:r>
            <w:r>
              <w:rPr>
                <w:rFonts w:ascii="Times New Roman" w:eastAsia="Times New Roman" w:hAnsi="Times New Roman" w:cs="Times New Roman"/>
                <w:sz w:val="24"/>
                <w:szCs w:val="24"/>
                <w:lang w:eastAsia="bg-BG"/>
              </w:rPr>
              <w:t>5</w:t>
            </w:r>
            <w:r w:rsidR="0033044C">
              <w:rPr>
                <w:rFonts w:ascii="Times New Roman" w:eastAsia="Times New Roman" w:hAnsi="Times New Roman" w:cs="Times New Roman"/>
                <w:sz w:val="24"/>
                <w:szCs w:val="24"/>
                <w:lang w:eastAsia="bg-BG"/>
              </w:rPr>
              <w:t>6</w:t>
            </w:r>
            <w:r w:rsidR="00A35796" w:rsidRPr="004622B2">
              <w:rPr>
                <w:rFonts w:ascii="Times New Roman" w:eastAsia="Times New Roman" w:hAnsi="Times New Roman" w:cs="Times New Roman"/>
                <w:sz w:val="24"/>
                <w:szCs w:val="24"/>
                <w:lang w:eastAsia="bg-BG"/>
              </w:rPr>
              <w:t xml:space="preserve"> лв.</w:t>
            </w:r>
          </w:p>
          <w:p w14:paraId="2C36CC6C" w14:textId="77777777" w:rsidR="00A35796" w:rsidRPr="004622B2" w:rsidRDefault="00A35796" w:rsidP="00B30004">
            <w:pPr>
              <w:spacing w:after="0" w:line="240" w:lineRule="auto"/>
              <w:jc w:val="center"/>
              <w:rPr>
                <w:rFonts w:ascii="Times New Roman" w:eastAsia="Times New Roman" w:hAnsi="Times New Roman" w:cs="Times New Roman"/>
                <w:sz w:val="24"/>
                <w:szCs w:val="24"/>
                <w:lang w:eastAsia="bg-BG"/>
              </w:rPr>
            </w:pPr>
            <w:r w:rsidRPr="004622B2">
              <w:rPr>
                <w:rFonts w:ascii="Times New Roman" w:eastAsia="Times New Roman" w:hAnsi="Times New Roman" w:cs="Times New Roman"/>
                <w:sz w:val="24"/>
                <w:szCs w:val="24"/>
                <w:lang w:eastAsia="bg-BG"/>
              </w:rPr>
              <w:t>(10 %)</w:t>
            </w:r>
          </w:p>
        </w:tc>
      </w:tr>
    </w:tbl>
    <w:p w14:paraId="24071667" w14:textId="77777777" w:rsidR="00A35796" w:rsidRDefault="00A35796" w:rsidP="00A35796">
      <w:pPr>
        <w:pStyle w:val="1"/>
        <w:jc w:val="both"/>
      </w:pPr>
      <w:bookmarkStart w:id="10" w:name="_Toc57021376"/>
      <w:r>
        <w:lastRenderedPageBreak/>
        <w:t xml:space="preserve">9. Минимален и максимален размер на безвъзмездната финансова помощ </w:t>
      </w:r>
      <w:r w:rsidR="009A425B">
        <w:t xml:space="preserve">и размер на допустимите разходи </w:t>
      </w:r>
      <w:r>
        <w:t>за конкретен проект</w:t>
      </w:r>
      <w:r w:rsidRPr="00F74842">
        <w:t>:</w:t>
      </w:r>
      <w:bookmarkEnd w:id="10"/>
    </w:p>
    <w:tbl>
      <w:tblPr>
        <w:tblStyle w:val="a9"/>
        <w:tblW w:w="9918" w:type="dxa"/>
        <w:tblLook w:val="04A0" w:firstRow="1" w:lastRow="0" w:firstColumn="1" w:lastColumn="0" w:noHBand="0" w:noVBand="1"/>
      </w:tblPr>
      <w:tblGrid>
        <w:gridCol w:w="9918"/>
      </w:tblGrid>
      <w:tr w:rsidR="00A35796" w14:paraId="21F8E529" w14:textId="77777777" w:rsidTr="009A425B">
        <w:tc>
          <w:tcPr>
            <w:tcW w:w="9918" w:type="dxa"/>
          </w:tcPr>
          <w:p w14:paraId="3EF33B6B" w14:textId="249726CB" w:rsidR="00A35796" w:rsidRPr="009A425B" w:rsidRDefault="009A425B" w:rsidP="00B30004">
            <w:pPr>
              <w:jc w:val="both"/>
              <w:rPr>
                <w:rFonts w:ascii="Times New Roman" w:eastAsiaTheme="majorEastAsia" w:hAnsi="Times New Roman" w:cstheme="majorBidi"/>
                <w:b/>
                <w:bCs/>
                <w:sz w:val="24"/>
                <w:szCs w:val="28"/>
              </w:rPr>
            </w:pPr>
            <w:bookmarkStart w:id="11" w:name="to_paragraph_id30997643"/>
            <w:bookmarkEnd w:id="11"/>
            <w:r w:rsidRPr="009A425B">
              <w:rPr>
                <w:rFonts w:ascii="Times New Roman" w:eastAsiaTheme="majorEastAsia" w:hAnsi="Times New Roman" w:cstheme="majorBidi"/>
                <w:b/>
                <w:bCs/>
                <w:sz w:val="24"/>
                <w:szCs w:val="28"/>
              </w:rPr>
              <w:t>1.Минимален и максимален размер на безвъзмездната финансова помощ</w:t>
            </w:r>
            <w:r w:rsidR="00244BEC">
              <w:rPr>
                <w:rFonts w:ascii="Times New Roman" w:eastAsiaTheme="majorEastAsia" w:hAnsi="Times New Roman" w:cstheme="majorBidi"/>
                <w:b/>
                <w:bCs/>
                <w:sz w:val="24"/>
                <w:szCs w:val="28"/>
              </w:rPr>
              <w:t xml:space="preserve"> за проект</w:t>
            </w:r>
          </w:p>
          <w:p w14:paraId="143B5516" w14:textId="2B0E009D" w:rsidR="00A35796" w:rsidRPr="008B0EB4" w:rsidRDefault="00A35796" w:rsidP="00244BEC">
            <w:pPr>
              <w:jc w:val="both"/>
              <w:rPr>
                <w:rFonts w:ascii="Times New Roman" w:eastAsia="Times New Roman" w:hAnsi="Times New Roman" w:cs="Times New Roman"/>
                <w:color w:val="000000"/>
                <w:lang w:eastAsia="bg-BG"/>
              </w:rPr>
            </w:pPr>
            <w:r w:rsidRPr="008B0EB4">
              <w:rPr>
                <w:rFonts w:ascii="Times New Roman" w:eastAsia="MS Mincho" w:hAnsi="Times New Roman" w:cs="Times New Roman"/>
                <w:sz w:val="24"/>
                <w:szCs w:val="24"/>
                <w:lang w:eastAsia="bg-BG"/>
              </w:rPr>
              <w:t xml:space="preserve">Минимален размер на </w:t>
            </w:r>
            <w:r w:rsidR="009A425B" w:rsidRPr="008B0EB4">
              <w:rPr>
                <w:rFonts w:ascii="Times New Roman" w:eastAsia="MS Mincho" w:hAnsi="Times New Roman" w:cs="Times New Roman"/>
                <w:sz w:val="24"/>
                <w:szCs w:val="24"/>
                <w:lang w:eastAsia="bg-BG"/>
              </w:rPr>
              <w:t>Б</w:t>
            </w:r>
            <w:r w:rsidR="00244BEC" w:rsidRPr="008B0EB4">
              <w:rPr>
                <w:rFonts w:ascii="Times New Roman" w:eastAsia="MS Mincho" w:hAnsi="Times New Roman" w:cs="Times New Roman"/>
                <w:sz w:val="24"/>
                <w:szCs w:val="24"/>
                <w:lang w:eastAsia="bg-BG"/>
              </w:rPr>
              <w:t xml:space="preserve">езвъзмездната финансова помощ за един проект при 100% финансиране е </w:t>
            </w:r>
            <w:r w:rsidRPr="008B0EB4">
              <w:rPr>
                <w:rFonts w:ascii="Times New Roman" w:eastAsia="MS Mincho" w:hAnsi="Times New Roman" w:cs="Times New Roman"/>
                <w:sz w:val="24"/>
                <w:szCs w:val="24"/>
                <w:lang w:eastAsia="bg-BG"/>
              </w:rPr>
              <w:t xml:space="preserve"> </w:t>
            </w:r>
            <w:r w:rsidR="0033044C" w:rsidRPr="008B0EB4">
              <w:rPr>
                <w:rFonts w:ascii="Times New Roman" w:eastAsia="MS Mincho" w:hAnsi="Times New Roman" w:cs="Times New Roman"/>
                <w:sz w:val="24"/>
                <w:szCs w:val="24"/>
                <w:lang w:eastAsia="bg-BG"/>
              </w:rPr>
              <w:t>1</w:t>
            </w:r>
            <w:r w:rsidR="00E25568" w:rsidRPr="008B0EB4">
              <w:rPr>
                <w:rFonts w:ascii="Times New Roman" w:eastAsia="MS Mincho" w:hAnsi="Times New Roman" w:cs="Times New Roman"/>
                <w:sz w:val="24"/>
                <w:szCs w:val="24"/>
                <w:lang w:eastAsia="bg-BG"/>
              </w:rPr>
              <w:t>9</w:t>
            </w:r>
            <w:r w:rsidR="003B2849" w:rsidRPr="008B0EB4">
              <w:rPr>
                <w:rFonts w:ascii="Times New Roman" w:eastAsia="MS Mincho" w:hAnsi="Times New Roman" w:cs="Times New Roman"/>
                <w:sz w:val="24"/>
                <w:szCs w:val="24"/>
                <w:lang w:eastAsia="bg-BG"/>
              </w:rPr>
              <w:t> </w:t>
            </w:r>
            <w:r w:rsidR="00EC681C" w:rsidRPr="008B0EB4">
              <w:rPr>
                <w:rFonts w:ascii="Times New Roman" w:eastAsia="MS Mincho" w:hAnsi="Times New Roman" w:cs="Times New Roman"/>
                <w:sz w:val="24"/>
                <w:szCs w:val="24"/>
                <w:lang w:eastAsia="bg-BG"/>
              </w:rPr>
              <w:t>558</w:t>
            </w:r>
            <w:r w:rsidR="003B2849" w:rsidRPr="008B0EB4">
              <w:rPr>
                <w:rFonts w:ascii="Times New Roman" w:eastAsia="MS Mincho" w:hAnsi="Times New Roman" w:cs="Times New Roman"/>
                <w:sz w:val="24"/>
                <w:szCs w:val="24"/>
                <w:lang w:eastAsia="bg-BG"/>
              </w:rPr>
              <w:t>.</w:t>
            </w:r>
            <w:r w:rsidR="00E25568" w:rsidRPr="008B0EB4">
              <w:rPr>
                <w:rFonts w:ascii="Times New Roman" w:eastAsia="MS Mincho" w:hAnsi="Times New Roman" w:cs="Times New Roman"/>
                <w:sz w:val="24"/>
                <w:szCs w:val="24"/>
                <w:lang w:eastAsia="bg-BG"/>
              </w:rPr>
              <w:t>00 лева</w:t>
            </w:r>
          </w:p>
          <w:p w14:paraId="433BDEF8" w14:textId="45CEC1E5" w:rsidR="00A35796" w:rsidRDefault="00A35796" w:rsidP="00244BEC">
            <w:pPr>
              <w:shd w:val="clear" w:color="auto" w:fill="FFFFFF"/>
              <w:spacing w:line="75" w:lineRule="atLeast"/>
              <w:jc w:val="both"/>
              <w:rPr>
                <w:rFonts w:ascii="Times New Roman" w:eastAsia="MS Mincho" w:hAnsi="Times New Roman" w:cs="Times New Roman"/>
                <w:sz w:val="24"/>
                <w:szCs w:val="24"/>
                <w:lang w:eastAsia="bg-BG"/>
              </w:rPr>
            </w:pPr>
            <w:r w:rsidRPr="008B0EB4">
              <w:rPr>
                <w:rFonts w:ascii="Times New Roman" w:eastAsia="MS Mincho" w:hAnsi="Times New Roman" w:cs="Times New Roman"/>
                <w:sz w:val="24"/>
                <w:szCs w:val="24"/>
                <w:lang w:eastAsia="bg-BG"/>
              </w:rPr>
              <w:t xml:space="preserve">Максимален размер на </w:t>
            </w:r>
            <w:r w:rsidR="00244BEC" w:rsidRPr="008B0EB4">
              <w:rPr>
                <w:rFonts w:ascii="Times New Roman" w:eastAsia="MS Mincho" w:hAnsi="Times New Roman" w:cs="Times New Roman"/>
                <w:sz w:val="24"/>
                <w:szCs w:val="24"/>
                <w:lang w:eastAsia="bg-BG"/>
              </w:rPr>
              <w:t xml:space="preserve">Безвъзмездната финансова помощ за един проект при 100% финансиране е </w:t>
            </w:r>
            <w:r w:rsidRPr="008B0EB4">
              <w:rPr>
                <w:rFonts w:ascii="Times New Roman" w:eastAsia="MS Mincho" w:hAnsi="Times New Roman" w:cs="Times New Roman"/>
                <w:sz w:val="24"/>
                <w:szCs w:val="24"/>
                <w:lang w:eastAsia="bg-BG"/>
              </w:rPr>
              <w:t xml:space="preserve"> </w:t>
            </w:r>
            <w:r w:rsidR="00E25568" w:rsidRPr="008B0EB4">
              <w:rPr>
                <w:rFonts w:ascii="Times New Roman" w:eastAsia="MS Mincho" w:hAnsi="Times New Roman" w:cs="Times New Roman"/>
                <w:sz w:val="24"/>
                <w:szCs w:val="24"/>
                <w:lang w:eastAsia="bg-BG"/>
              </w:rPr>
              <w:t>1</w:t>
            </w:r>
            <w:r w:rsidR="0033044C" w:rsidRPr="008B0EB4">
              <w:rPr>
                <w:rFonts w:ascii="Times New Roman" w:eastAsia="MS Mincho" w:hAnsi="Times New Roman" w:cs="Times New Roman"/>
                <w:sz w:val="24"/>
                <w:szCs w:val="24"/>
                <w:lang w:eastAsia="bg-BG"/>
              </w:rPr>
              <w:t>95</w:t>
            </w:r>
            <w:r w:rsidR="003B2849" w:rsidRPr="008B0EB4">
              <w:rPr>
                <w:rFonts w:ascii="Times New Roman" w:eastAsia="MS Mincho" w:hAnsi="Times New Roman" w:cs="Times New Roman"/>
                <w:sz w:val="24"/>
                <w:szCs w:val="24"/>
                <w:lang w:eastAsia="bg-BG"/>
              </w:rPr>
              <w:t> </w:t>
            </w:r>
            <w:r w:rsidR="00EC681C" w:rsidRPr="008B0EB4">
              <w:rPr>
                <w:rFonts w:ascii="Times New Roman" w:eastAsia="MS Mincho" w:hAnsi="Times New Roman" w:cs="Times New Roman"/>
                <w:sz w:val="24"/>
                <w:szCs w:val="24"/>
                <w:lang w:eastAsia="bg-BG"/>
              </w:rPr>
              <w:t>5</w:t>
            </w:r>
            <w:r w:rsidR="008B0EB4" w:rsidRPr="008B0EB4">
              <w:rPr>
                <w:rFonts w:ascii="Times New Roman" w:eastAsia="MS Mincho" w:hAnsi="Times New Roman" w:cs="Times New Roman"/>
                <w:sz w:val="24"/>
                <w:szCs w:val="24"/>
                <w:lang w:eastAsia="bg-BG"/>
              </w:rPr>
              <w:t>6</w:t>
            </w:r>
            <w:r w:rsidR="006A128C" w:rsidRPr="008B0EB4">
              <w:rPr>
                <w:rFonts w:ascii="Times New Roman" w:eastAsia="MS Mincho" w:hAnsi="Times New Roman" w:cs="Times New Roman"/>
                <w:sz w:val="24"/>
                <w:szCs w:val="24"/>
                <w:lang w:eastAsia="bg-BG"/>
              </w:rPr>
              <w:t>0</w:t>
            </w:r>
            <w:r w:rsidR="003B2849" w:rsidRPr="008B0EB4">
              <w:rPr>
                <w:rFonts w:ascii="Times New Roman" w:eastAsia="MS Mincho" w:hAnsi="Times New Roman" w:cs="Times New Roman"/>
                <w:sz w:val="24"/>
                <w:szCs w:val="24"/>
                <w:lang w:eastAsia="bg-BG"/>
              </w:rPr>
              <w:t>.</w:t>
            </w:r>
            <w:r w:rsidR="00E25568" w:rsidRPr="008B0EB4">
              <w:rPr>
                <w:rFonts w:ascii="Times New Roman" w:eastAsia="MS Mincho" w:hAnsi="Times New Roman" w:cs="Times New Roman"/>
                <w:sz w:val="24"/>
                <w:szCs w:val="24"/>
                <w:lang w:eastAsia="bg-BG"/>
              </w:rPr>
              <w:t xml:space="preserve">00 </w:t>
            </w:r>
            <w:r w:rsidRPr="008B0EB4">
              <w:rPr>
                <w:rFonts w:ascii="Times New Roman" w:eastAsia="MS Mincho" w:hAnsi="Times New Roman" w:cs="Times New Roman"/>
                <w:sz w:val="24"/>
                <w:szCs w:val="24"/>
                <w:lang w:eastAsia="bg-BG"/>
              </w:rPr>
              <w:t>лева</w:t>
            </w:r>
          </w:p>
          <w:p w14:paraId="6AE5AFDA" w14:textId="2DA081D6" w:rsidR="009A425B" w:rsidRDefault="009A425B" w:rsidP="00244BEC">
            <w:pPr>
              <w:shd w:val="clear" w:color="auto" w:fill="FFFFFF"/>
              <w:spacing w:line="75" w:lineRule="atLeast"/>
              <w:jc w:val="both"/>
              <w:rPr>
                <w:rFonts w:ascii="Times New Roman" w:eastAsiaTheme="majorEastAsia" w:hAnsi="Times New Roman" w:cstheme="majorBidi"/>
                <w:b/>
                <w:bCs/>
                <w:sz w:val="24"/>
                <w:szCs w:val="28"/>
              </w:rPr>
            </w:pPr>
            <w:r w:rsidRPr="009A425B">
              <w:rPr>
                <w:rFonts w:ascii="Times New Roman" w:eastAsiaTheme="majorEastAsia" w:hAnsi="Times New Roman" w:cstheme="majorBidi"/>
                <w:b/>
                <w:bCs/>
                <w:sz w:val="24"/>
                <w:szCs w:val="28"/>
              </w:rPr>
              <w:t>2. Минимален и максимален размер на допустимите разходи</w:t>
            </w:r>
            <w:r w:rsidR="001F7FF7">
              <w:rPr>
                <w:rFonts w:ascii="Times New Roman" w:eastAsiaTheme="majorEastAsia" w:hAnsi="Times New Roman" w:cstheme="majorBidi"/>
                <w:b/>
                <w:bCs/>
                <w:sz w:val="24"/>
                <w:szCs w:val="28"/>
              </w:rPr>
              <w:t xml:space="preserve"> за </w:t>
            </w:r>
            <w:r w:rsidR="00244BEC">
              <w:rPr>
                <w:rFonts w:ascii="Times New Roman" w:eastAsiaTheme="majorEastAsia" w:hAnsi="Times New Roman" w:cstheme="majorBidi"/>
                <w:b/>
                <w:bCs/>
                <w:sz w:val="24"/>
                <w:szCs w:val="28"/>
              </w:rPr>
              <w:t xml:space="preserve">конкретен </w:t>
            </w:r>
            <w:r w:rsidR="001F7FF7">
              <w:rPr>
                <w:rFonts w:ascii="Times New Roman" w:eastAsiaTheme="majorEastAsia" w:hAnsi="Times New Roman" w:cstheme="majorBidi"/>
                <w:b/>
                <w:bCs/>
                <w:sz w:val="24"/>
                <w:szCs w:val="28"/>
              </w:rPr>
              <w:t>проект</w:t>
            </w:r>
          </w:p>
          <w:p w14:paraId="08981D48" w14:textId="6F4BD21B" w:rsidR="009A425B" w:rsidRPr="00F40858" w:rsidRDefault="009A425B" w:rsidP="00244BEC">
            <w:pPr>
              <w:jc w:val="both"/>
              <w:rPr>
                <w:rFonts w:ascii="Times New Roman" w:eastAsia="Times New Roman" w:hAnsi="Times New Roman" w:cs="Times New Roman"/>
                <w:color w:val="000000"/>
                <w:lang w:eastAsia="bg-BG"/>
              </w:rPr>
            </w:pPr>
            <w:r w:rsidRPr="00164134">
              <w:rPr>
                <w:rFonts w:ascii="Times New Roman" w:eastAsia="MS Mincho" w:hAnsi="Times New Roman" w:cs="Times New Roman"/>
                <w:sz w:val="24"/>
                <w:szCs w:val="24"/>
                <w:lang w:eastAsia="bg-BG"/>
              </w:rPr>
              <w:t xml:space="preserve">Минимален размер на </w:t>
            </w:r>
            <w:r w:rsidR="00E25568">
              <w:rPr>
                <w:rFonts w:ascii="Times New Roman" w:eastAsia="MS Mincho" w:hAnsi="Times New Roman" w:cs="Times New Roman"/>
                <w:sz w:val="24"/>
                <w:szCs w:val="24"/>
                <w:lang w:eastAsia="bg-BG"/>
              </w:rPr>
              <w:t xml:space="preserve">общите </w:t>
            </w:r>
            <w:r>
              <w:rPr>
                <w:rFonts w:ascii="Times New Roman" w:eastAsia="MS Mincho" w:hAnsi="Times New Roman" w:cs="Times New Roman"/>
                <w:sz w:val="24"/>
                <w:szCs w:val="24"/>
                <w:lang w:eastAsia="bg-BG"/>
              </w:rPr>
              <w:t>допустими разходи</w:t>
            </w:r>
            <w:r w:rsidR="00244BEC">
              <w:rPr>
                <w:rFonts w:ascii="Times New Roman" w:eastAsia="MS Mincho" w:hAnsi="Times New Roman" w:cs="Times New Roman"/>
                <w:sz w:val="24"/>
                <w:szCs w:val="24"/>
                <w:lang w:eastAsia="bg-BG"/>
              </w:rPr>
              <w:t xml:space="preserve"> за един проект е </w:t>
            </w:r>
            <w:r w:rsidR="0033044C">
              <w:rPr>
                <w:rFonts w:ascii="Times New Roman" w:eastAsia="MS Mincho" w:hAnsi="Times New Roman" w:cs="Times New Roman"/>
                <w:sz w:val="24"/>
                <w:szCs w:val="24"/>
                <w:lang w:eastAsia="bg-BG"/>
              </w:rPr>
              <w:t>1</w:t>
            </w:r>
            <w:r w:rsidR="00E25568">
              <w:rPr>
                <w:rFonts w:ascii="Times New Roman" w:eastAsia="MS Mincho" w:hAnsi="Times New Roman" w:cs="Times New Roman"/>
                <w:sz w:val="24"/>
                <w:szCs w:val="24"/>
                <w:lang w:eastAsia="bg-BG"/>
              </w:rPr>
              <w:t>9</w:t>
            </w:r>
            <w:r w:rsidR="0099781D">
              <w:rPr>
                <w:rFonts w:ascii="Times New Roman" w:eastAsia="MS Mincho" w:hAnsi="Times New Roman" w:cs="Times New Roman"/>
                <w:sz w:val="24"/>
                <w:szCs w:val="24"/>
                <w:lang w:eastAsia="bg-BG"/>
              </w:rPr>
              <w:t> </w:t>
            </w:r>
            <w:r w:rsidR="0033044C">
              <w:rPr>
                <w:rFonts w:ascii="Times New Roman" w:eastAsia="MS Mincho" w:hAnsi="Times New Roman" w:cs="Times New Roman"/>
                <w:sz w:val="24"/>
                <w:szCs w:val="24"/>
                <w:lang w:eastAsia="bg-BG"/>
              </w:rPr>
              <w:t>558</w:t>
            </w:r>
            <w:r w:rsidR="0099781D">
              <w:rPr>
                <w:rFonts w:ascii="Times New Roman" w:eastAsia="MS Mincho" w:hAnsi="Times New Roman" w:cs="Times New Roman"/>
                <w:sz w:val="24"/>
                <w:szCs w:val="24"/>
                <w:lang w:eastAsia="bg-BG"/>
              </w:rPr>
              <w:t>.</w:t>
            </w:r>
            <w:r>
              <w:rPr>
                <w:rFonts w:ascii="Times New Roman" w:eastAsia="MS Mincho" w:hAnsi="Times New Roman" w:cs="Times New Roman"/>
                <w:sz w:val="24"/>
                <w:szCs w:val="24"/>
                <w:lang w:eastAsia="bg-BG"/>
              </w:rPr>
              <w:t>00 лева</w:t>
            </w:r>
          </w:p>
          <w:p w14:paraId="4EA819F7" w14:textId="5483A5B8" w:rsidR="00A35796" w:rsidRPr="009A425B" w:rsidRDefault="009A425B" w:rsidP="00244BEC">
            <w:pPr>
              <w:shd w:val="clear" w:color="auto" w:fill="FFFFFF"/>
              <w:spacing w:line="75" w:lineRule="atLeast"/>
              <w:jc w:val="both"/>
              <w:rPr>
                <w:rFonts w:ascii="Times New Roman" w:eastAsia="MS Mincho" w:hAnsi="Times New Roman" w:cs="Times New Roman"/>
                <w:sz w:val="24"/>
                <w:szCs w:val="24"/>
                <w:lang w:eastAsia="bg-BG"/>
              </w:rPr>
            </w:pPr>
            <w:r w:rsidRPr="00164134">
              <w:rPr>
                <w:rFonts w:ascii="Times New Roman" w:eastAsia="MS Mincho" w:hAnsi="Times New Roman" w:cs="Times New Roman"/>
                <w:sz w:val="24"/>
                <w:szCs w:val="24"/>
                <w:lang w:eastAsia="bg-BG"/>
              </w:rPr>
              <w:t xml:space="preserve">Максимален размер на </w:t>
            </w:r>
            <w:r w:rsidR="00E25568">
              <w:rPr>
                <w:rFonts w:ascii="Times New Roman" w:eastAsia="MS Mincho" w:hAnsi="Times New Roman" w:cs="Times New Roman"/>
                <w:sz w:val="24"/>
                <w:szCs w:val="24"/>
                <w:lang w:eastAsia="bg-BG"/>
              </w:rPr>
              <w:t>общите допустими</w:t>
            </w:r>
            <w:r>
              <w:rPr>
                <w:rFonts w:ascii="Times New Roman" w:eastAsia="MS Mincho" w:hAnsi="Times New Roman" w:cs="Times New Roman"/>
                <w:sz w:val="24"/>
                <w:szCs w:val="24"/>
                <w:lang w:eastAsia="bg-BG"/>
              </w:rPr>
              <w:t xml:space="preserve"> разходи</w:t>
            </w:r>
            <w:r w:rsidR="00244BEC">
              <w:rPr>
                <w:rFonts w:ascii="Times New Roman" w:eastAsia="MS Mincho" w:hAnsi="Times New Roman" w:cs="Times New Roman"/>
                <w:sz w:val="24"/>
                <w:szCs w:val="24"/>
                <w:lang w:eastAsia="bg-BG"/>
              </w:rPr>
              <w:t xml:space="preserve"> за един проект е </w:t>
            </w:r>
            <w:r w:rsidR="00E25568">
              <w:rPr>
                <w:rFonts w:ascii="Times New Roman" w:eastAsia="MS Mincho" w:hAnsi="Times New Roman" w:cs="Times New Roman"/>
                <w:sz w:val="24"/>
                <w:szCs w:val="24"/>
                <w:lang w:eastAsia="bg-BG"/>
              </w:rPr>
              <w:t>1</w:t>
            </w:r>
            <w:r w:rsidR="0033044C">
              <w:rPr>
                <w:rFonts w:ascii="Times New Roman" w:eastAsia="MS Mincho" w:hAnsi="Times New Roman" w:cs="Times New Roman"/>
                <w:sz w:val="24"/>
                <w:szCs w:val="24"/>
                <w:lang w:eastAsia="bg-BG"/>
              </w:rPr>
              <w:t>95</w:t>
            </w:r>
            <w:r w:rsidR="0099781D">
              <w:rPr>
                <w:rFonts w:ascii="Times New Roman" w:eastAsia="MS Mincho" w:hAnsi="Times New Roman" w:cs="Times New Roman"/>
                <w:sz w:val="24"/>
                <w:szCs w:val="24"/>
                <w:lang w:eastAsia="bg-BG"/>
              </w:rPr>
              <w:t> </w:t>
            </w:r>
            <w:r w:rsidR="0033044C">
              <w:rPr>
                <w:rFonts w:ascii="Times New Roman" w:eastAsia="MS Mincho" w:hAnsi="Times New Roman" w:cs="Times New Roman"/>
                <w:sz w:val="24"/>
                <w:szCs w:val="24"/>
                <w:lang w:eastAsia="bg-BG"/>
              </w:rPr>
              <w:t>5</w:t>
            </w:r>
            <w:r w:rsidR="00BB6F0E">
              <w:rPr>
                <w:rFonts w:ascii="Times New Roman" w:eastAsia="MS Mincho" w:hAnsi="Times New Roman" w:cs="Times New Roman"/>
                <w:sz w:val="24"/>
                <w:szCs w:val="24"/>
                <w:lang w:eastAsia="bg-BG"/>
              </w:rPr>
              <w:t>60</w:t>
            </w:r>
            <w:r w:rsidR="0099781D">
              <w:rPr>
                <w:rFonts w:ascii="Times New Roman" w:eastAsia="MS Mincho" w:hAnsi="Times New Roman" w:cs="Times New Roman"/>
                <w:sz w:val="24"/>
                <w:szCs w:val="24"/>
                <w:lang w:eastAsia="bg-BG"/>
              </w:rPr>
              <w:t>.</w:t>
            </w:r>
            <w:r>
              <w:rPr>
                <w:rFonts w:ascii="Times New Roman" w:eastAsia="MS Mincho" w:hAnsi="Times New Roman" w:cs="Times New Roman"/>
                <w:sz w:val="24"/>
                <w:szCs w:val="24"/>
                <w:lang w:eastAsia="bg-BG"/>
              </w:rPr>
              <w:t>00 лева</w:t>
            </w:r>
          </w:p>
        </w:tc>
      </w:tr>
    </w:tbl>
    <w:p w14:paraId="647C13DC" w14:textId="77777777" w:rsidR="00A35796" w:rsidRDefault="00A35796" w:rsidP="00A35796">
      <w:pPr>
        <w:pStyle w:val="1"/>
      </w:pPr>
      <w:bookmarkStart w:id="12" w:name="_Toc57021377"/>
      <w:r>
        <w:t>10. Процент на съфинансиране</w:t>
      </w:r>
      <w:r w:rsidRPr="00F74842">
        <w:t>:</w:t>
      </w:r>
      <w:bookmarkEnd w:id="12"/>
    </w:p>
    <w:tbl>
      <w:tblPr>
        <w:tblStyle w:val="a9"/>
        <w:tblW w:w="9918" w:type="dxa"/>
        <w:tblLook w:val="04A0" w:firstRow="1" w:lastRow="0" w:firstColumn="1" w:lastColumn="0" w:noHBand="0" w:noVBand="1"/>
      </w:tblPr>
      <w:tblGrid>
        <w:gridCol w:w="9918"/>
      </w:tblGrid>
      <w:tr w:rsidR="00A35796" w:rsidRPr="009A425B" w14:paraId="7585F427" w14:textId="77777777" w:rsidTr="00297417">
        <w:tc>
          <w:tcPr>
            <w:tcW w:w="9918" w:type="dxa"/>
          </w:tcPr>
          <w:p w14:paraId="0712C115" w14:textId="4716056D" w:rsidR="00A35796" w:rsidRPr="009A425B" w:rsidRDefault="00254B4B" w:rsidP="00B30004">
            <w:pPr>
              <w:jc w:val="both"/>
              <w:rPr>
                <w:rFonts w:ascii="Times New Roman" w:hAnsi="Times New Roman" w:cs="Times New Roman"/>
                <w:sz w:val="24"/>
                <w:szCs w:val="24"/>
              </w:rPr>
            </w:pPr>
            <w:r w:rsidRPr="00254B4B">
              <w:rPr>
                <w:rFonts w:ascii="Times New Roman" w:hAnsi="Times New Roman" w:cs="Times New Roman"/>
                <w:sz w:val="24"/>
                <w:szCs w:val="24"/>
              </w:rPr>
              <w:t>За бенефициенти общини и ЮЛНЦ, в случай, че не е налично генериране на приходи финансовата помощ за дейностите по подмярката е в размер на 100% от общия размер на допустимите за финансово подпомагане разходи. Когато се установи потенциал за генериране на приходи, размерът на финансиране се определя въз основа на анализ разходи и ползи. В случаите, когато размерът на допустимите разходи по инвестициите е в размер до 50 000 евро за един обект, който е с установен потенциал за генериране на приходи се предвижда финансиране в размер на 100%</w:t>
            </w:r>
            <w:r>
              <w:rPr>
                <w:rFonts w:ascii="Times New Roman" w:hAnsi="Times New Roman" w:cs="Times New Roman"/>
                <w:sz w:val="24"/>
                <w:szCs w:val="24"/>
              </w:rPr>
              <w:t>.</w:t>
            </w:r>
          </w:p>
        </w:tc>
      </w:tr>
    </w:tbl>
    <w:p w14:paraId="2EF47ED8" w14:textId="77777777" w:rsidR="00A35796" w:rsidRDefault="00A35796" w:rsidP="00A35796">
      <w:pPr>
        <w:pStyle w:val="1"/>
      </w:pPr>
      <w:bookmarkStart w:id="13" w:name="_Toc57021378"/>
      <w:r>
        <w:t>11. Допустими кандидати</w:t>
      </w:r>
      <w:r w:rsidRPr="00F74842">
        <w:t>:</w:t>
      </w:r>
      <w:bookmarkEnd w:id="13"/>
    </w:p>
    <w:tbl>
      <w:tblPr>
        <w:tblStyle w:val="a9"/>
        <w:tblW w:w="9918" w:type="dxa"/>
        <w:tblLook w:val="04A0" w:firstRow="1" w:lastRow="0" w:firstColumn="1" w:lastColumn="0" w:noHBand="0" w:noVBand="1"/>
      </w:tblPr>
      <w:tblGrid>
        <w:gridCol w:w="9918"/>
      </w:tblGrid>
      <w:tr w:rsidR="00A35796" w:rsidRPr="00297417" w14:paraId="5219942D" w14:textId="77777777" w:rsidTr="00297417">
        <w:tc>
          <w:tcPr>
            <w:tcW w:w="9918" w:type="dxa"/>
          </w:tcPr>
          <w:p w14:paraId="74B2F5EA" w14:textId="3AB38A5A" w:rsidR="00A35796" w:rsidRPr="00297417" w:rsidRDefault="004C016E" w:rsidP="00B30004">
            <w:pPr>
              <w:rPr>
                <w:rFonts w:ascii="Times New Roman" w:hAnsi="Times New Roman" w:cs="Times New Roman"/>
                <w:sz w:val="24"/>
                <w:szCs w:val="24"/>
              </w:rPr>
            </w:pPr>
            <w:r>
              <w:rPr>
                <w:rFonts w:ascii="Times New Roman" w:hAnsi="Times New Roman" w:cs="Times New Roman"/>
                <w:sz w:val="24"/>
                <w:szCs w:val="24"/>
              </w:rPr>
              <w:t xml:space="preserve">- </w:t>
            </w:r>
            <w:r w:rsidR="00A35796" w:rsidRPr="00297417">
              <w:rPr>
                <w:rFonts w:ascii="Times New Roman" w:hAnsi="Times New Roman" w:cs="Times New Roman"/>
                <w:sz w:val="24"/>
                <w:szCs w:val="24"/>
              </w:rPr>
              <w:t xml:space="preserve">Община </w:t>
            </w:r>
            <w:r w:rsidR="0033044C">
              <w:rPr>
                <w:rFonts w:ascii="Times New Roman" w:hAnsi="Times New Roman" w:cs="Times New Roman"/>
                <w:sz w:val="24"/>
                <w:szCs w:val="24"/>
              </w:rPr>
              <w:t xml:space="preserve">Стамболово </w:t>
            </w:r>
            <w:r w:rsidR="00E25568">
              <w:rPr>
                <w:rFonts w:ascii="Times New Roman" w:hAnsi="Times New Roman" w:cs="Times New Roman"/>
                <w:sz w:val="24"/>
                <w:szCs w:val="24"/>
              </w:rPr>
              <w:t xml:space="preserve"> и </w:t>
            </w:r>
            <w:r w:rsidR="006A128C">
              <w:rPr>
                <w:rFonts w:ascii="Times New Roman" w:hAnsi="Times New Roman" w:cs="Times New Roman"/>
                <w:sz w:val="24"/>
                <w:szCs w:val="24"/>
              </w:rPr>
              <w:t xml:space="preserve"> Община </w:t>
            </w:r>
            <w:r w:rsidR="0033044C">
              <w:rPr>
                <w:rFonts w:ascii="Times New Roman" w:hAnsi="Times New Roman" w:cs="Times New Roman"/>
                <w:sz w:val="24"/>
                <w:szCs w:val="24"/>
              </w:rPr>
              <w:t>Кърджали</w:t>
            </w:r>
            <w:r w:rsidR="00A35796" w:rsidRPr="00297417">
              <w:rPr>
                <w:rFonts w:ascii="Times New Roman" w:hAnsi="Times New Roman" w:cs="Times New Roman"/>
                <w:sz w:val="24"/>
                <w:szCs w:val="24"/>
              </w:rPr>
              <w:t>;</w:t>
            </w:r>
          </w:p>
          <w:p w14:paraId="1090FCDC" w14:textId="77777777" w:rsidR="00A35796" w:rsidRPr="00297417" w:rsidRDefault="004C016E" w:rsidP="00B30004">
            <w:pPr>
              <w:rPr>
                <w:rFonts w:ascii="Times New Roman" w:hAnsi="Times New Roman" w:cs="Times New Roman"/>
                <w:sz w:val="24"/>
                <w:szCs w:val="24"/>
              </w:rPr>
            </w:pPr>
            <w:r>
              <w:rPr>
                <w:rFonts w:ascii="Times New Roman" w:hAnsi="Times New Roman" w:cs="Times New Roman"/>
                <w:sz w:val="24"/>
                <w:szCs w:val="24"/>
              </w:rPr>
              <w:t xml:space="preserve">- </w:t>
            </w:r>
            <w:r w:rsidR="00A35796" w:rsidRPr="00297417">
              <w:rPr>
                <w:rFonts w:ascii="Times New Roman" w:hAnsi="Times New Roman" w:cs="Times New Roman"/>
                <w:sz w:val="24"/>
                <w:szCs w:val="24"/>
              </w:rPr>
              <w:t>Юридически лица с нестопанска цел (ЮЛНЦ), регистрирани по Закона за юридическите лица с нестопанска цел, със седалище на територията на МИГ;</w:t>
            </w:r>
          </w:p>
          <w:p w14:paraId="2541384C" w14:textId="2552E22F" w:rsidR="00A35796" w:rsidRPr="001D5DA0" w:rsidRDefault="00A35796" w:rsidP="00B30004">
            <w:pPr>
              <w:jc w:val="both"/>
              <w:rPr>
                <w:sz w:val="24"/>
                <w:szCs w:val="24"/>
                <w:lang w:val="ru-RU"/>
              </w:rPr>
            </w:pPr>
            <w:r w:rsidRPr="00297417">
              <w:rPr>
                <w:rFonts w:ascii="Times New Roman" w:hAnsi="Times New Roman" w:cs="Times New Roman"/>
                <w:b/>
                <w:sz w:val="24"/>
                <w:szCs w:val="24"/>
              </w:rPr>
              <w:t>ВАЖНО!!</w:t>
            </w:r>
            <w:r w:rsidRPr="001D5DA0">
              <w:rPr>
                <w:rFonts w:ascii="Times New Roman" w:hAnsi="Times New Roman" w:cs="Times New Roman"/>
                <w:b/>
                <w:sz w:val="24"/>
                <w:szCs w:val="24"/>
                <w:lang w:val="ru-RU"/>
              </w:rPr>
              <w:t>!</w:t>
            </w:r>
            <w:r w:rsidRPr="00297417">
              <w:rPr>
                <w:rFonts w:ascii="Times New Roman" w:hAnsi="Times New Roman" w:cs="Times New Roman"/>
                <w:b/>
                <w:sz w:val="24"/>
                <w:szCs w:val="24"/>
              </w:rPr>
              <w:t xml:space="preserve"> Настоящият прием на проектни предложения  се отнася само за допустими  бенефициенти, за които МИГ определи финансово подпомагане като „непомощ“ в </w:t>
            </w:r>
            <w:r w:rsidR="00004837" w:rsidRPr="00297417">
              <w:rPr>
                <w:rFonts w:ascii="Times New Roman" w:hAnsi="Times New Roman" w:cs="Times New Roman"/>
                <w:b/>
                <w:sz w:val="24"/>
                <w:szCs w:val="24"/>
              </w:rPr>
              <w:t>съответствие</w:t>
            </w:r>
            <w:r w:rsidRPr="00297417">
              <w:rPr>
                <w:rFonts w:ascii="Times New Roman" w:hAnsi="Times New Roman" w:cs="Times New Roman"/>
                <w:b/>
                <w:sz w:val="24"/>
                <w:szCs w:val="24"/>
              </w:rPr>
              <w:t xml:space="preserve"> с приложимия режим </w:t>
            </w:r>
            <w:r w:rsidRPr="00297417">
              <w:rPr>
                <w:sz w:val="24"/>
                <w:szCs w:val="24"/>
              </w:rPr>
              <w:t xml:space="preserve"> </w:t>
            </w:r>
            <w:r w:rsidRPr="00297417">
              <w:rPr>
                <w:rFonts w:ascii="Times New Roman" w:hAnsi="Times New Roman" w:cs="Times New Roman"/>
                <w:b/>
                <w:sz w:val="24"/>
                <w:szCs w:val="24"/>
              </w:rPr>
              <w:t>на държавни помощи по мерки, финансирани от Програмата за развитие на селските райони  2014 - 2020 г. в стратегиите за Водено от общностите местно развитие и условия, произтичащи от него</w:t>
            </w:r>
            <w:r w:rsidRPr="001D5DA0">
              <w:rPr>
                <w:rFonts w:ascii="Times New Roman" w:hAnsi="Times New Roman" w:cs="Times New Roman"/>
                <w:b/>
                <w:sz w:val="24"/>
                <w:szCs w:val="24"/>
                <w:lang w:val="ru-RU"/>
              </w:rPr>
              <w:t>.</w:t>
            </w:r>
          </w:p>
        </w:tc>
      </w:tr>
    </w:tbl>
    <w:p w14:paraId="3A5650A6" w14:textId="77777777" w:rsidR="00A35796" w:rsidRDefault="00A35796" w:rsidP="00A35796"/>
    <w:p w14:paraId="1C60C307" w14:textId="77777777" w:rsidR="00A35796" w:rsidRPr="00017E35" w:rsidRDefault="00A35796" w:rsidP="00A35796">
      <w:pPr>
        <w:rPr>
          <w:rFonts w:ascii="Times New Roman" w:hAnsi="Times New Roman" w:cs="Times New Roman"/>
          <w:b/>
          <w:sz w:val="24"/>
          <w:szCs w:val="24"/>
        </w:rPr>
      </w:pPr>
      <w:r w:rsidRPr="00017E35">
        <w:rPr>
          <w:rFonts w:ascii="Times New Roman" w:hAnsi="Times New Roman" w:cs="Times New Roman"/>
          <w:b/>
          <w:sz w:val="24"/>
          <w:szCs w:val="24"/>
        </w:rPr>
        <w:t>11.1</w:t>
      </w:r>
      <w:r w:rsidRPr="00017E35">
        <w:rPr>
          <w:rFonts w:ascii="Times New Roman" w:hAnsi="Times New Roman" w:cs="Times New Roman"/>
          <w:b/>
          <w:color w:val="FF0000"/>
          <w:sz w:val="24"/>
          <w:szCs w:val="24"/>
        </w:rPr>
        <w:t xml:space="preserve">. </w:t>
      </w:r>
      <w:r w:rsidRPr="00017E35">
        <w:rPr>
          <w:rFonts w:ascii="Times New Roman" w:hAnsi="Times New Roman" w:cs="Times New Roman"/>
          <w:b/>
          <w:sz w:val="24"/>
          <w:szCs w:val="24"/>
        </w:rPr>
        <w:t>Критерии за допустимост на кандидатите:</w:t>
      </w:r>
    </w:p>
    <w:tbl>
      <w:tblPr>
        <w:tblStyle w:val="a9"/>
        <w:tblW w:w="9918" w:type="dxa"/>
        <w:tblLook w:val="04A0" w:firstRow="1" w:lastRow="0" w:firstColumn="1" w:lastColumn="0" w:noHBand="0" w:noVBand="1"/>
      </w:tblPr>
      <w:tblGrid>
        <w:gridCol w:w="9918"/>
      </w:tblGrid>
      <w:tr w:rsidR="00A35796" w:rsidRPr="00556E07" w14:paraId="0238583F" w14:textId="77777777" w:rsidTr="00297417">
        <w:tc>
          <w:tcPr>
            <w:tcW w:w="9918" w:type="dxa"/>
          </w:tcPr>
          <w:p w14:paraId="4726AB66" w14:textId="77777777" w:rsidR="00A35796" w:rsidRPr="002746C9" w:rsidRDefault="00A35796" w:rsidP="00B30004">
            <w:pPr>
              <w:jc w:val="both"/>
              <w:rPr>
                <w:rFonts w:ascii="Times New Roman" w:eastAsia="SimSun" w:hAnsi="Times New Roman" w:cs="Times New Roman"/>
                <w:sz w:val="24"/>
                <w:szCs w:val="24"/>
                <w:lang w:eastAsia="zh-CN"/>
              </w:rPr>
            </w:pPr>
            <w:r w:rsidRPr="002746C9">
              <w:rPr>
                <w:rFonts w:ascii="Times New Roman" w:eastAsia="SimSun" w:hAnsi="Times New Roman" w:cs="Times New Roman"/>
                <w:sz w:val="24"/>
                <w:szCs w:val="24"/>
                <w:lang w:eastAsia="zh-CN"/>
              </w:rPr>
              <w:lastRenderedPageBreak/>
              <w:t>Кандидатите трябва да отговарят на условията  :</w:t>
            </w:r>
          </w:p>
          <w:p w14:paraId="318A4950" w14:textId="77777777" w:rsidR="00A35796" w:rsidRPr="002746C9" w:rsidRDefault="00A35796" w:rsidP="00B30004">
            <w:pPr>
              <w:jc w:val="both"/>
              <w:rPr>
                <w:rFonts w:ascii="Times New Roman" w:eastAsia="SimSun" w:hAnsi="Times New Roman" w:cs="Times New Roman"/>
                <w:sz w:val="24"/>
                <w:szCs w:val="24"/>
                <w:lang w:eastAsia="zh-CN"/>
              </w:rPr>
            </w:pPr>
            <w:r w:rsidRPr="002746C9">
              <w:rPr>
                <w:rFonts w:ascii="Times New Roman" w:eastAsia="SimSun" w:hAnsi="Times New Roman" w:cs="Times New Roman"/>
                <w:sz w:val="24"/>
                <w:szCs w:val="24"/>
                <w:lang w:eastAsia="zh-CN"/>
              </w:rPr>
              <w:t xml:space="preserve">1. Кандидатът/получателят на финансова помощ има седалище и адрес на управление - за  юридическите лица, на територията на действие на МИГ </w:t>
            </w:r>
            <w:r w:rsidR="00A535B2">
              <w:rPr>
                <w:rFonts w:ascii="Times New Roman" w:eastAsia="SimSun" w:hAnsi="Times New Roman" w:cs="Times New Roman"/>
                <w:sz w:val="24"/>
                <w:szCs w:val="24"/>
                <w:lang w:eastAsia="zh-CN"/>
              </w:rPr>
              <w:t xml:space="preserve">(с изключение на община Кърджали) </w:t>
            </w:r>
            <w:r w:rsidRPr="002746C9">
              <w:rPr>
                <w:rFonts w:ascii="Times New Roman" w:eastAsia="SimSun" w:hAnsi="Times New Roman" w:cs="Times New Roman"/>
                <w:sz w:val="24"/>
                <w:szCs w:val="24"/>
                <w:lang w:eastAsia="zh-CN"/>
              </w:rPr>
              <w:t>и осъществява дейностите по проекта на територията на действие на МИГ</w:t>
            </w:r>
            <w:r w:rsidR="004C016E">
              <w:rPr>
                <w:rFonts w:ascii="Times New Roman" w:eastAsia="SimSun" w:hAnsi="Times New Roman" w:cs="Times New Roman"/>
                <w:sz w:val="24"/>
                <w:szCs w:val="24"/>
                <w:lang w:eastAsia="zh-CN"/>
              </w:rPr>
              <w:t>.</w:t>
            </w:r>
          </w:p>
          <w:p w14:paraId="212B5310" w14:textId="77777777" w:rsidR="00A35796" w:rsidRPr="002746C9" w:rsidRDefault="00A35796" w:rsidP="00B30004">
            <w:pPr>
              <w:jc w:val="both"/>
              <w:rPr>
                <w:rFonts w:ascii="Times New Roman" w:eastAsia="SimSun" w:hAnsi="Times New Roman" w:cs="Times New Roman"/>
                <w:sz w:val="24"/>
                <w:szCs w:val="24"/>
                <w:lang w:eastAsia="zh-CN"/>
              </w:rPr>
            </w:pPr>
            <w:r w:rsidRPr="002746C9">
              <w:rPr>
                <w:rFonts w:ascii="Times New Roman" w:eastAsia="SimSun" w:hAnsi="Times New Roman" w:cs="Times New Roman"/>
                <w:sz w:val="24"/>
                <w:szCs w:val="24"/>
                <w:lang w:eastAsia="zh-CN"/>
              </w:rPr>
              <w:t xml:space="preserve">2.  Не е допустим получател на финансова помощ клон на юридическо лице или на едноличен търговец, ако юридическото лице или едноличният търговец, открил клона, не отговаря на изискванията на т.1. </w:t>
            </w:r>
          </w:p>
          <w:p w14:paraId="161E4DDA" w14:textId="2333D10C" w:rsidR="00A35796" w:rsidRDefault="00A35796" w:rsidP="00B30004">
            <w:pPr>
              <w:jc w:val="both"/>
              <w:rPr>
                <w:rFonts w:ascii="Times New Roman" w:eastAsia="SimSun" w:hAnsi="Times New Roman" w:cs="Times New Roman"/>
                <w:b/>
                <w:sz w:val="24"/>
                <w:szCs w:val="24"/>
                <w:lang w:eastAsia="zh-CN"/>
              </w:rPr>
            </w:pPr>
            <w:r w:rsidRPr="002746C9">
              <w:rPr>
                <w:rFonts w:ascii="Times New Roman" w:eastAsia="SimSun" w:hAnsi="Times New Roman" w:cs="Times New Roman"/>
                <w:sz w:val="24"/>
                <w:szCs w:val="24"/>
                <w:lang w:eastAsia="zh-CN"/>
              </w:rPr>
              <w:t xml:space="preserve">3. Кандидатът/получателят на помощта и/или негов законен или упълномощен представител </w:t>
            </w:r>
            <w:r w:rsidRPr="002746C9">
              <w:rPr>
                <w:rFonts w:ascii="Times New Roman" w:eastAsia="SimSun" w:hAnsi="Times New Roman" w:cs="Times New Roman"/>
                <w:b/>
                <w:sz w:val="24"/>
                <w:szCs w:val="24"/>
                <w:lang w:eastAsia="zh-CN"/>
              </w:rPr>
              <w:t xml:space="preserve">трябва да отговаря на следните условия: </w:t>
            </w:r>
          </w:p>
          <w:p w14:paraId="27B80627" w14:textId="5127D827" w:rsidR="00EF6116" w:rsidRPr="00EF6116" w:rsidRDefault="00EF6116" w:rsidP="00EF6116">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3.1 </w:t>
            </w:r>
            <w:r w:rsidRPr="00EF6116">
              <w:rPr>
                <w:rFonts w:ascii="Times New Roman" w:eastAsia="Times New Roman" w:hAnsi="Times New Roman" w:cs="Times New Roman"/>
                <w:sz w:val="24"/>
                <w:szCs w:val="28"/>
              </w:rPr>
              <w:t xml:space="preserve"> не съм осъден/а с влязла в сила присъда за престъпление по чл. 108а, чл. 159а - 159г, чл. 172, чл. 192а, чл. 194 - 217, чл. 219 - 252, чл. 253 - 260, чл. 301 - 307, чл. 321, 321а и чл. 352 - 353е от Наказателния кодекс;</w:t>
            </w:r>
          </w:p>
          <w:p w14:paraId="59D0BD04" w14:textId="77777777" w:rsidR="00EF6116" w:rsidRPr="00EF6116" w:rsidRDefault="00EF6116" w:rsidP="00EF6116">
            <w:pPr>
              <w:spacing w:after="0" w:line="240" w:lineRule="auto"/>
              <w:jc w:val="both"/>
              <w:rPr>
                <w:rFonts w:ascii="Times New Roman" w:eastAsia="Times New Roman" w:hAnsi="Times New Roman" w:cs="Times New Roman"/>
                <w:sz w:val="24"/>
                <w:szCs w:val="28"/>
              </w:rPr>
            </w:pPr>
          </w:p>
          <w:p w14:paraId="37F01ACB" w14:textId="701C8F99" w:rsidR="00EF6116" w:rsidRPr="00EF6116" w:rsidRDefault="00EF6116" w:rsidP="00EF6116">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3.</w:t>
            </w:r>
            <w:r w:rsidRPr="00EF6116">
              <w:rPr>
                <w:rFonts w:ascii="Times New Roman" w:eastAsia="Times New Roman" w:hAnsi="Times New Roman" w:cs="Times New Roman"/>
                <w:sz w:val="24"/>
                <w:szCs w:val="28"/>
              </w:rPr>
              <w:t>2 не съм осъден/а с влязла в сила присъда за престъпление, аналогично на тези по т. 1, в друга държава членка или трета страна;</w:t>
            </w:r>
          </w:p>
          <w:p w14:paraId="1140BD82" w14:textId="77777777" w:rsidR="00EF6116" w:rsidRPr="00EF6116" w:rsidRDefault="00EF6116" w:rsidP="00EF6116">
            <w:pPr>
              <w:spacing w:after="0" w:line="240" w:lineRule="auto"/>
              <w:jc w:val="both"/>
              <w:rPr>
                <w:rFonts w:ascii="Times New Roman" w:eastAsia="Times New Roman" w:hAnsi="Times New Roman" w:cs="Times New Roman"/>
                <w:sz w:val="24"/>
                <w:szCs w:val="28"/>
              </w:rPr>
            </w:pPr>
          </w:p>
          <w:p w14:paraId="7BB2DCF2" w14:textId="713DEF91" w:rsidR="00EF6116" w:rsidRPr="00EF6116" w:rsidRDefault="00EF6116" w:rsidP="00EF6116">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3.</w:t>
            </w:r>
            <w:r w:rsidRPr="00EF6116">
              <w:rPr>
                <w:rFonts w:ascii="Times New Roman" w:eastAsia="Times New Roman" w:hAnsi="Times New Roman" w:cs="Times New Roman"/>
                <w:sz w:val="24"/>
                <w:szCs w:val="28"/>
              </w:rPr>
              <w:t>3 нямам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аналогични задължения, съгласно законодателството на държавата, в която кандидатът е установен, доказани с влязъл в сила акт на компетентен орган или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но не повече от 50 000 лв.;</w:t>
            </w:r>
          </w:p>
          <w:p w14:paraId="17D31D03" w14:textId="77777777" w:rsidR="00EF6116" w:rsidRPr="00EF6116" w:rsidRDefault="00EF6116" w:rsidP="00EF6116">
            <w:pPr>
              <w:spacing w:after="0" w:line="240" w:lineRule="auto"/>
              <w:jc w:val="both"/>
              <w:rPr>
                <w:rFonts w:ascii="Times New Roman" w:eastAsia="Times New Roman" w:hAnsi="Times New Roman" w:cs="Times New Roman"/>
                <w:sz w:val="24"/>
                <w:szCs w:val="28"/>
              </w:rPr>
            </w:pPr>
          </w:p>
          <w:p w14:paraId="190CC18D" w14:textId="21B010C8" w:rsidR="00EF6116" w:rsidRPr="00EF6116" w:rsidRDefault="00987F38" w:rsidP="00EF6116">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lang w:val="en-US"/>
              </w:rPr>
              <w:t>3</w:t>
            </w:r>
            <w:r>
              <w:rPr>
                <w:rFonts w:ascii="Times New Roman" w:eastAsia="Times New Roman" w:hAnsi="Times New Roman" w:cs="Times New Roman"/>
                <w:sz w:val="24"/>
                <w:szCs w:val="28"/>
              </w:rPr>
              <w:t>.</w:t>
            </w:r>
            <w:r w:rsidR="00EF6116" w:rsidRPr="00EF6116">
              <w:rPr>
                <w:rFonts w:ascii="Times New Roman" w:eastAsia="Times New Roman" w:hAnsi="Times New Roman" w:cs="Times New Roman"/>
                <w:sz w:val="24"/>
                <w:szCs w:val="28"/>
              </w:rPr>
              <w:t>4 не е налице неравнопоставеност в случаите по чл. 44, ал. 5 от ЗОП;</w:t>
            </w:r>
          </w:p>
          <w:p w14:paraId="196A0050" w14:textId="77777777" w:rsidR="00EF6116" w:rsidRPr="00EF6116" w:rsidRDefault="00EF6116" w:rsidP="00EF6116">
            <w:pPr>
              <w:spacing w:after="0" w:line="240" w:lineRule="auto"/>
              <w:jc w:val="both"/>
              <w:rPr>
                <w:rFonts w:ascii="Times New Roman" w:eastAsia="Times New Roman" w:hAnsi="Times New Roman" w:cs="Times New Roman"/>
                <w:sz w:val="24"/>
                <w:szCs w:val="28"/>
              </w:rPr>
            </w:pPr>
          </w:p>
          <w:p w14:paraId="129AB87C" w14:textId="66C5AB89" w:rsidR="00EF6116" w:rsidRPr="00EF6116" w:rsidRDefault="00987F38" w:rsidP="00EF6116">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3.</w:t>
            </w:r>
            <w:r w:rsidR="00EF6116" w:rsidRPr="00EF6116">
              <w:rPr>
                <w:rFonts w:ascii="Times New Roman" w:eastAsia="Times New Roman" w:hAnsi="Times New Roman" w:cs="Times New Roman"/>
                <w:sz w:val="24"/>
                <w:szCs w:val="28"/>
              </w:rPr>
              <w:t>5 не е установено с акт на компетентен орган, че:</w:t>
            </w:r>
          </w:p>
          <w:p w14:paraId="37BCE3A3" w14:textId="77777777" w:rsidR="00EF6116" w:rsidRPr="00EF6116" w:rsidRDefault="00EF6116" w:rsidP="00EF6116">
            <w:pPr>
              <w:spacing w:after="0" w:line="240" w:lineRule="auto"/>
              <w:jc w:val="both"/>
              <w:rPr>
                <w:rFonts w:ascii="Times New Roman" w:eastAsia="Times New Roman" w:hAnsi="Times New Roman" w:cs="Times New Roman"/>
                <w:sz w:val="24"/>
                <w:szCs w:val="28"/>
              </w:rPr>
            </w:pPr>
          </w:p>
          <w:p w14:paraId="6475B3C9" w14:textId="77777777" w:rsidR="00EF6116" w:rsidRPr="00EF6116" w:rsidRDefault="00EF6116" w:rsidP="00EF6116">
            <w:pPr>
              <w:spacing w:after="0" w:line="240" w:lineRule="auto"/>
              <w:jc w:val="both"/>
              <w:rPr>
                <w:rFonts w:ascii="Times New Roman" w:eastAsia="Times New Roman" w:hAnsi="Times New Roman" w:cs="Times New Roman"/>
                <w:sz w:val="24"/>
                <w:szCs w:val="28"/>
              </w:rPr>
            </w:pPr>
            <w:r w:rsidRPr="00EF6116">
              <w:rPr>
                <w:rFonts w:ascii="Times New Roman" w:eastAsia="Times New Roman" w:hAnsi="Times New Roman" w:cs="Times New Roman"/>
                <w:sz w:val="24"/>
                <w:szCs w:val="28"/>
              </w:rPr>
              <w:t>а) съм представил/а документ с невярно съдържание, свързан с удостоверяване липсата на основания за отстраняване или изпълнението на критериите за допустимост и/или подбор/избор;</w:t>
            </w:r>
          </w:p>
          <w:p w14:paraId="127F227B" w14:textId="77777777" w:rsidR="00EF6116" w:rsidRPr="00EF6116" w:rsidRDefault="00EF6116" w:rsidP="00EF6116">
            <w:pPr>
              <w:spacing w:after="0" w:line="240" w:lineRule="auto"/>
              <w:jc w:val="both"/>
              <w:rPr>
                <w:rFonts w:ascii="Times New Roman" w:eastAsia="Times New Roman" w:hAnsi="Times New Roman" w:cs="Times New Roman"/>
                <w:sz w:val="24"/>
                <w:szCs w:val="28"/>
              </w:rPr>
            </w:pPr>
            <w:r w:rsidRPr="00EF6116">
              <w:rPr>
                <w:rFonts w:ascii="Times New Roman" w:eastAsia="Times New Roman" w:hAnsi="Times New Roman" w:cs="Times New Roman"/>
                <w:sz w:val="24"/>
                <w:szCs w:val="28"/>
              </w:rPr>
              <w:t>б) не съм предоставил/а изискваща се информация, свързана с удостоверяване липсата на основания за отстраняване или изпълнението на критериите за допустимост и/или подбор/избор;</w:t>
            </w:r>
          </w:p>
          <w:p w14:paraId="325A70D9" w14:textId="77777777" w:rsidR="00EF6116" w:rsidRPr="00EF6116" w:rsidRDefault="00EF6116" w:rsidP="00EF6116">
            <w:pPr>
              <w:spacing w:after="0" w:line="240" w:lineRule="auto"/>
              <w:jc w:val="both"/>
              <w:rPr>
                <w:rFonts w:ascii="Times New Roman" w:eastAsia="Times New Roman" w:hAnsi="Times New Roman" w:cs="Times New Roman"/>
                <w:sz w:val="24"/>
                <w:szCs w:val="28"/>
              </w:rPr>
            </w:pPr>
          </w:p>
          <w:p w14:paraId="52A7F618" w14:textId="48AEB194" w:rsidR="00EF6116" w:rsidRPr="00EF6116" w:rsidRDefault="00987F38" w:rsidP="00EF6116">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3.</w:t>
            </w:r>
            <w:r w:rsidR="00EF6116" w:rsidRPr="00EF6116">
              <w:rPr>
                <w:rFonts w:ascii="Times New Roman" w:eastAsia="Times New Roman" w:hAnsi="Times New Roman" w:cs="Times New Roman"/>
                <w:sz w:val="24"/>
                <w:szCs w:val="28"/>
              </w:rPr>
              <w:t>6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е установен;</w:t>
            </w:r>
          </w:p>
          <w:p w14:paraId="1098D894" w14:textId="77777777" w:rsidR="00EF6116" w:rsidRPr="00EF6116" w:rsidRDefault="00EF6116" w:rsidP="00EF6116">
            <w:pPr>
              <w:spacing w:after="0" w:line="240" w:lineRule="auto"/>
              <w:jc w:val="both"/>
              <w:rPr>
                <w:rFonts w:ascii="Times New Roman" w:eastAsia="Times New Roman" w:hAnsi="Times New Roman" w:cs="Times New Roman"/>
                <w:sz w:val="24"/>
                <w:szCs w:val="28"/>
              </w:rPr>
            </w:pPr>
          </w:p>
          <w:p w14:paraId="52B961C8" w14:textId="6DEC723F" w:rsidR="00EF6116" w:rsidRPr="00EF6116" w:rsidRDefault="00987F38" w:rsidP="00EF6116">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lastRenderedPageBreak/>
              <w:t>3.</w:t>
            </w:r>
            <w:r w:rsidR="00EF6116" w:rsidRPr="00EF6116">
              <w:rPr>
                <w:rFonts w:ascii="Times New Roman" w:eastAsia="Times New Roman" w:hAnsi="Times New Roman" w:cs="Times New Roman"/>
                <w:sz w:val="24"/>
                <w:szCs w:val="28"/>
              </w:rPr>
              <w:t xml:space="preserve">7 не е налице конфликт на интереси по смисъла на </w:t>
            </w:r>
            <w:r w:rsidR="00EF6116" w:rsidRPr="00EF6116">
              <w:rPr>
                <w:rFonts w:ascii="Times New Roman" w:eastAsia="Times New Roman" w:hAnsi="Times New Roman" w:cs="Times New Roman"/>
                <w:sz w:val="24"/>
                <w:szCs w:val="20"/>
                <w:lang w:val="en-GB"/>
              </w:rPr>
              <w:t>Регламент (ЕС, Евратом)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w:t>
            </w:r>
            <w:r w:rsidR="00EF6116" w:rsidRPr="00EF6116">
              <w:rPr>
                <w:rFonts w:ascii="Times New Roman" w:eastAsia="Times New Roman" w:hAnsi="Times New Roman" w:cs="Times New Roman"/>
                <w:sz w:val="24"/>
                <w:szCs w:val="28"/>
              </w:rPr>
              <w:t>, който не може да бъде отстранен.</w:t>
            </w:r>
          </w:p>
          <w:p w14:paraId="2CE92274" w14:textId="77777777" w:rsidR="00EF6116" w:rsidRPr="00EF6116" w:rsidRDefault="00EF6116" w:rsidP="00EF6116">
            <w:pPr>
              <w:spacing w:after="0" w:line="240" w:lineRule="auto"/>
              <w:jc w:val="both"/>
              <w:rPr>
                <w:rFonts w:ascii="Times New Roman" w:eastAsia="Times New Roman" w:hAnsi="Times New Roman" w:cs="Times New Roman"/>
                <w:sz w:val="24"/>
                <w:szCs w:val="28"/>
              </w:rPr>
            </w:pPr>
          </w:p>
          <w:p w14:paraId="06DB8C18" w14:textId="68039EB5" w:rsidR="00EF6116" w:rsidRPr="00EF6116" w:rsidRDefault="00987F38" w:rsidP="00EF6116">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3.</w:t>
            </w:r>
            <w:r w:rsidR="00EF6116" w:rsidRPr="00EF6116">
              <w:rPr>
                <w:rFonts w:ascii="Times New Roman" w:eastAsia="Times New Roman" w:hAnsi="Times New Roman" w:cs="Times New Roman"/>
                <w:sz w:val="24"/>
                <w:szCs w:val="28"/>
              </w:rPr>
              <w:t>8 не съм обявен в несъстоятелност или в производство по несъстоятелност, не съм в процедура по ликвидация, не съм сключил извънсъдебно споразумение с кредиторите си по смисъла на чл. 740 от Търговския закон, не съм преустановил дейността си, а в случай че кандидатът е чуждестранно лице – не се намирам в подобно положение, произтичащо от сходна процедура, съгласно законодателството на държавата, в която съм установен;</w:t>
            </w:r>
          </w:p>
          <w:p w14:paraId="2F9A20EE" w14:textId="77777777" w:rsidR="00EF6116" w:rsidRPr="00EF6116" w:rsidRDefault="00EF6116" w:rsidP="00EF6116">
            <w:pPr>
              <w:spacing w:after="0" w:line="240" w:lineRule="auto"/>
              <w:jc w:val="both"/>
              <w:rPr>
                <w:rFonts w:ascii="Times New Roman" w:eastAsia="Times New Roman" w:hAnsi="Times New Roman" w:cs="Times New Roman"/>
                <w:sz w:val="24"/>
                <w:szCs w:val="28"/>
              </w:rPr>
            </w:pPr>
            <w:r w:rsidRPr="00EF6116">
              <w:rPr>
                <w:rFonts w:ascii="Times New Roman" w:eastAsia="Times New Roman" w:hAnsi="Times New Roman" w:cs="Times New Roman"/>
                <w:sz w:val="24"/>
                <w:szCs w:val="28"/>
              </w:rPr>
              <w:t xml:space="preserve"> </w:t>
            </w:r>
          </w:p>
          <w:p w14:paraId="46EE0461" w14:textId="5DE2FCA8" w:rsidR="00EF6116" w:rsidRPr="00EF6116" w:rsidRDefault="00987F38" w:rsidP="00EF6116">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3.</w:t>
            </w:r>
            <w:r w:rsidR="00EF6116" w:rsidRPr="00EF6116">
              <w:rPr>
                <w:rFonts w:ascii="Times New Roman" w:eastAsia="Times New Roman" w:hAnsi="Times New Roman" w:cs="Times New Roman"/>
                <w:sz w:val="24"/>
                <w:szCs w:val="28"/>
              </w:rPr>
              <w:t>9 не е установено, че не съм изпълнил/а разпореждане на Европейската комисия за възстановяване на предоставена неправомерна и несъвместима държавна помощ.</w:t>
            </w:r>
          </w:p>
          <w:p w14:paraId="342AE6BD" w14:textId="77777777" w:rsidR="00EF6116" w:rsidRPr="00EF6116" w:rsidRDefault="00EF6116" w:rsidP="00EF6116">
            <w:pPr>
              <w:spacing w:after="0" w:line="240" w:lineRule="auto"/>
              <w:jc w:val="both"/>
              <w:rPr>
                <w:rFonts w:ascii="Times New Roman" w:eastAsia="Times New Roman" w:hAnsi="Times New Roman" w:cs="Times New Roman"/>
                <w:sz w:val="24"/>
                <w:szCs w:val="28"/>
              </w:rPr>
            </w:pPr>
          </w:p>
          <w:p w14:paraId="6CE2B0E8" w14:textId="5485B199" w:rsidR="00EF6116" w:rsidRDefault="00987F38" w:rsidP="00EF6116">
            <w:pPr>
              <w:spacing w:after="0" w:line="240" w:lineRule="auto"/>
              <w:jc w:val="both"/>
              <w:rPr>
                <w:rFonts w:ascii="Times New Roman" w:eastAsia="Times New Roman" w:hAnsi="Times New Roman" w:cs="TimokCYR"/>
                <w:sz w:val="24"/>
                <w:szCs w:val="20"/>
              </w:rPr>
            </w:pPr>
            <w:r>
              <w:rPr>
                <w:rFonts w:ascii="Times New Roman" w:eastAsia="Times New Roman" w:hAnsi="Times New Roman" w:cs="Times New Roman"/>
                <w:sz w:val="24"/>
                <w:szCs w:val="28"/>
              </w:rPr>
              <w:t>3.</w:t>
            </w:r>
            <w:r w:rsidR="00EF6116" w:rsidRPr="00EF6116">
              <w:rPr>
                <w:rFonts w:ascii="Times New Roman" w:eastAsia="Times New Roman" w:hAnsi="Times New Roman" w:cs="Times New Roman"/>
                <w:sz w:val="24"/>
                <w:szCs w:val="28"/>
              </w:rPr>
              <w:t>10</w:t>
            </w:r>
            <w:r w:rsidR="00EF6116" w:rsidRPr="00EF6116">
              <w:rPr>
                <w:rFonts w:ascii="Times New Roman" w:eastAsia="Times New Roman" w:hAnsi="Times New Roman" w:cs="TimokCYR"/>
                <w:sz w:val="24"/>
                <w:szCs w:val="20"/>
              </w:rPr>
              <w:t xml:space="preserve"> не съм лице, което лично или в качеството си на собственик, управител или контролиращ друго лице предоставя или е предоставяло консултантски услуги на същата МИГ, свързани с разработването и прилагането на стратегия за ВОМР;</w:t>
            </w:r>
          </w:p>
          <w:p w14:paraId="27FB2C8D" w14:textId="69E8DB43" w:rsidR="00CA3E97" w:rsidRDefault="00CA3E97" w:rsidP="00EF6116">
            <w:pPr>
              <w:spacing w:after="0" w:line="240" w:lineRule="auto"/>
              <w:jc w:val="both"/>
              <w:rPr>
                <w:rFonts w:ascii="Times New Roman" w:eastAsia="Times New Roman" w:hAnsi="Times New Roman" w:cs="TimokCYR"/>
                <w:sz w:val="24"/>
                <w:szCs w:val="20"/>
              </w:rPr>
            </w:pPr>
          </w:p>
          <w:p w14:paraId="25308277" w14:textId="7157D066" w:rsidR="00CA3E97" w:rsidRDefault="00CA3E97" w:rsidP="00EF6116">
            <w:pPr>
              <w:spacing w:after="0" w:line="240" w:lineRule="auto"/>
              <w:jc w:val="both"/>
              <w:rPr>
                <w:rFonts w:ascii="Times New Roman" w:eastAsia="Times New Roman" w:hAnsi="Times New Roman" w:cs="TimokCYR"/>
                <w:sz w:val="24"/>
                <w:szCs w:val="20"/>
              </w:rPr>
            </w:pPr>
            <w:r w:rsidRPr="00CA3E97">
              <w:rPr>
                <w:rFonts w:ascii="Times New Roman" w:eastAsia="Times New Roman" w:hAnsi="Times New Roman" w:cs="TimokCYR"/>
                <w:sz w:val="24"/>
                <w:szCs w:val="20"/>
              </w:rPr>
              <w:t>(Декларациите се подават към Формуляра за кандидатстване от всички лица, които са овластени да представляват кандидата, независимо дали гo представляват заедно и/или поотделно. За кандидатите - ЮЛ, декларации се подписват и представят от членовете на колективния им управителен орган, а когато член на колективния управителен орган е юридическо лице декларациите се представят от неговия представител по закон и/или пълномощие, както и временно изпълняващ такава, както и от лицата с правомощия за вземане на решение и контрол по отношение на кандидата – ЮЛ.)</w:t>
            </w:r>
          </w:p>
          <w:p w14:paraId="3E7961A2" w14:textId="51A366FB" w:rsidR="00987F38" w:rsidRDefault="00987F38" w:rsidP="00EF6116">
            <w:pPr>
              <w:spacing w:after="0" w:line="240" w:lineRule="auto"/>
              <w:jc w:val="both"/>
              <w:rPr>
                <w:rFonts w:ascii="Times New Roman" w:eastAsia="Times New Roman" w:hAnsi="Times New Roman" w:cs="Times New Roman"/>
                <w:sz w:val="24"/>
                <w:szCs w:val="28"/>
              </w:rPr>
            </w:pPr>
          </w:p>
          <w:p w14:paraId="04B290F1" w14:textId="2B9B85D8" w:rsidR="00987F38" w:rsidRDefault="00987F38" w:rsidP="00EF6116">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Кандидатите/получателите на финансовата помощ декларират липсата на обстоятелства по т.3.1 до 3.10, като основанията по т 3.1, 3.2, 3.7 и 3.10 се отнасят за представляващия/те юридическото лице. Кандидат/получател – община не декларират обстоятелствата по т.</w:t>
            </w:r>
            <w:r w:rsidR="00E076E5">
              <w:rPr>
                <w:rFonts w:ascii="Times New Roman" w:eastAsia="Times New Roman" w:hAnsi="Times New Roman" w:cs="Times New Roman"/>
                <w:sz w:val="24"/>
                <w:szCs w:val="28"/>
              </w:rPr>
              <w:t>3.3</w:t>
            </w:r>
          </w:p>
          <w:p w14:paraId="086A75C1" w14:textId="64AC336B" w:rsidR="00E076E5" w:rsidRPr="00EF6116" w:rsidRDefault="00E076E5" w:rsidP="00EF6116">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Съот</w:t>
            </w:r>
            <w:r w:rsidR="00FD2B60">
              <w:rPr>
                <w:rFonts w:ascii="Times New Roman" w:eastAsia="Times New Roman" w:hAnsi="Times New Roman" w:cs="Times New Roman"/>
                <w:sz w:val="24"/>
                <w:szCs w:val="28"/>
              </w:rPr>
              <w:t xml:space="preserve">ветствието с изискванията по т.3 се доказва с представяне на декларация по образец Приложение № </w:t>
            </w:r>
            <w:r w:rsidR="00F40CE8">
              <w:rPr>
                <w:rFonts w:ascii="Times New Roman" w:eastAsia="Times New Roman" w:hAnsi="Times New Roman" w:cs="Times New Roman"/>
                <w:sz w:val="24"/>
                <w:szCs w:val="28"/>
              </w:rPr>
              <w:t>6</w:t>
            </w:r>
            <w:r w:rsidR="00FD2B60">
              <w:rPr>
                <w:rFonts w:ascii="Times New Roman" w:eastAsia="Times New Roman" w:hAnsi="Times New Roman" w:cs="Times New Roman"/>
                <w:sz w:val="24"/>
                <w:szCs w:val="28"/>
              </w:rPr>
              <w:t xml:space="preserve"> (към документите за попълване)</w:t>
            </w:r>
          </w:p>
          <w:p w14:paraId="4FA9A2BA" w14:textId="77777777" w:rsidR="00EF6116" w:rsidRPr="00EF6116" w:rsidRDefault="00EF6116" w:rsidP="00EF6116">
            <w:pPr>
              <w:spacing w:after="0" w:line="240" w:lineRule="auto"/>
              <w:jc w:val="both"/>
              <w:rPr>
                <w:rFonts w:ascii="Times New Roman" w:eastAsia="Times New Roman" w:hAnsi="Times New Roman" w:cs="Times New Roman"/>
                <w:sz w:val="24"/>
                <w:szCs w:val="28"/>
              </w:rPr>
            </w:pPr>
          </w:p>
          <w:p w14:paraId="1A869A93" w14:textId="77777777" w:rsidR="00907A1A" w:rsidRPr="00907A1A" w:rsidRDefault="00907A1A" w:rsidP="00907A1A">
            <w:pPr>
              <w:spacing w:after="0" w:line="240" w:lineRule="auto"/>
              <w:jc w:val="both"/>
              <w:rPr>
                <w:rFonts w:ascii="Times New Roman" w:eastAsia="Times New Roman" w:hAnsi="Times New Roman" w:cs="Times New Roman"/>
                <w:sz w:val="24"/>
                <w:szCs w:val="28"/>
              </w:rPr>
            </w:pPr>
            <w:r w:rsidRPr="00907A1A">
              <w:rPr>
                <w:rFonts w:ascii="Times New Roman" w:eastAsia="Times New Roman" w:hAnsi="Times New Roman" w:cs="Times New Roman"/>
                <w:sz w:val="24"/>
                <w:szCs w:val="28"/>
              </w:rPr>
              <w:t>Също така кандидатите представят и:</w:t>
            </w:r>
          </w:p>
          <w:p w14:paraId="38E4C0E2" w14:textId="77777777" w:rsidR="00907A1A" w:rsidRPr="00907A1A" w:rsidRDefault="00907A1A" w:rsidP="00907A1A">
            <w:pPr>
              <w:spacing w:after="0" w:line="240" w:lineRule="auto"/>
              <w:jc w:val="both"/>
              <w:rPr>
                <w:rFonts w:ascii="Times New Roman" w:eastAsia="Times New Roman" w:hAnsi="Times New Roman" w:cs="Times New Roman"/>
                <w:sz w:val="24"/>
                <w:szCs w:val="28"/>
              </w:rPr>
            </w:pPr>
            <w:r w:rsidRPr="00907A1A">
              <w:rPr>
                <w:rFonts w:ascii="Times New Roman" w:eastAsia="Times New Roman" w:hAnsi="Times New Roman" w:cs="Times New Roman"/>
                <w:sz w:val="24"/>
                <w:szCs w:val="28"/>
              </w:rPr>
              <w:t>- Свидетелство за съдимост на представляващия кандидата/кмета на общината;</w:t>
            </w:r>
          </w:p>
          <w:p w14:paraId="3AC882E1" w14:textId="77777777" w:rsidR="00907A1A" w:rsidRPr="00907A1A" w:rsidRDefault="00907A1A" w:rsidP="00907A1A">
            <w:pPr>
              <w:spacing w:after="0" w:line="240" w:lineRule="auto"/>
              <w:jc w:val="both"/>
              <w:rPr>
                <w:rFonts w:ascii="Times New Roman" w:eastAsia="Times New Roman" w:hAnsi="Times New Roman" w:cs="Times New Roman"/>
                <w:sz w:val="24"/>
                <w:szCs w:val="28"/>
              </w:rPr>
            </w:pPr>
            <w:r w:rsidRPr="00907A1A">
              <w:rPr>
                <w:rFonts w:ascii="Times New Roman" w:eastAsia="Times New Roman" w:hAnsi="Times New Roman" w:cs="Times New Roman"/>
                <w:sz w:val="24"/>
                <w:szCs w:val="28"/>
              </w:rPr>
              <w:t>- Удостоверение за липса на задължения към общината по седалището на кандидата</w:t>
            </w:r>
          </w:p>
          <w:p w14:paraId="3951D757" w14:textId="77777777" w:rsidR="00907A1A" w:rsidRPr="00907A1A" w:rsidRDefault="00907A1A" w:rsidP="00907A1A">
            <w:pPr>
              <w:spacing w:after="0" w:line="240" w:lineRule="auto"/>
              <w:jc w:val="both"/>
              <w:rPr>
                <w:rFonts w:ascii="Times New Roman" w:eastAsia="Times New Roman" w:hAnsi="Times New Roman" w:cs="Times New Roman"/>
                <w:sz w:val="24"/>
                <w:szCs w:val="28"/>
              </w:rPr>
            </w:pPr>
            <w:r w:rsidRPr="00907A1A">
              <w:rPr>
                <w:rFonts w:ascii="Times New Roman" w:eastAsia="Times New Roman" w:hAnsi="Times New Roman" w:cs="Times New Roman"/>
                <w:sz w:val="24"/>
                <w:szCs w:val="28"/>
              </w:rPr>
              <w:t>(неприложимо за кандидат – община);</w:t>
            </w:r>
          </w:p>
          <w:p w14:paraId="13BF0A23" w14:textId="77777777" w:rsidR="00907A1A" w:rsidRPr="00907A1A" w:rsidRDefault="00907A1A" w:rsidP="00907A1A">
            <w:pPr>
              <w:spacing w:after="0" w:line="240" w:lineRule="auto"/>
              <w:jc w:val="both"/>
              <w:rPr>
                <w:rFonts w:ascii="Times New Roman" w:eastAsia="Times New Roman" w:hAnsi="Times New Roman" w:cs="Times New Roman"/>
                <w:sz w:val="24"/>
                <w:szCs w:val="28"/>
              </w:rPr>
            </w:pPr>
            <w:r w:rsidRPr="00907A1A">
              <w:rPr>
                <w:rFonts w:ascii="Times New Roman" w:eastAsia="Times New Roman" w:hAnsi="Times New Roman" w:cs="Times New Roman"/>
                <w:sz w:val="24"/>
                <w:szCs w:val="28"/>
              </w:rPr>
              <w:t>- Удостоверение за липса на публични задължения по смисъла на чл. 162, ал.2, т.1 от ДОПК</w:t>
            </w:r>
          </w:p>
          <w:p w14:paraId="22F498EA" w14:textId="5558A991" w:rsidR="00907A1A" w:rsidRPr="00907A1A" w:rsidRDefault="00907A1A" w:rsidP="00907A1A">
            <w:pPr>
              <w:spacing w:after="0" w:line="240" w:lineRule="auto"/>
              <w:jc w:val="both"/>
              <w:rPr>
                <w:rFonts w:ascii="Times New Roman" w:eastAsia="Times New Roman" w:hAnsi="Times New Roman" w:cs="Times New Roman"/>
                <w:sz w:val="24"/>
                <w:szCs w:val="28"/>
              </w:rPr>
            </w:pPr>
            <w:r w:rsidRPr="00907A1A">
              <w:rPr>
                <w:rFonts w:ascii="Times New Roman" w:eastAsia="Times New Roman" w:hAnsi="Times New Roman" w:cs="Times New Roman"/>
                <w:sz w:val="24"/>
                <w:szCs w:val="28"/>
              </w:rPr>
              <w:t>(неприлож</w:t>
            </w:r>
            <w:r w:rsidR="00AB1916">
              <w:rPr>
                <w:rFonts w:ascii="Times New Roman" w:eastAsia="Times New Roman" w:hAnsi="Times New Roman" w:cs="Times New Roman"/>
                <w:sz w:val="24"/>
                <w:szCs w:val="28"/>
              </w:rPr>
              <w:t>и</w:t>
            </w:r>
            <w:r w:rsidRPr="00907A1A">
              <w:rPr>
                <w:rFonts w:ascii="Times New Roman" w:eastAsia="Times New Roman" w:hAnsi="Times New Roman" w:cs="Times New Roman"/>
                <w:sz w:val="24"/>
                <w:szCs w:val="28"/>
              </w:rPr>
              <w:t>мо за кандидат – община).</w:t>
            </w:r>
          </w:p>
          <w:p w14:paraId="19FDB261" w14:textId="77777777" w:rsidR="00907A1A" w:rsidRDefault="00907A1A" w:rsidP="00907A1A">
            <w:pPr>
              <w:spacing w:after="0" w:line="240" w:lineRule="auto"/>
              <w:jc w:val="both"/>
              <w:rPr>
                <w:rFonts w:ascii="Times New Roman" w:eastAsia="Times New Roman" w:hAnsi="Times New Roman" w:cs="Times New Roman"/>
                <w:sz w:val="24"/>
                <w:szCs w:val="28"/>
              </w:rPr>
            </w:pPr>
          </w:p>
          <w:p w14:paraId="02282376" w14:textId="4476BB56" w:rsidR="00907A1A" w:rsidRPr="00907A1A" w:rsidRDefault="00907A1A" w:rsidP="00907A1A">
            <w:pPr>
              <w:spacing w:after="0" w:line="240" w:lineRule="auto"/>
              <w:jc w:val="both"/>
              <w:rPr>
                <w:rFonts w:ascii="Times New Roman" w:eastAsia="Times New Roman" w:hAnsi="Times New Roman" w:cs="Times New Roman"/>
                <w:sz w:val="24"/>
                <w:szCs w:val="28"/>
              </w:rPr>
            </w:pPr>
            <w:r w:rsidRPr="00907A1A">
              <w:rPr>
                <w:rFonts w:ascii="Times New Roman" w:eastAsia="Times New Roman" w:hAnsi="Times New Roman" w:cs="Times New Roman"/>
                <w:sz w:val="24"/>
                <w:szCs w:val="28"/>
              </w:rPr>
              <w:t>4. Преди сключване на административния договор декларираните обстоятелства се доказват и</w:t>
            </w:r>
          </w:p>
          <w:p w14:paraId="58E52555" w14:textId="77777777" w:rsidR="00907A1A" w:rsidRPr="00907A1A" w:rsidRDefault="00907A1A" w:rsidP="00907A1A">
            <w:pPr>
              <w:spacing w:after="0" w:line="240" w:lineRule="auto"/>
              <w:jc w:val="both"/>
              <w:rPr>
                <w:rFonts w:ascii="Times New Roman" w:eastAsia="Times New Roman" w:hAnsi="Times New Roman" w:cs="Times New Roman"/>
                <w:sz w:val="24"/>
                <w:szCs w:val="28"/>
              </w:rPr>
            </w:pPr>
            <w:r w:rsidRPr="00907A1A">
              <w:rPr>
                <w:rFonts w:ascii="Times New Roman" w:eastAsia="Times New Roman" w:hAnsi="Times New Roman" w:cs="Times New Roman"/>
                <w:sz w:val="24"/>
                <w:szCs w:val="28"/>
              </w:rPr>
              <w:t>се извършва проверка от ДФЗ, относно същите:</w:t>
            </w:r>
          </w:p>
          <w:p w14:paraId="69D601F3" w14:textId="77777777" w:rsidR="00907A1A" w:rsidRPr="00907A1A" w:rsidRDefault="00907A1A" w:rsidP="00907A1A">
            <w:pPr>
              <w:spacing w:after="0" w:line="240" w:lineRule="auto"/>
              <w:jc w:val="both"/>
              <w:rPr>
                <w:rFonts w:ascii="Times New Roman" w:eastAsia="Times New Roman" w:hAnsi="Times New Roman" w:cs="Times New Roman"/>
                <w:sz w:val="24"/>
                <w:szCs w:val="28"/>
              </w:rPr>
            </w:pPr>
            <w:r w:rsidRPr="00907A1A">
              <w:rPr>
                <w:rFonts w:ascii="Times New Roman" w:eastAsia="Times New Roman" w:hAnsi="Times New Roman" w:cs="Times New Roman"/>
                <w:sz w:val="24"/>
                <w:szCs w:val="28"/>
              </w:rPr>
              <w:t>а) с официални документи, издадени от съответните компетентни органи за обстоятелствата,</w:t>
            </w:r>
          </w:p>
          <w:p w14:paraId="5215B07A" w14:textId="77777777" w:rsidR="00907A1A" w:rsidRPr="00907A1A" w:rsidRDefault="00907A1A" w:rsidP="00907A1A">
            <w:pPr>
              <w:spacing w:after="0" w:line="240" w:lineRule="auto"/>
              <w:jc w:val="both"/>
              <w:rPr>
                <w:rFonts w:ascii="Times New Roman" w:eastAsia="Times New Roman" w:hAnsi="Times New Roman" w:cs="Times New Roman"/>
                <w:sz w:val="24"/>
                <w:szCs w:val="28"/>
              </w:rPr>
            </w:pPr>
            <w:r w:rsidRPr="00907A1A">
              <w:rPr>
                <w:rFonts w:ascii="Times New Roman" w:eastAsia="Times New Roman" w:hAnsi="Times New Roman" w:cs="Times New Roman"/>
                <w:sz w:val="24"/>
                <w:szCs w:val="28"/>
              </w:rPr>
              <w:t>за които такива документи се издават, като се спазват изискванията на чл. 2, ал. 1 от Закона за</w:t>
            </w:r>
          </w:p>
          <w:p w14:paraId="2520130F" w14:textId="77777777" w:rsidR="00907A1A" w:rsidRPr="00907A1A" w:rsidRDefault="00907A1A" w:rsidP="00907A1A">
            <w:pPr>
              <w:spacing w:after="0" w:line="240" w:lineRule="auto"/>
              <w:jc w:val="both"/>
              <w:rPr>
                <w:rFonts w:ascii="Times New Roman" w:eastAsia="Times New Roman" w:hAnsi="Times New Roman" w:cs="Times New Roman"/>
                <w:sz w:val="24"/>
                <w:szCs w:val="28"/>
              </w:rPr>
            </w:pPr>
            <w:r w:rsidRPr="00907A1A">
              <w:rPr>
                <w:rFonts w:ascii="Times New Roman" w:eastAsia="Times New Roman" w:hAnsi="Times New Roman" w:cs="Times New Roman"/>
                <w:sz w:val="24"/>
                <w:szCs w:val="28"/>
              </w:rPr>
              <w:lastRenderedPageBreak/>
              <w:t>електронното управление.</w:t>
            </w:r>
          </w:p>
          <w:p w14:paraId="5A87FF03" w14:textId="77777777" w:rsidR="00907A1A" w:rsidRPr="00907A1A" w:rsidRDefault="00907A1A" w:rsidP="00907A1A">
            <w:pPr>
              <w:spacing w:after="0" w:line="240" w:lineRule="auto"/>
              <w:jc w:val="both"/>
              <w:rPr>
                <w:rFonts w:ascii="Times New Roman" w:eastAsia="Times New Roman" w:hAnsi="Times New Roman" w:cs="Times New Roman"/>
                <w:sz w:val="24"/>
                <w:szCs w:val="28"/>
              </w:rPr>
            </w:pPr>
            <w:r w:rsidRPr="00907A1A">
              <w:rPr>
                <w:rFonts w:ascii="Times New Roman" w:eastAsia="Times New Roman" w:hAnsi="Times New Roman" w:cs="Times New Roman"/>
                <w:sz w:val="24"/>
                <w:szCs w:val="28"/>
              </w:rPr>
              <w:t>б) с декларации – за всички останали обстоятелства, които не са били декларирани на</w:t>
            </w:r>
          </w:p>
          <w:p w14:paraId="2E4F0AC1" w14:textId="77777777" w:rsidR="00907A1A" w:rsidRPr="00907A1A" w:rsidRDefault="00907A1A" w:rsidP="00907A1A">
            <w:pPr>
              <w:spacing w:after="0" w:line="240" w:lineRule="auto"/>
              <w:jc w:val="both"/>
              <w:rPr>
                <w:rFonts w:ascii="Times New Roman" w:eastAsia="Times New Roman" w:hAnsi="Times New Roman" w:cs="Times New Roman"/>
                <w:sz w:val="24"/>
                <w:szCs w:val="28"/>
              </w:rPr>
            </w:pPr>
            <w:r w:rsidRPr="00907A1A">
              <w:rPr>
                <w:rFonts w:ascii="Times New Roman" w:eastAsia="Times New Roman" w:hAnsi="Times New Roman" w:cs="Times New Roman"/>
                <w:sz w:val="24"/>
                <w:szCs w:val="28"/>
              </w:rPr>
              <w:t>предходен етап, или когато е настъпила промяна във вече декларирани обстоятелства.</w:t>
            </w:r>
          </w:p>
          <w:p w14:paraId="7316BA8B" w14:textId="77777777" w:rsidR="00024215" w:rsidRDefault="00024215" w:rsidP="00907A1A">
            <w:pPr>
              <w:spacing w:after="0" w:line="240" w:lineRule="auto"/>
              <w:jc w:val="both"/>
              <w:rPr>
                <w:rFonts w:ascii="Times New Roman" w:eastAsia="Times New Roman" w:hAnsi="Times New Roman" w:cs="Times New Roman"/>
                <w:sz w:val="24"/>
                <w:szCs w:val="28"/>
              </w:rPr>
            </w:pPr>
          </w:p>
          <w:p w14:paraId="295C60D6" w14:textId="6CC23FCE" w:rsidR="00907A1A" w:rsidRPr="00907A1A" w:rsidRDefault="00907A1A" w:rsidP="00907A1A">
            <w:pPr>
              <w:spacing w:after="0" w:line="240" w:lineRule="auto"/>
              <w:jc w:val="both"/>
              <w:rPr>
                <w:rFonts w:ascii="Times New Roman" w:eastAsia="Times New Roman" w:hAnsi="Times New Roman" w:cs="Times New Roman"/>
                <w:sz w:val="24"/>
                <w:szCs w:val="28"/>
              </w:rPr>
            </w:pPr>
            <w:r w:rsidRPr="00907A1A">
              <w:rPr>
                <w:rFonts w:ascii="Times New Roman" w:eastAsia="Times New Roman" w:hAnsi="Times New Roman" w:cs="Times New Roman"/>
                <w:sz w:val="24"/>
                <w:szCs w:val="28"/>
              </w:rPr>
              <w:t>5. По отношение обстоятелствата за отстраняване, посочени в чл. 54 от ЗОП кандидатът има</w:t>
            </w:r>
          </w:p>
          <w:p w14:paraId="57FBB999" w14:textId="77777777" w:rsidR="00907A1A" w:rsidRPr="00907A1A" w:rsidRDefault="00907A1A" w:rsidP="00907A1A">
            <w:pPr>
              <w:spacing w:after="0" w:line="240" w:lineRule="auto"/>
              <w:jc w:val="both"/>
              <w:rPr>
                <w:rFonts w:ascii="Times New Roman" w:eastAsia="Times New Roman" w:hAnsi="Times New Roman" w:cs="Times New Roman"/>
                <w:sz w:val="24"/>
                <w:szCs w:val="28"/>
              </w:rPr>
            </w:pPr>
            <w:r w:rsidRPr="00907A1A">
              <w:rPr>
                <w:rFonts w:ascii="Times New Roman" w:eastAsia="Times New Roman" w:hAnsi="Times New Roman" w:cs="Times New Roman"/>
                <w:sz w:val="24"/>
                <w:szCs w:val="28"/>
              </w:rPr>
              <w:t>право да представи доказателства, че е предприел мерки, които гарантират неговата</w:t>
            </w:r>
          </w:p>
          <w:p w14:paraId="6F0C03D6" w14:textId="77777777" w:rsidR="00907A1A" w:rsidRPr="00907A1A" w:rsidRDefault="00907A1A" w:rsidP="00907A1A">
            <w:pPr>
              <w:spacing w:after="0" w:line="240" w:lineRule="auto"/>
              <w:jc w:val="both"/>
              <w:rPr>
                <w:rFonts w:ascii="Times New Roman" w:eastAsia="Times New Roman" w:hAnsi="Times New Roman" w:cs="Times New Roman"/>
                <w:sz w:val="24"/>
                <w:szCs w:val="28"/>
              </w:rPr>
            </w:pPr>
            <w:r w:rsidRPr="00907A1A">
              <w:rPr>
                <w:rFonts w:ascii="Times New Roman" w:eastAsia="Times New Roman" w:hAnsi="Times New Roman" w:cs="Times New Roman"/>
                <w:sz w:val="24"/>
                <w:szCs w:val="28"/>
              </w:rPr>
              <w:t>надеждност съгласно чл. 56 от ЗОП, въпреки наличието на съответното основание за</w:t>
            </w:r>
          </w:p>
          <w:p w14:paraId="3AFC201B" w14:textId="77777777" w:rsidR="00907A1A" w:rsidRPr="00907A1A" w:rsidRDefault="00907A1A" w:rsidP="00907A1A">
            <w:pPr>
              <w:spacing w:after="0" w:line="240" w:lineRule="auto"/>
              <w:jc w:val="both"/>
              <w:rPr>
                <w:rFonts w:ascii="Times New Roman" w:eastAsia="Times New Roman" w:hAnsi="Times New Roman" w:cs="Times New Roman"/>
                <w:sz w:val="24"/>
                <w:szCs w:val="28"/>
              </w:rPr>
            </w:pPr>
            <w:r w:rsidRPr="00907A1A">
              <w:rPr>
                <w:rFonts w:ascii="Times New Roman" w:eastAsia="Times New Roman" w:hAnsi="Times New Roman" w:cs="Times New Roman"/>
                <w:sz w:val="24"/>
                <w:szCs w:val="28"/>
              </w:rPr>
              <w:t>отстраняване.</w:t>
            </w:r>
          </w:p>
          <w:p w14:paraId="0F1326C0" w14:textId="77777777" w:rsidR="00024215" w:rsidRDefault="00024215" w:rsidP="00907A1A">
            <w:pPr>
              <w:spacing w:after="0" w:line="240" w:lineRule="auto"/>
              <w:jc w:val="both"/>
              <w:rPr>
                <w:rFonts w:ascii="Times New Roman" w:eastAsia="Times New Roman" w:hAnsi="Times New Roman" w:cs="Times New Roman"/>
                <w:sz w:val="24"/>
                <w:szCs w:val="28"/>
              </w:rPr>
            </w:pPr>
          </w:p>
          <w:p w14:paraId="7DA68A4A" w14:textId="29F74B5E" w:rsidR="00907A1A" w:rsidRPr="00907A1A" w:rsidRDefault="00907A1A" w:rsidP="00907A1A">
            <w:pPr>
              <w:spacing w:after="0" w:line="240" w:lineRule="auto"/>
              <w:jc w:val="both"/>
              <w:rPr>
                <w:rFonts w:ascii="Times New Roman" w:eastAsia="Times New Roman" w:hAnsi="Times New Roman" w:cs="Times New Roman"/>
                <w:sz w:val="24"/>
                <w:szCs w:val="28"/>
              </w:rPr>
            </w:pPr>
            <w:r w:rsidRPr="00907A1A">
              <w:rPr>
                <w:rFonts w:ascii="Times New Roman" w:eastAsia="Times New Roman" w:hAnsi="Times New Roman" w:cs="Times New Roman"/>
                <w:sz w:val="24"/>
                <w:szCs w:val="28"/>
              </w:rPr>
              <w:t>6. Условията за недопустимост на кандидатите и отстраняване от процедурата за предоставяне</w:t>
            </w:r>
            <w:r>
              <w:rPr>
                <w:rFonts w:ascii="Times New Roman" w:eastAsia="Times New Roman" w:hAnsi="Times New Roman" w:cs="Times New Roman"/>
                <w:sz w:val="24"/>
                <w:szCs w:val="28"/>
              </w:rPr>
              <w:t xml:space="preserve"> </w:t>
            </w:r>
            <w:r w:rsidRPr="00907A1A">
              <w:rPr>
                <w:rFonts w:ascii="Times New Roman" w:eastAsia="Times New Roman" w:hAnsi="Times New Roman" w:cs="Times New Roman"/>
                <w:sz w:val="24"/>
                <w:szCs w:val="28"/>
              </w:rPr>
              <w:t>на БФП се прилагат до изтичане на сроковете, посочени в чл. 57, ал. 3 от Закона за</w:t>
            </w:r>
            <w:r>
              <w:rPr>
                <w:rFonts w:ascii="Times New Roman" w:eastAsia="Times New Roman" w:hAnsi="Times New Roman" w:cs="Times New Roman"/>
                <w:sz w:val="24"/>
                <w:szCs w:val="28"/>
              </w:rPr>
              <w:t xml:space="preserve"> </w:t>
            </w:r>
            <w:r w:rsidRPr="00907A1A">
              <w:rPr>
                <w:rFonts w:ascii="Times New Roman" w:eastAsia="Times New Roman" w:hAnsi="Times New Roman" w:cs="Times New Roman"/>
                <w:sz w:val="24"/>
                <w:szCs w:val="28"/>
              </w:rPr>
              <w:t>обществените поръчки.</w:t>
            </w:r>
          </w:p>
          <w:p w14:paraId="13DD4045" w14:textId="77777777" w:rsidR="00024215" w:rsidRDefault="00024215" w:rsidP="00CA3E97">
            <w:pPr>
              <w:spacing w:after="0" w:line="240" w:lineRule="auto"/>
              <w:jc w:val="both"/>
              <w:rPr>
                <w:rFonts w:ascii="Times New Roman" w:eastAsia="Times New Roman" w:hAnsi="Times New Roman" w:cs="Times New Roman"/>
                <w:sz w:val="24"/>
                <w:szCs w:val="28"/>
              </w:rPr>
            </w:pPr>
          </w:p>
          <w:p w14:paraId="586B7FD8" w14:textId="60540F56" w:rsidR="00907A1A" w:rsidRPr="00907A1A" w:rsidRDefault="00907A1A" w:rsidP="00CA3E97">
            <w:pPr>
              <w:spacing w:after="0" w:line="240" w:lineRule="auto"/>
              <w:jc w:val="both"/>
              <w:rPr>
                <w:rFonts w:ascii="Times New Roman" w:eastAsia="Times New Roman" w:hAnsi="Times New Roman" w:cs="Times New Roman"/>
                <w:sz w:val="24"/>
                <w:szCs w:val="28"/>
              </w:rPr>
            </w:pPr>
            <w:r w:rsidRPr="00907A1A">
              <w:rPr>
                <w:rFonts w:ascii="Times New Roman" w:eastAsia="Times New Roman" w:hAnsi="Times New Roman" w:cs="Times New Roman"/>
                <w:sz w:val="24"/>
                <w:szCs w:val="28"/>
              </w:rPr>
              <w:t>7. Кандидатите по настоящата процедура, които не са публично правни организации по</w:t>
            </w:r>
            <w:r w:rsidR="00CA3E97">
              <w:rPr>
                <w:rFonts w:ascii="Times New Roman" w:eastAsia="Times New Roman" w:hAnsi="Times New Roman" w:cs="Times New Roman"/>
                <w:sz w:val="24"/>
                <w:szCs w:val="28"/>
              </w:rPr>
              <w:t xml:space="preserve"> </w:t>
            </w:r>
            <w:r w:rsidRPr="00907A1A">
              <w:rPr>
                <w:rFonts w:ascii="Times New Roman" w:eastAsia="Times New Roman" w:hAnsi="Times New Roman" w:cs="Times New Roman"/>
                <w:sz w:val="24"/>
                <w:szCs w:val="28"/>
              </w:rPr>
              <w:t>смисъла на &amp; 2, т.43 от допълнителните разпоредби на Закона за обществените поръчки, е</w:t>
            </w:r>
            <w:r w:rsidR="00CA3E97">
              <w:rPr>
                <w:rFonts w:ascii="Times New Roman" w:eastAsia="Times New Roman" w:hAnsi="Times New Roman" w:cs="Times New Roman"/>
                <w:sz w:val="24"/>
                <w:szCs w:val="28"/>
              </w:rPr>
              <w:t xml:space="preserve"> </w:t>
            </w:r>
            <w:r w:rsidRPr="00907A1A">
              <w:rPr>
                <w:rFonts w:ascii="Times New Roman" w:eastAsia="Times New Roman" w:hAnsi="Times New Roman" w:cs="Times New Roman"/>
                <w:sz w:val="24"/>
                <w:szCs w:val="28"/>
              </w:rPr>
              <w:t>необходимо техните собственици и представляващи по закон или пълномощие, техните</w:t>
            </w:r>
            <w:r w:rsidR="00CA3E97">
              <w:rPr>
                <w:rFonts w:ascii="Times New Roman" w:eastAsia="Times New Roman" w:hAnsi="Times New Roman" w:cs="Times New Roman"/>
                <w:sz w:val="24"/>
                <w:szCs w:val="28"/>
              </w:rPr>
              <w:t xml:space="preserve"> </w:t>
            </w:r>
            <w:r w:rsidRPr="00907A1A">
              <w:rPr>
                <w:rFonts w:ascii="Times New Roman" w:eastAsia="Times New Roman" w:hAnsi="Times New Roman" w:cs="Times New Roman"/>
                <w:sz w:val="24"/>
                <w:szCs w:val="28"/>
              </w:rPr>
              <w:t>управители (за юридическите лица), всеки от съдружниците в търговски дружества, членовете</w:t>
            </w:r>
            <w:r w:rsidR="00CA3E97">
              <w:rPr>
                <w:rFonts w:ascii="Times New Roman" w:eastAsia="Times New Roman" w:hAnsi="Times New Roman" w:cs="Times New Roman"/>
                <w:sz w:val="24"/>
                <w:szCs w:val="28"/>
              </w:rPr>
              <w:t xml:space="preserve"> </w:t>
            </w:r>
            <w:r w:rsidRPr="00907A1A">
              <w:rPr>
                <w:rFonts w:ascii="Times New Roman" w:eastAsia="Times New Roman" w:hAnsi="Times New Roman" w:cs="Times New Roman"/>
                <w:sz w:val="24"/>
                <w:szCs w:val="28"/>
              </w:rPr>
              <w:t>на Управителния съвет/Настоятелство (на ЮЛНЦ/Читалище) да не са :</w:t>
            </w:r>
          </w:p>
          <w:p w14:paraId="6B2CBF68" w14:textId="4286E311" w:rsidR="00907A1A" w:rsidRPr="00907A1A" w:rsidRDefault="00907A1A" w:rsidP="00CA3E97">
            <w:pPr>
              <w:spacing w:after="0" w:line="240" w:lineRule="auto"/>
              <w:jc w:val="both"/>
              <w:rPr>
                <w:rFonts w:ascii="Times New Roman" w:eastAsia="Times New Roman" w:hAnsi="Times New Roman" w:cs="Times New Roman"/>
                <w:sz w:val="24"/>
                <w:szCs w:val="28"/>
              </w:rPr>
            </w:pPr>
            <w:r w:rsidRPr="00907A1A">
              <w:rPr>
                <w:rFonts w:ascii="Times New Roman" w:eastAsia="Times New Roman" w:hAnsi="Times New Roman" w:cs="Times New Roman"/>
                <w:sz w:val="24"/>
                <w:szCs w:val="28"/>
              </w:rPr>
              <w:t>• Свързано лице по смисъла на § 1, от допълнителните разпоредби на Търговския закон с</w:t>
            </w:r>
            <w:r w:rsidR="00CA3E97">
              <w:rPr>
                <w:rFonts w:ascii="Times New Roman" w:eastAsia="Times New Roman" w:hAnsi="Times New Roman" w:cs="Times New Roman"/>
                <w:sz w:val="24"/>
                <w:szCs w:val="28"/>
              </w:rPr>
              <w:t xml:space="preserve"> </w:t>
            </w:r>
            <w:r w:rsidRPr="00907A1A">
              <w:rPr>
                <w:rFonts w:ascii="Times New Roman" w:eastAsia="Times New Roman" w:hAnsi="Times New Roman" w:cs="Times New Roman"/>
                <w:sz w:val="24"/>
                <w:szCs w:val="28"/>
              </w:rPr>
              <w:t>представляващ по закон и/или пълномощие, с член на управителния или контролен орган на</w:t>
            </w:r>
            <w:r w:rsidR="00CA3E97">
              <w:rPr>
                <w:rFonts w:ascii="Times New Roman" w:eastAsia="Times New Roman" w:hAnsi="Times New Roman" w:cs="Times New Roman"/>
                <w:sz w:val="24"/>
                <w:szCs w:val="28"/>
              </w:rPr>
              <w:t xml:space="preserve"> </w:t>
            </w:r>
            <w:r w:rsidRPr="00907A1A">
              <w:rPr>
                <w:rFonts w:ascii="Times New Roman" w:eastAsia="Times New Roman" w:hAnsi="Times New Roman" w:cs="Times New Roman"/>
                <w:sz w:val="24"/>
                <w:szCs w:val="28"/>
              </w:rPr>
              <w:t>местната инициативна група или с кмета на съответните общини на територията на МИГ.</w:t>
            </w:r>
          </w:p>
          <w:p w14:paraId="44DE522C" w14:textId="28F94D5F" w:rsidR="00907A1A" w:rsidRPr="00907A1A" w:rsidRDefault="00907A1A" w:rsidP="00CA3E97">
            <w:pPr>
              <w:spacing w:after="0" w:line="240" w:lineRule="auto"/>
              <w:jc w:val="both"/>
              <w:rPr>
                <w:rFonts w:ascii="Times New Roman" w:eastAsia="Times New Roman" w:hAnsi="Times New Roman" w:cs="Times New Roman"/>
                <w:sz w:val="24"/>
                <w:szCs w:val="28"/>
              </w:rPr>
            </w:pPr>
            <w:r w:rsidRPr="00907A1A">
              <w:rPr>
                <w:rFonts w:ascii="Times New Roman" w:eastAsia="Times New Roman" w:hAnsi="Times New Roman" w:cs="Times New Roman"/>
                <w:sz w:val="24"/>
                <w:szCs w:val="28"/>
              </w:rPr>
              <w:t>• Член на колективния управителен орган или на контролния орган на МИГ и не са</w:t>
            </w:r>
            <w:r w:rsidR="00CA3E97">
              <w:rPr>
                <w:rFonts w:ascii="Times New Roman" w:eastAsia="Times New Roman" w:hAnsi="Times New Roman" w:cs="Times New Roman"/>
                <w:sz w:val="24"/>
                <w:szCs w:val="28"/>
              </w:rPr>
              <w:t xml:space="preserve"> </w:t>
            </w:r>
            <w:r w:rsidRPr="00907A1A">
              <w:rPr>
                <w:rFonts w:ascii="Times New Roman" w:eastAsia="Times New Roman" w:hAnsi="Times New Roman" w:cs="Times New Roman"/>
                <w:sz w:val="24"/>
                <w:szCs w:val="28"/>
              </w:rPr>
              <w:t>свързано лице с член на колективния управителен орган или на контролния орган на МИГ по</w:t>
            </w:r>
            <w:r w:rsidR="00CA3E97">
              <w:rPr>
                <w:rFonts w:ascii="Times New Roman" w:eastAsia="Times New Roman" w:hAnsi="Times New Roman" w:cs="Times New Roman"/>
                <w:sz w:val="24"/>
                <w:szCs w:val="28"/>
              </w:rPr>
              <w:t xml:space="preserve"> </w:t>
            </w:r>
            <w:r w:rsidRPr="00907A1A">
              <w:rPr>
                <w:rFonts w:ascii="Times New Roman" w:eastAsia="Times New Roman" w:hAnsi="Times New Roman" w:cs="Times New Roman"/>
                <w:sz w:val="24"/>
                <w:szCs w:val="28"/>
              </w:rPr>
              <w:t>смисъла на § 1 от допълнителните разпоредби на Търговския закон.</w:t>
            </w:r>
          </w:p>
          <w:p w14:paraId="0BE6C589" w14:textId="6ADDA812" w:rsidR="00907A1A" w:rsidRPr="00907A1A" w:rsidRDefault="00907A1A" w:rsidP="00CA3E97">
            <w:pPr>
              <w:spacing w:after="0" w:line="240" w:lineRule="auto"/>
              <w:jc w:val="both"/>
              <w:rPr>
                <w:rFonts w:ascii="Times New Roman" w:eastAsia="Times New Roman" w:hAnsi="Times New Roman" w:cs="Times New Roman"/>
                <w:sz w:val="24"/>
                <w:szCs w:val="28"/>
              </w:rPr>
            </w:pPr>
            <w:r w:rsidRPr="00907A1A">
              <w:rPr>
                <w:rFonts w:ascii="Times New Roman" w:eastAsia="Times New Roman" w:hAnsi="Times New Roman" w:cs="Times New Roman"/>
                <w:sz w:val="24"/>
                <w:szCs w:val="28"/>
              </w:rPr>
              <w:t>• Свързано лице по смисъла на § 1 от допълнителните разпоредби на Търговския закон с</w:t>
            </w:r>
            <w:r w:rsidR="00CA3E97">
              <w:rPr>
                <w:rFonts w:ascii="Times New Roman" w:eastAsia="Times New Roman" w:hAnsi="Times New Roman" w:cs="Times New Roman"/>
                <w:sz w:val="24"/>
                <w:szCs w:val="28"/>
              </w:rPr>
              <w:t xml:space="preserve"> </w:t>
            </w:r>
            <w:r w:rsidRPr="00907A1A">
              <w:rPr>
                <w:rFonts w:ascii="Times New Roman" w:eastAsia="Times New Roman" w:hAnsi="Times New Roman" w:cs="Times New Roman"/>
                <w:sz w:val="24"/>
                <w:szCs w:val="28"/>
              </w:rPr>
              <w:t>друг член на колективния управителен или представляващ по закон и пълномощие член на</w:t>
            </w:r>
            <w:r w:rsidR="00CA3E97">
              <w:rPr>
                <w:rFonts w:ascii="Times New Roman" w:eastAsia="Times New Roman" w:hAnsi="Times New Roman" w:cs="Times New Roman"/>
                <w:sz w:val="24"/>
                <w:szCs w:val="28"/>
              </w:rPr>
              <w:t xml:space="preserve"> </w:t>
            </w:r>
            <w:r w:rsidRPr="00907A1A">
              <w:rPr>
                <w:rFonts w:ascii="Times New Roman" w:eastAsia="Times New Roman" w:hAnsi="Times New Roman" w:cs="Times New Roman"/>
                <w:sz w:val="24"/>
                <w:szCs w:val="28"/>
              </w:rPr>
              <w:t>колективния управителен орган на МИГ и/или на контролния орган на МИГ или</w:t>
            </w:r>
            <w:r w:rsidR="00CA3E97">
              <w:rPr>
                <w:rFonts w:ascii="Times New Roman" w:eastAsia="Times New Roman" w:hAnsi="Times New Roman" w:cs="Times New Roman"/>
                <w:sz w:val="24"/>
                <w:szCs w:val="28"/>
              </w:rPr>
              <w:t xml:space="preserve"> </w:t>
            </w:r>
            <w:r w:rsidRPr="00907A1A">
              <w:rPr>
                <w:rFonts w:ascii="Times New Roman" w:eastAsia="Times New Roman" w:hAnsi="Times New Roman" w:cs="Times New Roman"/>
                <w:sz w:val="24"/>
                <w:szCs w:val="28"/>
              </w:rPr>
              <w:t>представляващ по закон и пълномощие член на контролния орган на МИГ.</w:t>
            </w:r>
            <w:r w:rsidR="00CA3E97">
              <w:rPr>
                <w:rFonts w:ascii="Times New Roman" w:eastAsia="Times New Roman" w:hAnsi="Times New Roman" w:cs="Times New Roman"/>
                <w:sz w:val="24"/>
                <w:szCs w:val="28"/>
              </w:rPr>
              <w:t xml:space="preserve"> </w:t>
            </w:r>
            <w:r w:rsidRPr="00907A1A">
              <w:rPr>
                <w:rFonts w:ascii="Times New Roman" w:eastAsia="Times New Roman" w:hAnsi="Times New Roman" w:cs="Times New Roman"/>
                <w:sz w:val="24"/>
                <w:szCs w:val="28"/>
              </w:rPr>
              <w:t xml:space="preserve">Съответствието с изискванията по точка 11 се доказва с представяне на Декларация </w:t>
            </w:r>
            <w:r w:rsidR="00CA3E97">
              <w:rPr>
                <w:rFonts w:ascii="Times New Roman" w:eastAsia="Times New Roman" w:hAnsi="Times New Roman" w:cs="Times New Roman"/>
                <w:sz w:val="24"/>
                <w:szCs w:val="28"/>
              </w:rPr>
              <w:t xml:space="preserve">за </w:t>
            </w:r>
            <w:r w:rsidRPr="00907A1A">
              <w:rPr>
                <w:rFonts w:ascii="Times New Roman" w:eastAsia="Times New Roman" w:hAnsi="Times New Roman" w:cs="Times New Roman"/>
                <w:sz w:val="24"/>
                <w:szCs w:val="28"/>
              </w:rPr>
              <w:t>свързаност по образец Приложение №1</w:t>
            </w:r>
            <w:r>
              <w:rPr>
                <w:rFonts w:ascii="Times New Roman" w:eastAsia="Times New Roman" w:hAnsi="Times New Roman" w:cs="Times New Roman"/>
                <w:sz w:val="24"/>
                <w:szCs w:val="28"/>
              </w:rPr>
              <w:t>5</w:t>
            </w:r>
            <w:r w:rsidRPr="00907A1A">
              <w:rPr>
                <w:rFonts w:ascii="Times New Roman" w:eastAsia="Times New Roman" w:hAnsi="Times New Roman" w:cs="Times New Roman"/>
                <w:sz w:val="24"/>
                <w:szCs w:val="28"/>
              </w:rPr>
              <w:t xml:space="preserve"> (към Документите за попълване).</w:t>
            </w:r>
          </w:p>
          <w:p w14:paraId="7908C3FF" w14:textId="77777777" w:rsidR="00024215" w:rsidRDefault="00024215" w:rsidP="00CA3E97">
            <w:pPr>
              <w:spacing w:after="0" w:line="240" w:lineRule="auto"/>
              <w:jc w:val="both"/>
              <w:rPr>
                <w:rFonts w:ascii="Times New Roman" w:eastAsia="Times New Roman" w:hAnsi="Times New Roman" w:cs="Times New Roman"/>
                <w:sz w:val="24"/>
                <w:szCs w:val="28"/>
              </w:rPr>
            </w:pPr>
          </w:p>
          <w:p w14:paraId="6D41C526" w14:textId="761404CB" w:rsidR="00907A1A" w:rsidRPr="00907A1A" w:rsidRDefault="00907A1A" w:rsidP="00CA3E97">
            <w:pPr>
              <w:spacing w:after="0" w:line="240" w:lineRule="auto"/>
              <w:jc w:val="both"/>
              <w:rPr>
                <w:rFonts w:ascii="Times New Roman" w:eastAsia="Times New Roman" w:hAnsi="Times New Roman" w:cs="Times New Roman"/>
                <w:sz w:val="24"/>
                <w:szCs w:val="28"/>
              </w:rPr>
            </w:pPr>
            <w:r w:rsidRPr="00907A1A">
              <w:rPr>
                <w:rFonts w:ascii="Times New Roman" w:eastAsia="Times New Roman" w:hAnsi="Times New Roman" w:cs="Times New Roman"/>
                <w:sz w:val="24"/>
                <w:szCs w:val="28"/>
              </w:rPr>
              <w:t>8. Не се дава предимство, а даденото предимство се отнема, когато МИГ(КППП)/ДФЗ или друг</w:t>
            </w:r>
            <w:r>
              <w:rPr>
                <w:rFonts w:ascii="Times New Roman" w:eastAsia="Times New Roman" w:hAnsi="Times New Roman" w:cs="Times New Roman"/>
                <w:sz w:val="24"/>
                <w:szCs w:val="28"/>
              </w:rPr>
              <w:t xml:space="preserve"> </w:t>
            </w:r>
            <w:r w:rsidRPr="00907A1A">
              <w:rPr>
                <w:rFonts w:ascii="Times New Roman" w:eastAsia="Times New Roman" w:hAnsi="Times New Roman" w:cs="Times New Roman"/>
                <w:sz w:val="24"/>
                <w:szCs w:val="28"/>
              </w:rPr>
              <w:t>компетентен орган установи, че кандидатът/бенефициента е създал изкуствено условията,</w:t>
            </w:r>
            <w:r>
              <w:rPr>
                <w:rFonts w:ascii="Times New Roman" w:eastAsia="Times New Roman" w:hAnsi="Times New Roman" w:cs="Times New Roman"/>
                <w:sz w:val="24"/>
                <w:szCs w:val="28"/>
              </w:rPr>
              <w:t xml:space="preserve"> </w:t>
            </w:r>
            <w:r w:rsidRPr="00907A1A">
              <w:rPr>
                <w:rFonts w:ascii="Times New Roman" w:eastAsia="Times New Roman" w:hAnsi="Times New Roman" w:cs="Times New Roman"/>
                <w:sz w:val="24"/>
                <w:szCs w:val="28"/>
              </w:rPr>
              <w:t>необходими за получаване на това предимство, в противоречие с целите на европейското право</w:t>
            </w:r>
            <w:r>
              <w:rPr>
                <w:rFonts w:ascii="Times New Roman" w:eastAsia="Times New Roman" w:hAnsi="Times New Roman" w:cs="Times New Roman"/>
                <w:sz w:val="24"/>
                <w:szCs w:val="28"/>
              </w:rPr>
              <w:t xml:space="preserve"> </w:t>
            </w:r>
            <w:r w:rsidRPr="00907A1A">
              <w:rPr>
                <w:rFonts w:ascii="Times New Roman" w:eastAsia="Times New Roman" w:hAnsi="Times New Roman" w:cs="Times New Roman"/>
                <w:sz w:val="24"/>
                <w:szCs w:val="28"/>
              </w:rPr>
              <w:t>и българското законодателство в областта на допустимите за подпомагане дейности по</w:t>
            </w:r>
            <w:r>
              <w:rPr>
                <w:rFonts w:ascii="Times New Roman" w:eastAsia="Times New Roman" w:hAnsi="Times New Roman" w:cs="Times New Roman"/>
                <w:sz w:val="24"/>
                <w:szCs w:val="28"/>
              </w:rPr>
              <w:t xml:space="preserve"> </w:t>
            </w:r>
            <w:r w:rsidRPr="00907A1A">
              <w:rPr>
                <w:rFonts w:ascii="Times New Roman" w:eastAsia="Times New Roman" w:hAnsi="Times New Roman" w:cs="Times New Roman"/>
                <w:sz w:val="24"/>
                <w:szCs w:val="28"/>
              </w:rPr>
              <w:t>настоящите Условия за кандидатстване. Кандидатите представят към проектното предложение</w:t>
            </w:r>
            <w:r>
              <w:rPr>
                <w:rFonts w:ascii="Times New Roman" w:eastAsia="Times New Roman" w:hAnsi="Times New Roman" w:cs="Times New Roman"/>
                <w:sz w:val="24"/>
                <w:szCs w:val="28"/>
              </w:rPr>
              <w:t xml:space="preserve"> </w:t>
            </w:r>
            <w:r w:rsidRPr="00907A1A">
              <w:rPr>
                <w:rFonts w:ascii="Times New Roman" w:eastAsia="Times New Roman" w:hAnsi="Times New Roman" w:cs="Times New Roman"/>
                <w:sz w:val="24"/>
                <w:szCs w:val="28"/>
              </w:rPr>
              <w:t>декларация за липса на изкуствено създадени условия и/или функционална несамостоятелност</w:t>
            </w:r>
            <w:r>
              <w:rPr>
                <w:rFonts w:ascii="Times New Roman" w:eastAsia="Times New Roman" w:hAnsi="Times New Roman" w:cs="Times New Roman"/>
                <w:sz w:val="24"/>
                <w:szCs w:val="28"/>
              </w:rPr>
              <w:t xml:space="preserve"> </w:t>
            </w:r>
            <w:r w:rsidRPr="00907A1A">
              <w:rPr>
                <w:rFonts w:ascii="Times New Roman" w:eastAsia="Times New Roman" w:hAnsi="Times New Roman" w:cs="Times New Roman"/>
                <w:sz w:val="24"/>
                <w:szCs w:val="28"/>
              </w:rPr>
              <w:t>на инвестицията и недопускането на създаване на такива при одобрение на проектното</w:t>
            </w:r>
            <w:r>
              <w:rPr>
                <w:rFonts w:ascii="Times New Roman" w:eastAsia="Times New Roman" w:hAnsi="Times New Roman" w:cs="Times New Roman"/>
                <w:sz w:val="24"/>
                <w:szCs w:val="28"/>
              </w:rPr>
              <w:t xml:space="preserve"> </w:t>
            </w:r>
            <w:r w:rsidRPr="00907A1A">
              <w:rPr>
                <w:rFonts w:ascii="Times New Roman" w:eastAsia="Times New Roman" w:hAnsi="Times New Roman" w:cs="Times New Roman"/>
                <w:sz w:val="24"/>
                <w:szCs w:val="28"/>
              </w:rPr>
              <w:t xml:space="preserve">предложение по образец Приложение № </w:t>
            </w:r>
            <w:r>
              <w:rPr>
                <w:rFonts w:ascii="Times New Roman" w:eastAsia="Times New Roman" w:hAnsi="Times New Roman" w:cs="Times New Roman"/>
                <w:sz w:val="24"/>
                <w:szCs w:val="28"/>
              </w:rPr>
              <w:t>8</w:t>
            </w:r>
            <w:r w:rsidRPr="00907A1A">
              <w:rPr>
                <w:rFonts w:ascii="Times New Roman" w:eastAsia="Times New Roman" w:hAnsi="Times New Roman" w:cs="Times New Roman"/>
                <w:sz w:val="24"/>
                <w:szCs w:val="28"/>
              </w:rPr>
              <w:t xml:space="preserve"> (към Документи за попълване). Също така КППП</w:t>
            </w:r>
            <w:r>
              <w:rPr>
                <w:rFonts w:ascii="Times New Roman" w:eastAsia="Times New Roman" w:hAnsi="Times New Roman" w:cs="Times New Roman"/>
                <w:sz w:val="24"/>
                <w:szCs w:val="28"/>
              </w:rPr>
              <w:t xml:space="preserve"> </w:t>
            </w:r>
            <w:r w:rsidRPr="00907A1A">
              <w:rPr>
                <w:rFonts w:ascii="Times New Roman" w:eastAsia="Times New Roman" w:hAnsi="Times New Roman" w:cs="Times New Roman"/>
                <w:sz w:val="24"/>
                <w:szCs w:val="28"/>
              </w:rPr>
              <w:t>преценява индивидуално на основание наличните документи, необходимостта от извършване</w:t>
            </w:r>
            <w:r>
              <w:rPr>
                <w:rFonts w:ascii="Times New Roman" w:eastAsia="Times New Roman" w:hAnsi="Times New Roman" w:cs="Times New Roman"/>
                <w:sz w:val="24"/>
                <w:szCs w:val="28"/>
              </w:rPr>
              <w:t xml:space="preserve"> </w:t>
            </w:r>
            <w:r w:rsidRPr="00907A1A">
              <w:rPr>
                <w:rFonts w:ascii="Times New Roman" w:eastAsia="Times New Roman" w:hAnsi="Times New Roman" w:cs="Times New Roman"/>
                <w:sz w:val="24"/>
                <w:szCs w:val="28"/>
              </w:rPr>
              <w:t>на допълнителни проверки.</w:t>
            </w:r>
            <w:r w:rsidRPr="00907A1A">
              <w:rPr>
                <w:rFonts w:ascii="Times New Roman" w:eastAsia="Times New Roman" w:hAnsi="Times New Roman" w:cs="Times New Roman"/>
                <w:sz w:val="24"/>
                <w:szCs w:val="28"/>
              </w:rPr>
              <w:cr/>
            </w:r>
          </w:p>
          <w:p w14:paraId="6575DEF4" w14:textId="77777777" w:rsidR="00907A1A" w:rsidRDefault="00907A1A" w:rsidP="00EF6116">
            <w:pPr>
              <w:spacing w:after="0" w:line="240" w:lineRule="auto"/>
              <w:jc w:val="both"/>
              <w:rPr>
                <w:rFonts w:ascii="Times New Roman" w:eastAsia="Times New Roman" w:hAnsi="Times New Roman" w:cs="Times New Roman"/>
                <w:sz w:val="24"/>
                <w:szCs w:val="28"/>
                <w:highlight w:val="yellow"/>
              </w:rPr>
            </w:pPr>
          </w:p>
          <w:p w14:paraId="247656E1" w14:textId="77777777" w:rsidR="00907A1A" w:rsidRDefault="00907A1A" w:rsidP="00EF6116">
            <w:pPr>
              <w:spacing w:after="0" w:line="240" w:lineRule="auto"/>
              <w:jc w:val="both"/>
              <w:rPr>
                <w:rFonts w:ascii="Times New Roman" w:eastAsia="Times New Roman" w:hAnsi="Times New Roman" w:cs="Times New Roman"/>
                <w:sz w:val="24"/>
                <w:szCs w:val="28"/>
                <w:highlight w:val="yellow"/>
              </w:rPr>
            </w:pPr>
          </w:p>
          <w:p w14:paraId="2CB04AF5" w14:textId="3B062707" w:rsidR="006A128C" w:rsidRPr="002746C9" w:rsidRDefault="006A128C" w:rsidP="00B30004">
            <w:pPr>
              <w:jc w:val="both"/>
              <w:rPr>
                <w:rFonts w:ascii="Times New Roman" w:eastAsia="SimSun" w:hAnsi="Times New Roman" w:cs="Times New Roman"/>
                <w:sz w:val="24"/>
                <w:szCs w:val="24"/>
                <w:lang w:eastAsia="zh-CN"/>
              </w:rPr>
            </w:pPr>
          </w:p>
        </w:tc>
      </w:tr>
    </w:tbl>
    <w:p w14:paraId="469E280D" w14:textId="77777777" w:rsidR="00A35796" w:rsidRPr="00017E35" w:rsidRDefault="00A35796" w:rsidP="00A35796">
      <w:pPr>
        <w:pStyle w:val="1"/>
        <w:rPr>
          <w:szCs w:val="24"/>
        </w:rPr>
      </w:pPr>
      <w:bookmarkStart w:id="14" w:name="_Toc57021379"/>
      <w:r w:rsidRPr="00017E35">
        <w:rPr>
          <w:szCs w:val="24"/>
        </w:rPr>
        <w:lastRenderedPageBreak/>
        <w:t>11.2 Критерии за недопустимост на кандидатите:</w:t>
      </w:r>
      <w:bookmarkEnd w:id="14"/>
    </w:p>
    <w:tbl>
      <w:tblPr>
        <w:tblStyle w:val="a9"/>
        <w:tblW w:w="9918" w:type="dxa"/>
        <w:tblLook w:val="04A0" w:firstRow="1" w:lastRow="0" w:firstColumn="1" w:lastColumn="0" w:noHBand="0" w:noVBand="1"/>
      </w:tblPr>
      <w:tblGrid>
        <w:gridCol w:w="9918"/>
      </w:tblGrid>
      <w:tr w:rsidR="00A35796" w:rsidRPr="002746C9" w14:paraId="57AEDAF1" w14:textId="77777777" w:rsidTr="002746C9">
        <w:tc>
          <w:tcPr>
            <w:tcW w:w="9918" w:type="dxa"/>
          </w:tcPr>
          <w:p w14:paraId="7AD493A8" w14:textId="48364184" w:rsidR="00A27EB3" w:rsidRPr="00A27EB3" w:rsidRDefault="00A27EB3" w:rsidP="00A27EB3">
            <w:pPr>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1. </w:t>
            </w:r>
            <w:r w:rsidRPr="00A27EB3">
              <w:rPr>
                <w:rFonts w:ascii="Times New Roman" w:eastAsia="Times New Roman" w:hAnsi="Times New Roman" w:cs="Times New Roman"/>
                <w:color w:val="000000"/>
                <w:sz w:val="24"/>
                <w:szCs w:val="24"/>
                <w:lang w:eastAsia="bg-BG"/>
              </w:rPr>
              <w:t>Не е допустим получател на финансова помощ клон на юридическо лице или на едноличен търговец, ако юридическото лице или едноличният търговец, открил клона нямат седалище и адрес на управление на територията на МИГ и не осъществява дейност на територията на действие на МИГ.</w:t>
            </w:r>
          </w:p>
          <w:p w14:paraId="4831815A" w14:textId="77777777" w:rsidR="00A27EB3" w:rsidRPr="00A27EB3" w:rsidRDefault="00A27EB3" w:rsidP="00A27EB3">
            <w:pPr>
              <w:jc w:val="both"/>
              <w:rPr>
                <w:rFonts w:ascii="Times New Roman" w:eastAsia="Times New Roman" w:hAnsi="Times New Roman" w:cs="Times New Roman"/>
                <w:color w:val="000000"/>
                <w:sz w:val="24"/>
                <w:szCs w:val="24"/>
                <w:lang w:eastAsia="bg-BG"/>
              </w:rPr>
            </w:pPr>
            <w:r w:rsidRPr="00A27EB3">
              <w:rPr>
                <w:rFonts w:ascii="Times New Roman" w:eastAsia="Times New Roman" w:hAnsi="Times New Roman" w:cs="Times New Roman"/>
                <w:color w:val="000000"/>
                <w:sz w:val="24"/>
                <w:szCs w:val="24"/>
                <w:lang w:eastAsia="bg-BG"/>
              </w:rPr>
              <w:t xml:space="preserve">2. Съгласно чл. 25, ал. 2 от ЗУСЕСИФ и в процедурата чрез подбор не могат да участват и безвъзмездна финансова помощ не се предоставя на лица, за които са налице обстоятелства за отстраняване от участие в процедура за възлагане на обществена поръчка съгласно чл. 54 от ЗОП или които не са изпълнили разпореждане на Европейската комисия за възстановяване на предоставената им неправомерна и несъвместима държавна помощ. </w:t>
            </w:r>
          </w:p>
          <w:p w14:paraId="2E3C3423" w14:textId="77777777" w:rsidR="00A27EB3" w:rsidRPr="00A27EB3" w:rsidRDefault="00A27EB3" w:rsidP="00A27EB3">
            <w:pPr>
              <w:jc w:val="both"/>
              <w:rPr>
                <w:rFonts w:ascii="Times New Roman" w:eastAsia="Times New Roman" w:hAnsi="Times New Roman" w:cs="Times New Roman"/>
                <w:color w:val="000000"/>
                <w:sz w:val="24"/>
                <w:szCs w:val="24"/>
                <w:lang w:eastAsia="bg-BG"/>
              </w:rPr>
            </w:pPr>
            <w:r w:rsidRPr="00A27EB3">
              <w:rPr>
                <w:rFonts w:ascii="Times New Roman" w:eastAsia="Times New Roman" w:hAnsi="Times New Roman" w:cs="Times New Roman"/>
                <w:color w:val="000000"/>
                <w:sz w:val="24"/>
                <w:szCs w:val="24"/>
                <w:lang w:eastAsia="bg-BG"/>
              </w:rPr>
              <w:t>Кандидатите са длъжни да декларират, че не попадат в някоя от категориите, посочени в Заповед № РД 09-395/27.04.2020 г. на Ръководителя на УО на ПРСР 2014-2020 г., изменена със Заповед № РД 09-442/04.06.2020 г.</w:t>
            </w:r>
          </w:p>
          <w:p w14:paraId="56A8DF68" w14:textId="77777777" w:rsidR="00A27EB3" w:rsidRPr="00A27EB3" w:rsidRDefault="00A27EB3" w:rsidP="00A27EB3">
            <w:pPr>
              <w:jc w:val="both"/>
              <w:rPr>
                <w:rFonts w:ascii="Times New Roman" w:eastAsia="Times New Roman" w:hAnsi="Times New Roman" w:cs="Times New Roman"/>
                <w:color w:val="000000"/>
                <w:sz w:val="24"/>
                <w:szCs w:val="24"/>
                <w:lang w:eastAsia="bg-BG"/>
              </w:rPr>
            </w:pPr>
            <w:r w:rsidRPr="00A27EB3">
              <w:rPr>
                <w:rFonts w:ascii="Times New Roman" w:eastAsia="Times New Roman" w:hAnsi="Times New Roman" w:cs="Times New Roman"/>
                <w:color w:val="000000"/>
                <w:sz w:val="24"/>
                <w:szCs w:val="24"/>
                <w:lang w:eastAsia="bg-BG"/>
              </w:rPr>
              <w:t>3. Потенциалните кандидати не могат да участват в процедурата за подбор на проекти и да получат безвъзмездна финансова помощ, в случай че:</w:t>
            </w:r>
          </w:p>
          <w:p w14:paraId="278F7791" w14:textId="77777777" w:rsidR="00A27EB3" w:rsidRPr="00A27EB3" w:rsidRDefault="00A27EB3" w:rsidP="00A27EB3">
            <w:pPr>
              <w:jc w:val="both"/>
              <w:rPr>
                <w:rFonts w:ascii="Times New Roman" w:eastAsia="Times New Roman" w:hAnsi="Times New Roman" w:cs="Times New Roman"/>
                <w:color w:val="000000"/>
                <w:sz w:val="24"/>
                <w:szCs w:val="24"/>
                <w:lang w:eastAsia="bg-BG"/>
              </w:rPr>
            </w:pPr>
            <w:r w:rsidRPr="00A27EB3">
              <w:rPr>
                <w:rFonts w:ascii="Times New Roman" w:eastAsia="Times New Roman" w:hAnsi="Times New Roman" w:cs="Times New Roman"/>
                <w:color w:val="000000"/>
                <w:sz w:val="24"/>
                <w:szCs w:val="24"/>
                <w:lang w:eastAsia="bg-BG"/>
              </w:rPr>
              <w:t>3.1. са осъдени с влязла в сила присъда за престъпление по чл. 108а, чл. 159а - 159г, чл. 172, чл. 192а, чл. 194 - 217, чл. 219 - 252, чл. 253 - 260, чл. 301 - 307, чл. 321, 321а и чл. 352 - 353е от Наказателния кодекс;</w:t>
            </w:r>
          </w:p>
          <w:p w14:paraId="45EAC6E6" w14:textId="77777777" w:rsidR="00A27EB3" w:rsidRPr="00A27EB3" w:rsidRDefault="00A27EB3" w:rsidP="00A27EB3">
            <w:pPr>
              <w:jc w:val="both"/>
              <w:rPr>
                <w:rFonts w:ascii="Times New Roman" w:eastAsia="Times New Roman" w:hAnsi="Times New Roman" w:cs="Times New Roman"/>
                <w:color w:val="000000"/>
                <w:sz w:val="24"/>
                <w:szCs w:val="24"/>
                <w:lang w:eastAsia="bg-BG"/>
              </w:rPr>
            </w:pPr>
            <w:r w:rsidRPr="00A27EB3">
              <w:rPr>
                <w:rFonts w:ascii="Times New Roman" w:eastAsia="Times New Roman" w:hAnsi="Times New Roman" w:cs="Times New Roman"/>
                <w:color w:val="000000"/>
                <w:sz w:val="24"/>
                <w:szCs w:val="24"/>
                <w:lang w:eastAsia="bg-BG"/>
              </w:rPr>
              <w:t>3.2. са осъдени с влязла в сила присъда за престъпление, аналогично на тези по т. 3.1, в друга държава членка или трета страна;</w:t>
            </w:r>
          </w:p>
          <w:p w14:paraId="5ADD3B7F" w14:textId="77777777" w:rsidR="00A27EB3" w:rsidRPr="00A27EB3" w:rsidRDefault="00A27EB3" w:rsidP="00A27EB3">
            <w:pPr>
              <w:jc w:val="both"/>
              <w:rPr>
                <w:rFonts w:ascii="Times New Roman" w:eastAsia="Times New Roman" w:hAnsi="Times New Roman" w:cs="Times New Roman"/>
                <w:color w:val="000000"/>
                <w:sz w:val="24"/>
                <w:szCs w:val="24"/>
                <w:lang w:eastAsia="bg-BG"/>
              </w:rPr>
            </w:pPr>
            <w:r w:rsidRPr="00A27EB3">
              <w:rPr>
                <w:rFonts w:ascii="Times New Roman" w:eastAsia="Times New Roman" w:hAnsi="Times New Roman" w:cs="Times New Roman"/>
                <w:color w:val="000000"/>
                <w:sz w:val="24"/>
                <w:szCs w:val="24"/>
                <w:lang w:eastAsia="bg-BG"/>
              </w:rPr>
              <w:t>3.3. нямат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аналогични задължения, съгласно законодателството на държавата, в която кандидатът е установен, доказани с влязъл в сила акт на компетентен орган или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но не повече от 50 000 лв.;</w:t>
            </w:r>
          </w:p>
          <w:p w14:paraId="74405E16" w14:textId="77777777" w:rsidR="00A27EB3" w:rsidRPr="00A27EB3" w:rsidRDefault="00A27EB3" w:rsidP="00A27EB3">
            <w:pPr>
              <w:jc w:val="both"/>
              <w:rPr>
                <w:rFonts w:ascii="Times New Roman" w:eastAsia="Times New Roman" w:hAnsi="Times New Roman" w:cs="Times New Roman"/>
                <w:color w:val="000000"/>
                <w:sz w:val="24"/>
                <w:szCs w:val="24"/>
                <w:lang w:eastAsia="bg-BG"/>
              </w:rPr>
            </w:pPr>
            <w:r w:rsidRPr="00A27EB3">
              <w:rPr>
                <w:rFonts w:ascii="Times New Roman" w:eastAsia="Times New Roman" w:hAnsi="Times New Roman" w:cs="Times New Roman"/>
                <w:color w:val="000000"/>
                <w:sz w:val="24"/>
                <w:szCs w:val="24"/>
                <w:lang w:eastAsia="bg-BG"/>
              </w:rPr>
              <w:t>3.4. не е налице неравнопоставеност в случаите по чл. 44, ал. 5 от ЗОП;</w:t>
            </w:r>
          </w:p>
          <w:p w14:paraId="646661DC" w14:textId="77777777" w:rsidR="00A27EB3" w:rsidRPr="00A27EB3" w:rsidRDefault="00A27EB3" w:rsidP="00A27EB3">
            <w:pPr>
              <w:jc w:val="both"/>
              <w:rPr>
                <w:rFonts w:ascii="Times New Roman" w:eastAsia="Times New Roman" w:hAnsi="Times New Roman" w:cs="Times New Roman"/>
                <w:color w:val="000000"/>
                <w:sz w:val="24"/>
                <w:szCs w:val="24"/>
                <w:lang w:eastAsia="bg-BG"/>
              </w:rPr>
            </w:pPr>
            <w:r w:rsidRPr="00A27EB3">
              <w:rPr>
                <w:rFonts w:ascii="Times New Roman" w:eastAsia="Times New Roman" w:hAnsi="Times New Roman" w:cs="Times New Roman"/>
                <w:color w:val="000000"/>
                <w:sz w:val="24"/>
                <w:szCs w:val="24"/>
                <w:lang w:eastAsia="bg-BG"/>
              </w:rPr>
              <w:t>3.5. не е установено с акт на компетентен орган, че:</w:t>
            </w:r>
          </w:p>
          <w:p w14:paraId="46C5161B" w14:textId="77777777" w:rsidR="00A27EB3" w:rsidRPr="00A27EB3" w:rsidRDefault="00A27EB3" w:rsidP="00A27EB3">
            <w:pPr>
              <w:jc w:val="both"/>
              <w:rPr>
                <w:rFonts w:ascii="Times New Roman" w:eastAsia="Times New Roman" w:hAnsi="Times New Roman" w:cs="Times New Roman"/>
                <w:color w:val="000000"/>
                <w:sz w:val="24"/>
                <w:szCs w:val="24"/>
                <w:lang w:eastAsia="bg-BG"/>
              </w:rPr>
            </w:pPr>
            <w:r w:rsidRPr="00A27EB3">
              <w:rPr>
                <w:rFonts w:ascii="Times New Roman" w:eastAsia="Times New Roman" w:hAnsi="Times New Roman" w:cs="Times New Roman"/>
                <w:color w:val="000000"/>
                <w:sz w:val="24"/>
                <w:szCs w:val="24"/>
                <w:lang w:eastAsia="bg-BG"/>
              </w:rPr>
              <w:t xml:space="preserve">а) са представили документ с невярно съдържание, свързан с удостоверяване липсата на </w:t>
            </w:r>
            <w:r w:rsidRPr="00A27EB3">
              <w:rPr>
                <w:rFonts w:ascii="Times New Roman" w:eastAsia="Times New Roman" w:hAnsi="Times New Roman" w:cs="Times New Roman"/>
                <w:color w:val="000000"/>
                <w:sz w:val="24"/>
                <w:szCs w:val="24"/>
                <w:lang w:eastAsia="bg-BG"/>
              </w:rPr>
              <w:lastRenderedPageBreak/>
              <w:t>основания за отстраняване или изпълнението на критериите за допустимост и/или подбор/избор;</w:t>
            </w:r>
          </w:p>
          <w:p w14:paraId="11EDD3D7" w14:textId="77777777" w:rsidR="00A27EB3" w:rsidRPr="00A27EB3" w:rsidRDefault="00A27EB3" w:rsidP="00A27EB3">
            <w:pPr>
              <w:jc w:val="both"/>
              <w:rPr>
                <w:rFonts w:ascii="Times New Roman" w:eastAsia="Times New Roman" w:hAnsi="Times New Roman" w:cs="Times New Roman"/>
                <w:color w:val="000000"/>
                <w:sz w:val="24"/>
                <w:szCs w:val="24"/>
                <w:lang w:eastAsia="bg-BG"/>
              </w:rPr>
            </w:pPr>
            <w:r w:rsidRPr="00A27EB3">
              <w:rPr>
                <w:rFonts w:ascii="Times New Roman" w:eastAsia="Times New Roman" w:hAnsi="Times New Roman" w:cs="Times New Roman"/>
                <w:color w:val="000000"/>
                <w:sz w:val="24"/>
                <w:szCs w:val="24"/>
                <w:lang w:eastAsia="bg-BG"/>
              </w:rPr>
              <w:t>б) не са предоставили изискваща се информация, свързана с удостоверяване липсата на основания за отстраняване или изпълнението на критериите за допустимост и/или подбор/избор;</w:t>
            </w:r>
          </w:p>
          <w:p w14:paraId="6BE4A443" w14:textId="77777777" w:rsidR="00A27EB3" w:rsidRPr="00A27EB3" w:rsidRDefault="00A27EB3" w:rsidP="00A27EB3">
            <w:pPr>
              <w:jc w:val="both"/>
              <w:rPr>
                <w:rFonts w:ascii="Times New Roman" w:eastAsia="Times New Roman" w:hAnsi="Times New Roman" w:cs="Times New Roman"/>
                <w:color w:val="000000"/>
                <w:sz w:val="24"/>
                <w:szCs w:val="24"/>
                <w:lang w:eastAsia="bg-BG"/>
              </w:rPr>
            </w:pPr>
            <w:r w:rsidRPr="00A27EB3">
              <w:rPr>
                <w:rFonts w:ascii="Times New Roman" w:eastAsia="Times New Roman" w:hAnsi="Times New Roman" w:cs="Times New Roman"/>
                <w:color w:val="000000"/>
                <w:sz w:val="24"/>
                <w:szCs w:val="24"/>
                <w:lang w:eastAsia="bg-BG"/>
              </w:rPr>
              <w:t>3.6.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е установен;</w:t>
            </w:r>
          </w:p>
          <w:p w14:paraId="3D7E9148" w14:textId="77777777" w:rsidR="00A27EB3" w:rsidRPr="00A27EB3" w:rsidRDefault="00A27EB3" w:rsidP="00A27EB3">
            <w:pPr>
              <w:jc w:val="both"/>
              <w:rPr>
                <w:rFonts w:ascii="Times New Roman" w:eastAsia="Times New Roman" w:hAnsi="Times New Roman" w:cs="Times New Roman"/>
                <w:color w:val="000000"/>
                <w:sz w:val="24"/>
                <w:szCs w:val="24"/>
                <w:lang w:eastAsia="bg-BG"/>
              </w:rPr>
            </w:pPr>
            <w:r w:rsidRPr="00A27EB3">
              <w:rPr>
                <w:rFonts w:ascii="Times New Roman" w:eastAsia="Times New Roman" w:hAnsi="Times New Roman" w:cs="Times New Roman"/>
                <w:color w:val="000000"/>
                <w:sz w:val="24"/>
                <w:szCs w:val="24"/>
                <w:lang w:eastAsia="bg-BG"/>
              </w:rPr>
              <w:t>3.7. не е налице конфликт на интереси по смисъла на Регламент (ЕС, Евратом)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 който не може да бъде отстранен.</w:t>
            </w:r>
          </w:p>
          <w:p w14:paraId="3B984336" w14:textId="77777777" w:rsidR="00A27EB3" w:rsidRPr="00A27EB3" w:rsidRDefault="00A27EB3" w:rsidP="00A27EB3">
            <w:pPr>
              <w:jc w:val="both"/>
              <w:rPr>
                <w:rFonts w:ascii="Times New Roman" w:eastAsia="Times New Roman" w:hAnsi="Times New Roman" w:cs="Times New Roman"/>
                <w:color w:val="000000"/>
                <w:sz w:val="24"/>
                <w:szCs w:val="24"/>
                <w:lang w:eastAsia="bg-BG"/>
              </w:rPr>
            </w:pPr>
            <w:r w:rsidRPr="00A27EB3">
              <w:rPr>
                <w:rFonts w:ascii="Times New Roman" w:eastAsia="Times New Roman" w:hAnsi="Times New Roman" w:cs="Times New Roman"/>
                <w:color w:val="000000"/>
                <w:sz w:val="24"/>
                <w:szCs w:val="24"/>
                <w:lang w:eastAsia="bg-BG"/>
              </w:rPr>
              <w:t>3.8. не са обявени в несъстоятелност или в производство по несъстоятелност, не съм в процедура по ликвидация, не съм сключил извънсъдебно споразумение с кредиторите си по смисъла на чл. 740 от Търговския закон, не съм преустановил дейността си, а в случай че кандидатът е чуждестранно лице – не се намирам в подобно положение, произтичащо от сходна процедура, съгласно законодателството на държавата, в която съм установен;</w:t>
            </w:r>
          </w:p>
          <w:p w14:paraId="5B57301A" w14:textId="77777777" w:rsidR="00A27EB3" w:rsidRPr="00A27EB3" w:rsidRDefault="00A27EB3" w:rsidP="00A27EB3">
            <w:pPr>
              <w:jc w:val="both"/>
              <w:rPr>
                <w:rFonts w:ascii="Times New Roman" w:eastAsia="Times New Roman" w:hAnsi="Times New Roman" w:cs="Times New Roman"/>
                <w:color w:val="000000"/>
                <w:sz w:val="24"/>
                <w:szCs w:val="24"/>
                <w:lang w:eastAsia="bg-BG"/>
              </w:rPr>
            </w:pPr>
            <w:r w:rsidRPr="00A27EB3">
              <w:rPr>
                <w:rFonts w:ascii="Times New Roman" w:eastAsia="Times New Roman" w:hAnsi="Times New Roman" w:cs="Times New Roman"/>
                <w:color w:val="000000"/>
                <w:sz w:val="24"/>
                <w:szCs w:val="24"/>
                <w:lang w:eastAsia="bg-BG"/>
              </w:rPr>
              <w:t>3.9. не е установено, че не съм изпълнил/а разпореждане на Европейската комисия за възстановяване на предоставена неправомерна и несъвместима държавна помощ.</w:t>
            </w:r>
          </w:p>
          <w:p w14:paraId="3ADD4C35" w14:textId="77777777" w:rsidR="00A27EB3" w:rsidRPr="00A27EB3" w:rsidRDefault="00A27EB3" w:rsidP="00A27EB3">
            <w:pPr>
              <w:jc w:val="both"/>
              <w:rPr>
                <w:rFonts w:ascii="Times New Roman" w:eastAsia="Times New Roman" w:hAnsi="Times New Roman" w:cs="Times New Roman"/>
                <w:color w:val="000000"/>
                <w:sz w:val="24"/>
                <w:szCs w:val="24"/>
                <w:lang w:eastAsia="bg-BG"/>
              </w:rPr>
            </w:pPr>
            <w:r w:rsidRPr="00A27EB3">
              <w:rPr>
                <w:rFonts w:ascii="Times New Roman" w:eastAsia="Times New Roman" w:hAnsi="Times New Roman" w:cs="Times New Roman"/>
                <w:color w:val="000000"/>
                <w:sz w:val="24"/>
                <w:szCs w:val="24"/>
                <w:lang w:eastAsia="bg-BG"/>
              </w:rPr>
              <w:t>3.10. не са лице, което лично или в качеството си на собственик, управител или контролиращ друго лице предоставя или е предоставяло консултантски услуги на същата МИГ, свързани с разработването и прилагането на стратегия за ВОМР;</w:t>
            </w:r>
          </w:p>
          <w:p w14:paraId="56C16345" w14:textId="77777777" w:rsidR="00A27EB3" w:rsidRPr="00A27EB3" w:rsidRDefault="00A27EB3" w:rsidP="00A27EB3">
            <w:pPr>
              <w:jc w:val="both"/>
              <w:rPr>
                <w:rFonts w:ascii="Times New Roman" w:eastAsia="Times New Roman" w:hAnsi="Times New Roman" w:cs="Times New Roman"/>
                <w:color w:val="000000"/>
                <w:sz w:val="24"/>
                <w:szCs w:val="24"/>
                <w:lang w:eastAsia="bg-BG"/>
              </w:rPr>
            </w:pPr>
            <w:r w:rsidRPr="00A27EB3">
              <w:rPr>
                <w:rFonts w:ascii="Times New Roman" w:eastAsia="Times New Roman" w:hAnsi="Times New Roman" w:cs="Times New Roman"/>
                <w:color w:val="000000"/>
                <w:sz w:val="24"/>
                <w:szCs w:val="24"/>
                <w:lang w:eastAsia="bg-BG"/>
              </w:rPr>
              <w:t>Кандидатите/получателите на финансова помощ декларират липсата на обстоятелства по т. 3.1 до 3.10, като основанията по т. 3.1, 3.2, 3.7 и 3.10 се отнасят за представляващия/те юридическото лице. Кандидат/получател – община не декларира обстоятелствата по т. 3.3.</w:t>
            </w:r>
          </w:p>
          <w:p w14:paraId="540A3BFC" w14:textId="60B20E28" w:rsidR="00A27EB3" w:rsidRPr="00A27EB3" w:rsidRDefault="00A27EB3" w:rsidP="00A27EB3">
            <w:pPr>
              <w:jc w:val="both"/>
              <w:rPr>
                <w:rFonts w:ascii="Times New Roman" w:eastAsia="Times New Roman" w:hAnsi="Times New Roman" w:cs="Times New Roman"/>
                <w:color w:val="000000"/>
                <w:sz w:val="24"/>
                <w:szCs w:val="24"/>
                <w:lang w:eastAsia="bg-BG"/>
              </w:rPr>
            </w:pPr>
            <w:r w:rsidRPr="00A27EB3">
              <w:rPr>
                <w:rFonts w:ascii="Times New Roman" w:eastAsia="Times New Roman" w:hAnsi="Times New Roman" w:cs="Times New Roman"/>
                <w:color w:val="000000"/>
                <w:sz w:val="24"/>
                <w:szCs w:val="24"/>
                <w:lang w:eastAsia="bg-BG"/>
              </w:rPr>
              <w:t xml:space="preserve">Съответствието с изискванията по т. 3  се доказва с представяне на декларация по образец </w:t>
            </w:r>
            <w:r w:rsidRPr="00AA1054">
              <w:rPr>
                <w:rFonts w:ascii="Times New Roman" w:eastAsia="Times New Roman" w:hAnsi="Times New Roman" w:cs="Times New Roman"/>
                <w:color w:val="000000"/>
                <w:sz w:val="24"/>
                <w:szCs w:val="24"/>
                <w:lang w:eastAsia="bg-BG"/>
              </w:rPr>
              <w:t xml:space="preserve">Приложение № </w:t>
            </w:r>
            <w:r w:rsidR="00AA1054" w:rsidRPr="00AA1054">
              <w:rPr>
                <w:rFonts w:ascii="Times New Roman" w:eastAsia="Times New Roman" w:hAnsi="Times New Roman" w:cs="Times New Roman"/>
                <w:color w:val="000000"/>
                <w:sz w:val="24"/>
                <w:szCs w:val="24"/>
                <w:lang w:val="en-US" w:eastAsia="bg-BG"/>
              </w:rPr>
              <w:t>6</w:t>
            </w:r>
            <w:r w:rsidRPr="00A27EB3">
              <w:rPr>
                <w:rFonts w:ascii="Times New Roman" w:eastAsia="Times New Roman" w:hAnsi="Times New Roman" w:cs="Times New Roman"/>
                <w:color w:val="000000"/>
                <w:sz w:val="24"/>
                <w:szCs w:val="24"/>
                <w:lang w:eastAsia="bg-BG"/>
              </w:rPr>
              <w:t xml:space="preserve"> (към документи за попълване). </w:t>
            </w:r>
          </w:p>
          <w:p w14:paraId="27AC1E4C" w14:textId="77777777" w:rsidR="00A27EB3" w:rsidRPr="00A27EB3" w:rsidRDefault="00A27EB3" w:rsidP="00A27EB3">
            <w:pPr>
              <w:jc w:val="both"/>
              <w:rPr>
                <w:rFonts w:ascii="Times New Roman" w:eastAsia="Times New Roman" w:hAnsi="Times New Roman" w:cs="Times New Roman"/>
                <w:color w:val="000000"/>
                <w:sz w:val="24"/>
                <w:szCs w:val="24"/>
                <w:lang w:eastAsia="bg-BG"/>
              </w:rPr>
            </w:pPr>
            <w:r w:rsidRPr="00A27EB3">
              <w:rPr>
                <w:rFonts w:ascii="Times New Roman" w:eastAsia="Times New Roman" w:hAnsi="Times New Roman" w:cs="Times New Roman"/>
                <w:color w:val="000000"/>
                <w:sz w:val="24"/>
                <w:szCs w:val="24"/>
                <w:lang w:eastAsia="bg-BG"/>
              </w:rPr>
              <w:t xml:space="preserve">(Декларациите се подават към Формуляра за кандидатстване от всички лица, които са овластени да представляват кандидата, независимо дали гo представляват заедно и/или поотделно. За кандидатите - ЮЛ,  декларации се подписват и представят от членовете на </w:t>
            </w:r>
            <w:r w:rsidRPr="00A27EB3">
              <w:rPr>
                <w:rFonts w:ascii="Times New Roman" w:eastAsia="Times New Roman" w:hAnsi="Times New Roman" w:cs="Times New Roman"/>
                <w:color w:val="000000"/>
                <w:sz w:val="24"/>
                <w:szCs w:val="24"/>
                <w:lang w:eastAsia="bg-BG"/>
              </w:rPr>
              <w:lastRenderedPageBreak/>
              <w:t>колективния им управителен орган, а когато член на колективния управителен орган е юридическо лице декларациите се представят от неговия представител по закон и/или пълномощие, както и временно изпълняващ такава, както и от лицата с правомощия за вземане на решение и контрол по отношение на кандидата – ЮЛ.).</w:t>
            </w:r>
          </w:p>
          <w:p w14:paraId="111304BB" w14:textId="77777777" w:rsidR="00A27EB3" w:rsidRPr="00A27EB3" w:rsidRDefault="00A27EB3" w:rsidP="00A27EB3">
            <w:pPr>
              <w:jc w:val="both"/>
              <w:rPr>
                <w:rFonts w:ascii="Times New Roman" w:eastAsia="Times New Roman" w:hAnsi="Times New Roman" w:cs="Times New Roman"/>
                <w:color w:val="000000"/>
                <w:sz w:val="24"/>
                <w:szCs w:val="24"/>
                <w:lang w:eastAsia="bg-BG"/>
              </w:rPr>
            </w:pPr>
            <w:r w:rsidRPr="00A27EB3">
              <w:rPr>
                <w:rFonts w:ascii="Times New Roman" w:eastAsia="Times New Roman" w:hAnsi="Times New Roman" w:cs="Times New Roman"/>
                <w:color w:val="000000"/>
                <w:sz w:val="24"/>
                <w:szCs w:val="24"/>
                <w:lang w:eastAsia="bg-BG"/>
              </w:rPr>
              <w:t>Също така кандидатите представят и:</w:t>
            </w:r>
          </w:p>
          <w:p w14:paraId="21A9397A" w14:textId="77777777" w:rsidR="00A27EB3" w:rsidRPr="00A27EB3" w:rsidRDefault="00A27EB3" w:rsidP="00A27EB3">
            <w:pPr>
              <w:jc w:val="both"/>
              <w:rPr>
                <w:rFonts w:ascii="Times New Roman" w:eastAsia="Times New Roman" w:hAnsi="Times New Roman" w:cs="Times New Roman"/>
                <w:color w:val="000000"/>
                <w:sz w:val="24"/>
                <w:szCs w:val="24"/>
                <w:lang w:eastAsia="bg-BG"/>
              </w:rPr>
            </w:pPr>
            <w:r w:rsidRPr="00A27EB3">
              <w:rPr>
                <w:rFonts w:ascii="Times New Roman" w:eastAsia="Times New Roman" w:hAnsi="Times New Roman" w:cs="Times New Roman"/>
                <w:color w:val="000000"/>
                <w:sz w:val="24"/>
                <w:szCs w:val="24"/>
                <w:lang w:eastAsia="bg-BG"/>
              </w:rPr>
              <w:t>-</w:t>
            </w:r>
            <w:r w:rsidRPr="00A27EB3">
              <w:rPr>
                <w:rFonts w:ascii="Times New Roman" w:eastAsia="Times New Roman" w:hAnsi="Times New Roman" w:cs="Times New Roman"/>
                <w:color w:val="000000"/>
                <w:sz w:val="24"/>
                <w:szCs w:val="24"/>
                <w:lang w:eastAsia="bg-BG"/>
              </w:rPr>
              <w:tab/>
              <w:t>Свидетелство за съдимост на представляващия кандидата/кмета на общината;</w:t>
            </w:r>
          </w:p>
          <w:p w14:paraId="740EB1FE" w14:textId="77777777" w:rsidR="00A27EB3" w:rsidRPr="00A27EB3" w:rsidRDefault="00A27EB3" w:rsidP="00A27EB3">
            <w:pPr>
              <w:jc w:val="both"/>
              <w:rPr>
                <w:rFonts w:ascii="Times New Roman" w:eastAsia="Times New Roman" w:hAnsi="Times New Roman" w:cs="Times New Roman"/>
                <w:color w:val="000000"/>
                <w:sz w:val="24"/>
                <w:szCs w:val="24"/>
                <w:lang w:eastAsia="bg-BG"/>
              </w:rPr>
            </w:pPr>
            <w:r w:rsidRPr="00A27EB3">
              <w:rPr>
                <w:rFonts w:ascii="Times New Roman" w:eastAsia="Times New Roman" w:hAnsi="Times New Roman" w:cs="Times New Roman"/>
                <w:color w:val="000000"/>
                <w:sz w:val="24"/>
                <w:szCs w:val="24"/>
                <w:lang w:eastAsia="bg-BG"/>
              </w:rPr>
              <w:t>-</w:t>
            </w:r>
            <w:r w:rsidRPr="00A27EB3">
              <w:rPr>
                <w:rFonts w:ascii="Times New Roman" w:eastAsia="Times New Roman" w:hAnsi="Times New Roman" w:cs="Times New Roman"/>
                <w:color w:val="000000"/>
                <w:sz w:val="24"/>
                <w:szCs w:val="24"/>
                <w:lang w:eastAsia="bg-BG"/>
              </w:rPr>
              <w:tab/>
              <w:t>Удостоверение за липса на задължения към общината по седалището на кандидата (неприложимо за кандидат – община);</w:t>
            </w:r>
          </w:p>
          <w:p w14:paraId="72CF51B6" w14:textId="30399824" w:rsidR="00A27EB3" w:rsidRPr="00A27EB3" w:rsidRDefault="00A27EB3" w:rsidP="00A27EB3">
            <w:pPr>
              <w:jc w:val="both"/>
              <w:rPr>
                <w:rFonts w:ascii="Times New Roman" w:eastAsia="Times New Roman" w:hAnsi="Times New Roman" w:cs="Times New Roman"/>
                <w:color w:val="000000"/>
                <w:sz w:val="24"/>
                <w:szCs w:val="24"/>
                <w:lang w:eastAsia="bg-BG"/>
              </w:rPr>
            </w:pPr>
            <w:r w:rsidRPr="00A27EB3">
              <w:rPr>
                <w:rFonts w:ascii="Times New Roman" w:eastAsia="Times New Roman" w:hAnsi="Times New Roman" w:cs="Times New Roman"/>
                <w:color w:val="000000"/>
                <w:sz w:val="24"/>
                <w:szCs w:val="24"/>
                <w:lang w:eastAsia="bg-BG"/>
              </w:rPr>
              <w:t>-  Удостоверение за липса на публични задължения по смисъла на чл. 162, ал.2, т.1 от ДОПК (неприлож</w:t>
            </w:r>
            <w:r w:rsidR="00BE1C2D">
              <w:rPr>
                <w:rFonts w:ascii="Times New Roman" w:eastAsia="Times New Roman" w:hAnsi="Times New Roman" w:cs="Times New Roman"/>
                <w:color w:val="000000"/>
                <w:sz w:val="24"/>
                <w:szCs w:val="24"/>
                <w:lang w:eastAsia="bg-BG"/>
              </w:rPr>
              <w:t>и</w:t>
            </w:r>
            <w:r w:rsidRPr="00A27EB3">
              <w:rPr>
                <w:rFonts w:ascii="Times New Roman" w:eastAsia="Times New Roman" w:hAnsi="Times New Roman" w:cs="Times New Roman"/>
                <w:color w:val="000000"/>
                <w:sz w:val="24"/>
                <w:szCs w:val="24"/>
                <w:lang w:eastAsia="bg-BG"/>
              </w:rPr>
              <w:t>мо за кандидат – община).</w:t>
            </w:r>
          </w:p>
          <w:p w14:paraId="167E9773" w14:textId="77777777" w:rsidR="00A27EB3" w:rsidRPr="00A27EB3" w:rsidRDefault="00A27EB3" w:rsidP="00A27EB3">
            <w:pPr>
              <w:jc w:val="both"/>
              <w:rPr>
                <w:rFonts w:ascii="Times New Roman" w:eastAsia="Times New Roman" w:hAnsi="Times New Roman" w:cs="Times New Roman"/>
                <w:color w:val="000000"/>
                <w:sz w:val="24"/>
                <w:szCs w:val="24"/>
                <w:lang w:eastAsia="bg-BG"/>
              </w:rPr>
            </w:pPr>
            <w:r w:rsidRPr="00A27EB3">
              <w:rPr>
                <w:rFonts w:ascii="Times New Roman" w:eastAsia="Times New Roman" w:hAnsi="Times New Roman" w:cs="Times New Roman"/>
                <w:color w:val="000000"/>
                <w:sz w:val="24"/>
                <w:szCs w:val="24"/>
                <w:lang w:eastAsia="bg-BG"/>
              </w:rPr>
              <w:t>4. Преди сключване на административния договор декларираните обстоятелства се доказват и се извършва проверка от ДФЗ, относно същите:</w:t>
            </w:r>
          </w:p>
          <w:p w14:paraId="1184D2A6" w14:textId="77777777" w:rsidR="00A27EB3" w:rsidRPr="00A27EB3" w:rsidRDefault="00A27EB3" w:rsidP="00A27EB3">
            <w:pPr>
              <w:jc w:val="both"/>
              <w:rPr>
                <w:rFonts w:ascii="Times New Roman" w:eastAsia="Times New Roman" w:hAnsi="Times New Roman" w:cs="Times New Roman"/>
                <w:color w:val="000000"/>
                <w:sz w:val="24"/>
                <w:szCs w:val="24"/>
                <w:lang w:eastAsia="bg-BG"/>
              </w:rPr>
            </w:pPr>
            <w:r w:rsidRPr="00A27EB3">
              <w:rPr>
                <w:rFonts w:ascii="Times New Roman" w:eastAsia="Times New Roman" w:hAnsi="Times New Roman" w:cs="Times New Roman"/>
                <w:color w:val="000000"/>
                <w:sz w:val="24"/>
                <w:szCs w:val="24"/>
                <w:lang w:eastAsia="bg-BG"/>
              </w:rPr>
              <w:t>а) с официални документи, издадени от съответните компетентни органи за обстоятелствата, за които такива документи се издават, като се спазват изискванията на чл. 2, ал. 1 от Закона за електронното управление.</w:t>
            </w:r>
          </w:p>
          <w:p w14:paraId="2F91E2CD" w14:textId="77777777" w:rsidR="00A27EB3" w:rsidRPr="00A27EB3" w:rsidRDefault="00A27EB3" w:rsidP="00A27EB3">
            <w:pPr>
              <w:jc w:val="both"/>
              <w:rPr>
                <w:rFonts w:ascii="Times New Roman" w:eastAsia="Times New Roman" w:hAnsi="Times New Roman" w:cs="Times New Roman"/>
                <w:color w:val="000000"/>
                <w:sz w:val="24"/>
                <w:szCs w:val="24"/>
                <w:lang w:eastAsia="bg-BG"/>
              </w:rPr>
            </w:pPr>
            <w:r w:rsidRPr="00A27EB3">
              <w:rPr>
                <w:rFonts w:ascii="Times New Roman" w:eastAsia="Times New Roman" w:hAnsi="Times New Roman" w:cs="Times New Roman"/>
                <w:color w:val="000000"/>
                <w:sz w:val="24"/>
                <w:szCs w:val="24"/>
                <w:lang w:eastAsia="bg-BG"/>
              </w:rPr>
              <w:t>б) с декларации – за всички останали обстоятелства, които не са били декларирани на предходен етап, или когато е настъпила промяна във вече декларирани обстоятелства.</w:t>
            </w:r>
          </w:p>
          <w:p w14:paraId="0AB6AAAB" w14:textId="77777777" w:rsidR="00A27EB3" w:rsidRPr="00A27EB3" w:rsidRDefault="00A27EB3" w:rsidP="00A27EB3">
            <w:pPr>
              <w:jc w:val="both"/>
              <w:rPr>
                <w:rFonts w:ascii="Times New Roman" w:eastAsia="Times New Roman" w:hAnsi="Times New Roman" w:cs="Times New Roman"/>
                <w:color w:val="000000"/>
                <w:sz w:val="24"/>
                <w:szCs w:val="24"/>
                <w:lang w:eastAsia="bg-BG"/>
              </w:rPr>
            </w:pPr>
            <w:r w:rsidRPr="00A27EB3">
              <w:rPr>
                <w:rFonts w:ascii="Times New Roman" w:eastAsia="Times New Roman" w:hAnsi="Times New Roman" w:cs="Times New Roman"/>
                <w:color w:val="000000"/>
                <w:sz w:val="24"/>
                <w:szCs w:val="24"/>
                <w:lang w:eastAsia="bg-BG"/>
              </w:rPr>
              <w:t>5. По отношение обстоятелствата за отстраняване, посочени в чл. 54 от ЗОП кандидатът има право да представи доказателства, че е предприел мерки, които гарантират неговата надеждност съгласно чл. 56 от ЗОП, въпреки наличието на съответното основание за отстраняване.</w:t>
            </w:r>
          </w:p>
          <w:p w14:paraId="1CBE0D95" w14:textId="77777777" w:rsidR="00A27EB3" w:rsidRPr="00A27EB3" w:rsidRDefault="00A27EB3" w:rsidP="00A27EB3">
            <w:pPr>
              <w:jc w:val="both"/>
              <w:rPr>
                <w:rFonts w:ascii="Times New Roman" w:eastAsia="Times New Roman" w:hAnsi="Times New Roman" w:cs="Times New Roman"/>
                <w:color w:val="000000"/>
                <w:sz w:val="24"/>
                <w:szCs w:val="24"/>
                <w:lang w:eastAsia="bg-BG"/>
              </w:rPr>
            </w:pPr>
            <w:r w:rsidRPr="00A27EB3">
              <w:rPr>
                <w:rFonts w:ascii="Times New Roman" w:eastAsia="Times New Roman" w:hAnsi="Times New Roman" w:cs="Times New Roman"/>
                <w:color w:val="000000"/>
                <w:sz w:val="24"/>
                <w:szCs w:val="24"/>
                <w:lang w:eastAsia="bg-BG"/>
              </w:rPr>
              <w:t>6. Условията за недопустимост на кандидатите и отстраняване от процедурата за предоставяне на БФП се прилагат до изтичане на сроковете, посочени в чл. 57, ал. 3 от Закона за обществените поръчки.</w:t>
            </w:r>
          </w:p>
          <w:p w14:paraId="421BCE18" w14:textId="77777777" w:rsidR="00A27EB3" w:rsidRPr="00A27EB3" w:rsidRDefault="00A27EB3" w:rsidP="00A27EB3">
            <w:pPr>
              <w:jc w:val="both"/>
              <w:rPr>
                <w:rFonts w:ascii="Times New Roman" w:eastAsia="Times New Roman" w:hAnsi="Times New Roman" w:cs="Times New Roman"/>
                <w:color w:val="000000"/>
                <w:sz w:val="24"/>
                <w:szCs w:val="24"/>
                <w:lang w:eastAsia="bg-BG"/>
              </w:rPr>
            </w:pPr>
            <w:r w:rsidRPr="00A27EB3">
              <w:rPr>
                <w:rFonts w:ascii="Times New Roman" w:eastAsia="Times New Roman" w:hAnsi="Times New Roman" w:cs="Times New Roman"/>
                <w:color w:val="000000"/>
                <w:sz w:val="24"/>
                <w:szCs w:val="24"/>
                <w:lang w:eastAsia="bg-BG"/>
              </w:rPr>
              <w:t>7. Кандидатите по настоящата процедура, които не са публично правни организации по смисъла на &amp; 2, т.43 от допълнителните разпоредби на Закона за обществените поръчки, е необходимо техните собственици и представляващи по закон или пълномощие, техните управители (за юридическите лица), всеки от съдружниците в търговски дружества, членовете на Управителния съвет/Настоятелство (на ЮЛНЦ/Читалище) да не са :</w:t>
            </w:r>
          </w:p>
          <w:p w14:paraId="3FBE34B4" w14:textId="77777777" w:rsidR="00A27EB3" w:rsidRPr="00A27EB3" w:rsidRDefault="00A27EB3" w:rsidP="00A27EB3">
            <w:pPr>
              <w:jc w:val="both"/>
              <w:rPr>
                <w:rFonts w:ascii="Times New Roman" w:eastAsia="Times New Roman" w:hAnsi="Times New Roman" w:cs="Times New Roman"/>
                <w:color w:val="000000"/>
                <w:sz w:val="24"/>
                <w:szCs w:val="24"/>
                <w:lang w:eastAsia="bg-BG"/>
              </w:rPr>
            </w:pPr>
            <w:r w:rsidRPr="00A27EB3">
              <w:rPr>
                <w:rFonts w:ascii="Times New Roman" w:eastAsia="Times New Roman" w:hAnsi="Times New Roman" w:cs="Times New Roman"/>
                <w:color w:val="000000"/>
                <w:sz w:val="24"/>
                <w:szCs w:val="24"/>
                <w:lang w:eastAsia="bg-BG"/>
              </w:rPr>
              <w:t>•</w:t>
            </w:r>
            <w:r w:rsidRPr="00A27EB3">
              <w:rPr>
                <w:rFonts w:ascii="Times New Roman" w:eastAsia="Times New Roman" w:hAnsi="Times New Roman" w:cs="Times New Roman"/>
                <w:color w:val="000000"/>
                <w:sz w:val="24"/>
                <w:szCs w:val="24"/>
                <w:lang w:eastAsia="bg-BG"/>
              </w:rPr>
              <w:tab/>
              <w:t>Свързано лице по смисъла на § 1, от допълнителните разпоредби на Търговския закон с представляващ по закон и/или пълномощие, с член на управителния или контролен орган на местната инициативна група или с кмета на съответните общини на територията на МИГ.</w:t>
            </w:r>
          </w:p>
          <w:p w14:paraId="7EF8A9E4" w14:textId="77777777" w:rsidR="00A27EB3" w:rsidRPr="00A27EB3" w:rsidRDefault="00A27EB3" w:rsidP="00A27EB3">
            <w:pPr>
              <w:jc w:val="both"/>
              <w:rPr>
                <w:rFonts w:ascii="Times New Roman" w:eastAsia="Times New Roman" w:hAnsi="Times New Roman" w:cs="Times New Roman"/>
                <w:color w:val="000000"/>
                <w:sz w:val="24"/>
                <w:szCs w:val="24"/>
                <w:lang w:eastAsia="bg-BG"/>
              </w:rPr>
            </w:pPr>
            <w:r w:rsidRPr="00A27EB3">
              <w:rPr>
                <w:rFonts w:ascii="Times New Roman" w:eastAsia="Times New Roman" w:hAnsi="Times New Roman" w:cs="Times New Roman"/>
                <w:color w:val="000000"/>
                <w:sz w:val="24"/>
                <w:szCs w:val="24"/>
                <w:lang w:eastAsia="bg-BG"/>
              </w:rPr>
              <w:lastRenderedPageBreak/>
              <w:t>•</w:t>
            </w:r>
            <w:r w:rsidRPr="00A27EB3">
              <w:rPr>
                <w:rFonts w:ascii="Times New Roman" w:eastAsia="Times New Roman" w:hAnsi="Times New Roman" w:cs="Times New Roman"/>
                <w:color w:val="000000"/>
                <w:sz w:val="24"/>
                <w:szCs w:val="24"/>
                <w:lang w:eastAsia="bg-BG"/>
              </w:rPr>
              <w:tab/>
              <w:t>Член на колективния управителен орган или на контролния орган на МИГ и не са свързано лице с член на колективния управителен орган или на контролния орган на МИГ по смисъла на § 1 от допълнителните разпоредби на Търговския закон.</w:t>
            </w:r>
          </w:p>
          <w:p w14:paraId="249A7B21" w14:textId="77777777" w:rsidR="00A27EB3" w:rsidRPr="00A27EB3" w:rsidRDefault="00A27EB3" w:rsidP="00A27EB3">
            <w:pPr>
              <w:jc w:val="both"/>
              <w:rPr>
                <w:rFonts w:ascii="Times New Roman" w:eastAsia="Times New Roman" w:hAnsi="Times New Roman" w:cs="Times New Roman"/>
                <w:color w:val="000000"/>
                <w:sz w:val="24"/>
                <w:szCs w:val="24"/>
                <w:lang w:eastAsia="bg-BG"/>
              </w:rPr>
            </w:pPr>
            <w:r w:rsidRPr="00A27EB3">
              <w:rPr>
                <w:rFonts w:ascii="Times New Roman" w:eastAsia="Times New Roman" w:hAnsi="Times New Roman" w:cs="Times New Roman"/>
                <w:color w:val="000000"/>
                <w:sz w:val="24"/>
                <w:szCs w:val="24"/>
                <w:lang w:eastAsia="bg-BG"/>
              </w:rPr>
              <w:t>•</w:t>
            </w:r>
            <w:r w:rsidRPr="00A27EB3">
              <w:rPr>
                <w:rFonts w:ascii="Times New Roman" w:eastAsia="Times New Roman" w:hAnsi="Times New Roman" w:cs="Times New Roman"/>
                <w:color w:val="000000"/>
                <w:sz w:val="24"/>
                <w:szCs w:val="24"/>
                <w:lang w:eastAsia="bg-BG"/>
              </w:rPr>
              <w:tab/>
              <w:t>Свързано лице по смисъла на § 1 от допълнителните разпоредби на Търговския закон с друг член на колективния управителен или представляващ по закон и пълномощие член на колективния управителен орган на МИГ и/или на контролния орган на МИГ или представляващ по закон и пълномощие член на контролния орган на МИГ.</w:t>
            </w:r>
          </w:p>
          <w:p w14:paraId="557258A9" w14:textId="5739A57F" w:rsidR="00A27EB3" w:rsidRPr="00A27EB3" w:rsidRDefault="00A27EB3" w:rsidP="00A27EB3">
            <w:pPr>
              <w:jc w:val="both"/>
              <w:rPr>
                <w:rFonts w:ascii="Times New Roman" w:eastAsia="Times New Roman" w:hAnsi="Times New Roman" w:cs="Times New Roman"/>
                <w:color w:val="000000"/>
                <w:sz w:val="24"/>
                <w:szCs w:val="24"/>
                <w:lang w:eastAsia="bg-BG"/>
              </w:rPr>
            </w:pPr>
            <w:r w:rsidRPr="00A27EB3">
              <w:rPr>
                <w:rFonts w:ascii="Times New Roman" w:eastAsia="Times New Roman" w:hAnsi="Times New Roman" w:cs="Times New Roman"/>
                <w:color w:val="000000"/>
                <w:sz w:val="24"/>
                <w:szCs w:val="24"/>
                <w:lang w:eastAsia="bg-BG"/>
              </w:rPr>
              <w:t xml:space="preserve">Съответствието с изискванията по точка 11 се доказва с представяне на Декларация ца свързаност по </w:t>
            </w:r>
            <w:r w:rsidRPr="000E5BBE">
              <w:rPr>
                <w:rFonts w:ascii="Times New Roman" w:eastAsia="Times New Roman" w:hAnsi="Times New Roman" w:cs="Times New Roman"/>
                <w:color w:val="000000"/>
                <w:sz w:val="24"/>
                <w:szCs w:val="24"/>
                <w:lang w:eastAsia="bg-BG"/>
              </w:rPr>
              <w:t>образец Приложение №1</w:t>
            </w:r>
            <w:r w:rsidR="000361BD">
              <w:rPr>
                <w:rFonts w:ascii="Times New Roman" w:eastAsia="Times New Roman" w:hAnsi="Times New Roman" w:cs="Times New Roman"/>
                <w:color w:val="000000"/>
                <w:sz w:val="24"/>
                <w:szCs w:val="24"/>
                <w:lang w:val="en-US" w:eastAsia="bg-BG"/>
              </w:rPr>
              <w:t>5</w:t>
            </w:r>
            <w:r w:rsidRPr="00A27EB3">
              <w:rPr>
                <w:rFonts w:ascii="Times New Roman" w:eastAsia="Times New Roman" w:hAnsi="Times New Roman" w:cs="Times New Roman"/>
                <w:color w:val="000000"/>
                <w:sz w:val="24"/>
                <w:szCs w:val="24"/>
                <w:lang w:eastAsia="bg-BG"/>
              </w:rPr>
              <w:t xml:space="preserve"> (към Документите за попълване).</w:t>
            </w:r>
          </w:p>
          <w:p w14:paraId="57078CBC" w14:textId="6B72F90A" w:rsidR="00A35796" w:rsidRPr="00A27EB3" w:rsidRDefault="00A27EB3" w:rsidP="00A27EB3">
            <w:pPr>
              <w:jc w:val="both"/>
              <w:rPr>
                <w:rFonts w:ascii="Times New Roman" w:eastAsia="Times New Roman" w:hAnsi="Times New Roman" w:cs="Times New Roman"/>
                <w:color w:val="000000"/>
                <w:sz w:val="24"/>
                <w:szCs w:val="24"/>
                <w:lang w:eastAsia="bg-BG"/>
              </w:rPr>
            </w:pPr>
            <w:r w:rsidRPr="00A27EB3">
              <w:rPr>
                <w:rFonts w:ascii="Times New Roman" w:eastAsia="Times New Roman" w:hAnsi="Times New Roman" w:cs="Times New Roman"/>
                <w:color w:val="000000"/>
                <w:sz w:val="24"/>
                <w:szCs w:val="24"/>
                <w:lang w:eastAsia="bg-BG"/>
              </w:rPr>
              <w:t xml:space="preserve">8. Не се дава предимство, а даденото предимство се отнема, когато МИГ(КППП)/ДФЗ или друг компетентен орган установи, че кандидатът/бенефициента е създал изкуствено условията, необходими за получаване на това предимство, в противоречие с целите на европейското право и българското законодателство в областта на допустимите за подпомагане дейности по настоящите Условия за кандидатстване. Кандидатите представят към проектното предложение декларация за липса на изкуствено създадени условия и/или функционална несамостоятелност на инвестицията и недопускането на създаване на такива при одобрение на проектното предложение  по образец </w:t>
            </w:r>
            <w:r w:rsidRPr="00BF2DE7">
              <w:rPr>
                <w:rFonts w:ascii="Times New Roman" w:eastAsia="Times New Roman" w:hAnsi="Times New Roman" w:cs="Times New Roman"/>
                <w:color w:val="000000"/>
                <w:sz w:val="24"/>
                <w:szCs w:val="24"/>
                <w:lang w:eastAsia="bg-BG"/>
              </w:rPr>
              <w:t xml:space="preserve">Приложение № </w:t>
            </w:r>
            <w:r w:rsidR="00BF2DE7" w:rsidRPr="00BF2DE7">
              <w:rPr>
                <w:rFonts w:ascii="Times New Roman" w:eastAsia="Times New Roman" w:hAnsi="Times New Roman" w:cs="Times New Roman"/>
                <w:color w:val="000000"/>
                <w:sz w:val="24"/>
                <w:szCs w:val="24"/>
                <w:lang w:eastAsia="bg-BG"/>
              </w:rPr>
              <w:t>8</w:t>
            </w:r>
            <w:r w:rsidRPr="00BF2DE7">
              <w:rPr>
                <w:rFonts w:ascii="Times New Roman" w:eastAsia="Times New Roman" w:hAnsi="Times New Roman" w:cs="Times New Roman"/>
                <w:color w:val="000000"/>
                <w:sz w:val="24"/>
                <w:szCs w:val="24"/>
                <w:lang w:eastAsia="bg-BG"/>
              </w:rPr>
              <w:t xml:space="preserve"> </w:t>
            </w:r>
            <w:r w:rsidRPr="00BE1C2D">
              <w:rPr>
                <w:rFonts w:ascii="Times New Roman" w:eastAsia="Times New Roman" w:hAnsi="Times New Roman" w:cs="Times New Roman"/>
                <w:color w:val="000000"/>
                <w:sz w:val="24"/>
                <w:szCs w:val="24"/>
                <w:highlight w:val="yellow"/>
                <w:lang w:eastAsia="bg-BG"/>
              </w:rPr>
              <w:t>(</w:t>
            </w:r>
            <w:r w:rsidRPr="00A27EB3">
              <w:rPr>
                <w:rFonts w:ascii="Times New Roman" w:eastAsia="Times New Roman" w:hAnsi="Times New Roman" w:cs="Times New Roman"/>
                <w:color w:val="000000"/>
                <w:sz w:val="24"/>
                <w:szCs w:val="24"/>
                <w:lang w:eastAsia="bg-BG"/>
              </w:rPr>
              <w:t>към Документи за попълване). Също така КППП преценява индивидуално на основание наличните документи, необходимостта от извършване на допълнителни проверки.</w:t>
            </w:r>
          </w:p>
        </w:tc>
      </w:tr>
    </w:tbl>
    <w:p w14:paraId="6A1236CD" w14:textId="77777777" w:rsidR="00A35796" w:rsidRPr="00017E35" w:rsidRDefault="00A35796" w:rsidP="00A35796">
      <w:pPr>
        <w:pStyle w:val="1"/>
        <w:rPr>
          <w:szCs w:val="24"/>
        </w:rPr>
      </w:pPr>
      <w:bookmarkStart w:id="15" w:name="_Toc57021380"/>
      <w:r w:rsidRPr="00017E35">
        <w:rPr>
          <w:szCs w:val="24"/>
        </w:rPr>
        <w:lastRenderedPageBreak/>
        <w:t>12. Допустими партньори:</w:t>
      </w:r>
      <w:bookmarkEnd w:id="15"/>
    </w:p>
    <w:tbl>
      <w:tblPr>
        <w:tblStyle w:val="a9"/>
        <w:tblW w:w="9918" w:type="dxa"/>
        <w:tblLook w:val="04A0" w:firstRow="1" w:lastRow="0" w:firstColumn="1" w:lastColumn="0" w:noHBand="0" w:noVBand="1"/>
      </w:tblPr>
      <w:tblGrid>
        <w:gridCol w:w="9918"/>
      </w:tblGrid>
      <w:tr w:rsidR="00A35796" w:rsidRPr="001309B9" w14:paraId="777DEAD1" w14:textId="77777777" w:rsidTr="002746C9">
        <w:tc>
          <w:tcPr>
            <w:tcW w:w="9918" w:type="dxa"/>
          </w:tcPr>
          <w:p w14:paraId="57CD3BD9" w14:textId="77777777" w:rsidR="00A35796" w:rsidRPr="00017E35" w:rsidRDefault="00A35796" w:rsidP="00B30004">
            <w:pPr>
              <w:rPr>
                <w:rFonts w:ascii="Times New Roman" w:hAnsi="Times New Roman" w:cs="Times New Roman"/>
                <w:sz w:val="24"/>
                <w:szCs w:val="24"/>
              </w:rPr>
            </w:pPr>
            <w:r w:rsidRPr="00017E35">
              <w:rPr>
                <w:rFonts w:ascii="Times New Roman" w:hAnsi="Times New Roman" w:cs="Times New Roman"/>
                <w:sz w:val="24"/>
                <w:szCs w:val="24"/>
              </w:rPr>
              <w:t>Неприложимо</w:t>
            </w:r>
          </w:p>
        </w:tc>
      </w:tr>
    </w:tbl>
    <w:p w14:paraId="34A63ED9" w14:textId="77777777" w:rsidR="00A35796" w:rsidRPr="00017E35" w:rsidRDefault="00A35796" w:rsidP="00A35796">
      <w:pPr>
        <w:pStyle w:val="1"/>
        <w:rPr>
          <w:szCs w:val="24"/>
        </w:rPr>
      </w:pPr>
      <w:bookmarkStart w:id="16" w:name="_Toc57021381"/>
      <w:r w:rsidRPr="00017E35">
        <w:rPr>
          <w:szCs w:val="24"/>
        </w:rPr>
        <w:t>13. Дейности, допустими за финансиране:</w:t>
      </w:r>
      <w:bookmarkEnd w:id="16"/>
    </w:p>
    <w:p w14:paraId="1A89F568" w14:textId="39985CFD" w:rsidR="00A27EB3" w:rsidRPr="00017E35" w:rsidRDefault="002643A5" w:rsidP="00A35796">
      <w:pPr>
        <w:rPr>
          <w:rFonts w:ascii="Times New Roman" w:hAnsi="Times New Roman" w:cs="Times New Roman"/>
          <w:b/>
          <w:sz w:val="24"/>
          <w:szCs w:val="24"/>
        </w:rPr>
      </w:pPr>
      <w:r>
        <w:rPr>
          <w:rFonts w:ascii="Times New Roman" w:hAnsi="Times New Roman" w:cs="Times New Roman"/>
          <w:b/>
          <w:sz w:val="24"/>
          <w:szCs w:val="24"/>
        </w:rPr>
        <w:t>13.</w:t>
      </w:r>
      <w:r w:rsidR="00A35796" w:rsidRPr="00017E35">
        <w:rPr>
          <w:rFonts w:ascii="Times New Roman" w:hAnsi="Times New Roman" w:cs="Times New Roman"/>
          <w:b/>
          <w:sz w:val="24"/>
          <w:szCs w:val="24"/>
        </w:rPr>
        <w:t>1. Допустими дейности</w:t>
      </w:r>
    </w:p>
    <w:tbl>
      <w:tblPr>
        <w:tblStyle w:val="a9"/>
        <w:tblW w:w="9918" w:type="dxa"/>
        <w:tblLook w:val="04A0" w:firstRow="1" w:lastRow="0" w:firstColumn="1" w:lastColumn="0" w:noHBand="0" w:noVBand="1"/>
      </w:tblPr>
      <w:tblGrid>
        <w:gridCol w:w="9918"/>
      </w:tblGrid>
      <w:tr w:rsidR="00A35796" w:rsidRPr="00017E35" w14:paraId="2961D99B" w14:textId="77777777" w:rsidTr="00017E35">
        <w:tc>
          <w:tcPr>
            <w:tcW w:w="9918" w:type="dxa"/>
          </w:tcPr>
          <w:p w14:paraId="0C0D5EB6" w14:textId="77777777" w:rsidR="00A35796" w:rsidRPr="00017E35" w:rsidRDefault="00A35796" w:rsidP="00B30004">
            <w:pPr>
              <w:keepNext/>
              <w:keepLines/>
              <w:contextualSpacing/>
              <w:jc w:val="both"/>
              <w:rPr>
                <w:rFonts w:ascii="Times New Roman" w:hAnsi="Times New Roman" w:cs="Times New Roman"/>
                <w:sz w:val="24"/>
                <w:szCs w:val="24"/>
              </w:rPr>
            </w:pPr>
            <w:r w:rsidRPr="00017E35">
              <w:rPr>
                <w:rFonts w:ascii="Times New Roman" w:hAnsi="Times New Roman" w:cs="Times New Roman"/>
                <w:sz w:val="24"/>
                <w:szCs w:val="24"/>
              </w:rPr>
              <w:lastRenderedPageBreak/>
              <w:t>По настоящите Условия за кандидатстване се предоставя безвъзмездна финансова помощ</w:t>
            </w:r>
          </w:p>
          <w:p w14:paraId="77F7188C" w14:textId="77777777" w:rsidR="00A35796" w:rsidRPr="00017E35" w:rsidRDefault="00A35796" w:rsidP="00B30004">
            <w:pPr>
              <w:keepNext/>
              <w:keepLines/>
              <w:contextualSpacing/>
              <w:jc w:val="both"/>
              <w:rPr>
                <w:rFonts w:ascii="Times New Roman" w:hAnsi="Times New Roman" w:cs="Times New Roman"/>
                <w:sz w:val="24"/>
                <w:szCs w:val="24"/>
              </w:rPr>
            </w:pPr>
            <w:r w:rsidRPr="00017E35">
              <w:rPr>
                <w:rFonts w:ascii="Times New Roman" w:hAnsi="Times New Roman" w:cs="Times New Roman"/>
                <w:sz w:val="24"/>
                <w:szCs w:val="24"/>
              </w:rPr>
              <w:t>за следните допустими дейности:</w:t>
            </w:r>
          </w:p>
          <w:p w14:paraId="5D75A80C" w14:textId="77777777" w:rsidR="004C016E" w:rsidRDefault="004C016E" w:rsidP="004C016E">
            <w:pPr>
              <w:keepNext/>
              <w:keepLines/>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4C016E">
              <w:rPr>
                <w:rFonts w:ascii="Times New Roman" w:hAnsi="Times New Roman" w:cs="Times New Roman"/>
                <w:sz w:val="24"/>
                <w:szCs w:val="24"/>
              </w:rPr>
              <w:t xml:space="preserve">Изграждане, реконструкция, ремонт, закупуване на оборудване и/или обзавеждане на туристически информационни центрове; </w:t>
            </w:r>
          </w:p>
          <w:p w14:paraId="05BCB180" w14:textId="77777777" w:rsidR="004C016E" w:rsidRPr="004C016E" w:rsidRDefault="004C016E" w:rsidP="004C016E">
            <w:pPr>
              <w:keepNext/>
              <w:keepLines/>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4C016E">
              <w:rPr>
                <w:rFonts w:ascii="Times New Roman" w:hAnsi="Times New Roman" w:cs="Times New Roman"/>
                <w:sz w:val="24"/>
                <w:szCs w:val="24"/>
              </w:rPr>
              <w:t>Изграждане, реконструкция, ремонт, закупуване на оборудване и/или обзавеждане на посетителските центрове за представяне и експониране на местното природно и културно наследство;</w:t>
            </w:r>
          </w:p>
          <w:p w14:paraId="32F22683" w14:textId="77777777" w:rsidR="004C016E" w:rsidRPr="004C016E" w:rsidRDefault="004C016E" w:rsidP="004C016E">
            <w:pPr>
              <w:keepNext/>
              <w:keepLines/>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4C016E">
              <w:rPr>
                <w:rFonts w:ascii="Times New Roman" w:hAnsi="Times New Roman" w:cs="Times New Roman"/>
                <w:sz w:val="24"/>
                <w:szCs w:val="24"/>
              </w:rPr>
              <w:t>Изграждане, реконструкция, ремонт, закупуване на оборудване и/или обзавеждане на центровете за изкуство и занаяти с туристическа цел;</w:t>
            </w:r>
          </w:p>
          <w:p w14:paraId="0EBC2D1C" w14:textId="77777777" w:rsidR="004C016E" w:rsidRPr="004C016E" w:rsidRDefault="004C016E" w:rsidP="004C016E">
            <w:pPr>
              <w:keepNext/>
              <w:keepLines/>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4C016E">
              <w:rPr>
                <w:rFonts w:ascii="Times New Roman" w:hAnsi="Times New Roman" w:cs="Times New Roman"/>
                <w:sz w:val="24"/>
                <w:szCs w:val="24"/>
              </w:rPr>
              <w:t>Изграждане, реконструкция, ремонт и закупуване на съоръжения за туристически атракции, които са свързани с местното природно, културно и/или историческо наследство и предоставящи услуги с познавателна или образователна цел;</w:t>
            </w:r>
          </w:p>
          <w:p w14:paraId="641B4384" w14:textId="77777777" w:rsidR="004C016E" w:rsidRPr="004C016E" w:rsidRDefault="004C016E" w:rsidP="004C016E">
            <w:pPr>
              <w:keepNext/>
              <w:keepLines/>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4C016E">
              <w:rPr>
                <w:rFonts w:ascii="Times New Roman" w:hAnsi="Times New Roman" w:cs="Times New Roman"/>
                <w:sz w:val="24"/>
                <w:szCs w:val="24"/>
              </w:rPr>
              <w:t>Изграждане, реконструкция, ремонт и закупуване на съоръжения за туристическа инфраструктура (информационни табели и пътепоказатели за туристическите места и маршрути, съоръжения за безопасност, велоалеи и туристически пътеки).</w:t>
            </w:r>
          </w:p>
          <w:p w14:paraId="04FA0F93" w14:textId="77777777" w:rsidR="004C016E" w:rsidRPr="00CB20DF" w:rsidRDefault="004C016E" w:rsidP="004C016E">
            <w:pPr>
              <w:keepNext/>
              <w:keepLines/>
              <w:contextualSpacing/>
              <w:jc w:val="both"/>
              <w:rPr>
                <w:rFonts w:ascii="Times New Roman" w:hAnsi="Times New Roman" w:cs="Times New Roman"/>
                <w:b/>
                <w:bCs/>
                <w:i/>
                <w:sz w:val="24"/>
                <w:szCs w:val="24"/>
              </w:rPr>
            </w:pPr>
            <w:r w:rsidRPr="00CB20DF">
              <w:rPr>
                <w:rFonts w:ascii="Times New Roman" w:hAnsi="Times New Roman" w:cs="Times New Roman"/>
                <w:b/>
                <w:bCs/>
                <w:i/>
                <w:sz w:val="24"/>
                <w:szCs w:val="24"/>
              </w:rPr>
              <w:t>Не са допустими за подпомагане по подмярката дейности свързани с опазването, популяризирането и развитието на културното наследство на обекти от национално и световно значение.</w:t>
            </w:r>
          </w:p>
          <w:p w14:paraId="08342E1B" w14:textId="77777777" w:rsidR="00A35796" w:rsidRPr="00017E35" w:rsidRDefault="00A35796" w:rsidP="00B30004">
            <w:pPr>
              <w:keepNext/>
              <w:keepLines/>
              <w:contextualSpacing/>
              <w:jc w:val="both"/>
              <w:rPr>
                <w:rFonts w:ascii="Times New Roman" w:hAnsi="Times New Roman" w:cs="Times New Roman"/>
                <w:b/>
                <w:sz w:val="24"/>
                <w:szCs w:val="24"/>
              </w:rPr>
            </w:pPr>
            <w:r w:rsidRPr="001D5DA0">
              <w:rPr>
                <w:rFonts w:ascii="Times New Roman" w:hAnsi="Times New Roman" w:cs="Times New Roman"/>
                <w:b/>
                <w:sz w:val="24"/>
                <w:szCs w:val="24"/>
                <w:lang w:val="ru-RU"/>
              </w:rPr>
              <w:t xml:space="preserve">  </w:t>
            </w:r>
            <w:r w:rsidRPr="00017E35">
              <w:rPr>
                <w:rFonts w:ascii="Times New Roman" w:hAnsi="Times New Roman" w:cs="Times New Roman"/>
                <w:b/>
                <w:sz w:val="24"/>
                <w:szCs w:val="24"/>
              </w:rPr>
              <w:t>ВАЖНО!!!</w:t>
            </w:r>
          </w:p>
          <w:p w14:paraId="54D98205" w14:textId="77777777" w:rsidR="00A35796" w:rsidRPr="00017E35" w:rsidRDefault="00A35796" w:rsidP="00B30004">
            <w:pPr>
              <w:keepNext/>
              <w:keepLines/>
              <w:contextualSpacing/>
              <w:jc w:val="both"/>
              <w:rPr>
                <w:rFonts w:ascii="Times New Roman" w:hAnsi="Times New Roman" w:cs="Times New Roman"/>
                <w:b/>
                <w:sz w:val="24"/>
                <w:szCs w:val="24"/>
              </w:rPr>
            </w:pPr>
            <w:r w:rsidRPr="00017E35">
              <w:rPr>
                <w:rFonts w:ascii="Times New Roman" w:hAnsi="Times New Roman" w:cs="Times New Roman"/>
                <w:b/>
                <w:sz w:val="24"/>
                <w:szCs w:val="24"/>
              </w:rPr>
              <w:t>Настоящият прием на проектни предложения  се отнася само за допустими дейности, за които МИГ определи финансово под</w:t>
            </w:r>
            <w:r w:rsidR="00017E35">
              <w:rPr>
                <w:rFonts w:ascii="Times New Roman" w:hAnsi="Times New Roman" w:cs="Times New Roman"/>
                <w:b/>
                <w:sz w:val="24"/>
                <w:szCs w:val="24"/>
              </w:rPr>
              <w:t>помагане като „непомощ“ в съот</w:t>
            </w:r>
            <w:r w:rsidRPr="00017E35">
              <w:rPr>
                <w:rFonts w:ascii="Times New Roman" w:hAnsi="Times New Roman" w:cs="Times New Roman"/>
                <w:b/>
                <w:sz w:val="24"/>
                <w:szCs w:val="24"/>
              </w:rPr>
              <w:t>ветс</w:t>
            </w:r>
            <w:r w:rsidR="00017E35">
              <w:rPr>
                <w:rFonts w:ascii="Times New Roman" w:hAnsi="Times New Roman" w:cs="Times New Roman"/>
                <w:b/>
                <w:sz w:val="24"/>
                <w:szCs w:val="24"/>
              </w:rPr>
              <w:t>т</w:t>
            </w:r>
            <w:r w:rsidRPr="00017E35">
              <w:rPr>
                <w:rFonts w:ascii="Times New Roman" w:hAnsi="Times New Roman" w:cs="Times New Roman"/>
                <w:b/>
                <w:sz w:val="24"/>
                <w:szCs w:val="24"/>
              </w:rPr>
              <w:t>вие с приложимия режим  на държавни помощи по мерки, финансирани от Програмата за развитие на селските райони  2014 - 2020 г. в стратегиите за Водено от общностите местно развитие и условия, произтичащи от него.</w:t>
            </w:r>
          </w:p>
          <w:p w14:paraId="375DED35" w14:textId="77777777" w:rsidR="00A35796" w:rsidRPr="00017E35" w:rsidRDefault="00A35796" w:rsidP="00B30004">
            <w:pPr>
              <w:keepNext/>
              <w:keepLines/>
              <w:contextualSpacing/>
              <w:jc w:val="both"/>
              <w:rPr>
                <w:rFonts w:ascii="Times New Roman" w:hAnsi="Times New Roman" w:cs="Times New Roman"/>
                <w:sz w:val="24"/>
                <w:szCs w:val="24"/>
              </w:rPr>
            </w:pPr>
          </w:p>
        </w:tc>
      </w:tr>
    </w:tbl>
    <w:p w14:paraId="29E5D07F" w14:textId="77777777" w:rsidR="00A35796" w:rsidRDefault="00A35796" w:rsidP="00A35796">
      <w:pPr>
        <w:rPr>
          <w:rFonts w:ascii="Times New Roman" w:hAnsi="Times New Roman" w:cs="Times New Roman"/>
          <w:b/>
        </w:rPr>
      </w:pPr>
    </w:p>
    <w:p w14:paraId="707C7306" w14:textId="77777777" w:rsidR="00A35796" w:rsidRPr="00017E35" w:rsidRDefault="00A35796" w:rsidP="00A35796">
      <w:pPr>
        <w:rPr>
          <w:rFonts w:ascii="Times New Roman" w:hAnsi="Times New Roman" w:cs="Times New Roman"/>
          <w:b/>
          <w:sz w:val="24"/>
          <w:szCs w:val="24"/>
        </w:rPr>
      </w:pPr>
      <w:r w:rsidRPr="00017E35">
        <w:rPr>
          <w:rFonts w:ascii="Times New Roman" w:hAnsi="Times New Roman" w:cs="Times New Roman"/>
          <w:b/>
          <w:sz w:val="24"/>
          <w:szCs w:val="24"/>
        </w:rPr>
        <w:t>13. 2. Условия за допустимост на дейностите:</w:t>
      </w:r>
    </w:p>
    <w:tbl>
      <w:tblPr>
        <w:tblStyle w:val="a9"/>
        <w:tblW w:w="9918" w:type="dxa"/>
        <w:tblLook w:val="04A0" w:firstRow="1" w:lastRow="0" w:firstColumn="1" w:lastColumn="0" w:noHBand="0" w:noVBand="1"/>
      </w:tblPr>
      <w:tblGrid>
        <w:gridCol w:w="9918"/>
      </w:tblGrid>
      <w:tr w:rsidR="00A35796" w:rsidRPr="00017E35" w14:paraId="79B35926" w14:textId="77777777" w:rsidTr="00017E35">
        <w:tc>
          <w:tcPr>
            <w:tcW w:w="9918" w:type="dxa"/>
          </w:tcPr>
          <w:p w14:paraId="715593AE" w14:textId="77777777" w:rsidR="00A35796" w:rsidRPr="00017E35" w:rsidRDefault="00A35796" w:rsidP="00B30004">
            <w:pPr>
              <w:rPr>
                <w:rFonts w:ascii="Times New Roman" w:hAnsi="Times New Roman" w:cs="Times New Roman"/>
                <w:b/>
                <w:sz w:val="24"/>
                <w:szCs w:val="24"/>
              </w:rPr>
            </w:pPr>
            <w:r w:rsidRPr="00017E35">
              <w:rPr>
                <w:rFonts w:ascii="Times New Roman" w:hAnsi="Times New Roman" w:cs="Times New Roman"/>
                <w:b/>
                <w:sz w:val="24"/>
                <w:szCs w:val="24"/>
                <w:lang w:val="en-US"/>
              </w:rPr>
              <w:t>I</w:t>
            </w:r>
            <w:r w:rsidRPr="00017E35">
              <w:rPr>
                <w:rFonts w:ascii="Times New Roman" w:hAnsi="Times New Roman" w:cs="Times New Roman"/>
                <w:b/>
                <w:sz w:val="24"/>
                <w:szCs w:val="24"/>
              </w:rPr>
              <w:t>.Общи изисквания към СВОМР:</w:t>
            </w:r>
          </w:p>
          <w:p w14:paraId="7B0F66A1" w14:textId="29581703" w:rsidR="00A35796" w:rsidRPr="00017E35" w:rsidRDefault="00A35796" w:rsidP="00B30004">
            <w:pPr>
              <w:jc w:val="both"/>
              <w:rPr>
                <w:rFonts w:ascii="Times New Roman" w:hAnsi="Times New Roman" w:cs="Times New Roman"/>
                <w:sz w:val="24"/>
                <w:szCs w:val="24"/>
              </w:rPr>
            </w:pPr>
            <w:r w:rsidRPr="00017E35">
              <w:rPr>
                <w:rFonts w:ascii="Times New Roman" w:hAnsi="Times New Roman" w:cs="Times New Roman"/>
                <w:sz w:val="24"/>
                <w:szCs w:val="24"/>
              </w:rPr>
              <w:t>1. Подпомагат се проекти, които се осъществяват на територията на общин</w:t>
            </w:r>
            <w:r w:rsidR="004C016E">
              <w:rPr>
                <w:rFonts w:ascii="Times New Roman" w:hAnsi="Times New Roman" w:cs="Times New Roman"/>
                <w:sz w:val="24"/>
                <w:szCs w:val="24"/>
              </w:rPr>
              <w:t xml:space="preserve">и </w:t>
            </w:r>
            <w:r w:rsidR="00A535B2">
              <w:rPr>
                <w:rFonts w:ascii="Times New Roman" w:hAnsi="Times New Roman" w:cs="Times New Roman"/>
                <w:sz w:val="24"/>
                <w:szCs w:val="24"/>
              </w:rPr>
              <w:t>Стамболово</w:t>
            </w:r>
            <w:r w:rsidR="004C016E">
              <w:rPr>
                <w:rFonts w:ascii="Times New Roman" w:hAnsi="Times New Roman" w:cs="Times New Roman"/>
                <w:sz w:val="24"/>
                <w:szCs w:val="24"/>
              </w:rPr>
              <w:t xml:space="preserve"> и </w:t>
            </w:r>
            <w:r w:rsidR="00A535B2">
              <w:rPr>
                <w:rFonts w:ascii="Times New Roman" w:hAnsi="Times New Roman" w:cs="Times New Roman"/>
                <w:sz w:val="24"/>
                <w:szCs w:val="24"/>
              </w:rPr>
              <w:t>54 населени места от община Къ</w:t>
            </w:r>
            <w:r w:rsidR="001F3454">
              <w:rPr>
                <w:rFonts w:ascii="Times New Roman" w:hAnsi="Times New Roman" w:cs="Times New Roman"/>
                <w:sz w:val="24"/>
                <w:szCs w:val="24"/>
              </w:rPr>
              <w:t>р</w:t>
            </w:r>
            <w:r w:rsidR="00A535B2">
              <w:rPr>
                <w:rFonts w:ascii="Times New Roman" w:hAnsi="Times New Roman" w:cs="Times New Roman"/>
                <w:sz w:val="24"/>
                <w:szCs w:val="24"/>
              </w:rPr>
              <w:t>д</w:t>
            </w:r>
            <w:r w:rsidR="001F3454">
              <w:rPr>
                <w:rFonts w:ascii="Times New Roman" w:hAnsi="Times New Roman" w:cs="Times New Roman"/>
                <w:sz w:val="24"/>
                <w:szCs w:val="24"/>
              </w:rPr>
              <w:t>ж</w:t>
            </w:r>
            <w:r w:rsidR="00A535B2">
              <w:rPr>
                <w:rFonts w:ascii="Times New Roman" w:hAnsi="Times New Roman" w:cs="Times New Roman"/>
                <w:sz w:val="24"/>
                <w:szCs w:val="24"/>
              </w:rPr>
              <w:t>али, включени в териториалния обхват на МИГ</w:t>
            </w:r>
            <w:r w:rsidRPr="00017E35">
              <w:rPr>
                <w:rFonts w:ascii="Times New Roman" w:hAnsi="Times New Roman" w:cs="Times New Roman"/>
                <w:sz w:val="24"/>
                <w:szCs w:val="24"/>
              </w:rPr>
              <w:t>.</w:t>
            </w:r>
          </w:p>
          <w:p w14:paraId="18E12866" w14:textId="77777777" w:rsidR="00A35796" w:rsidRPr="00017E35" w:rsidRDefault="00A35796" w:rsidP="00B30004">
            <w:pPr>
              <w:rPr>
                <w:rFonts w:ascii="Times New Roman" w:eastAsia="Times New Roman" w:hAnsi="Times New Roman" w:cs="Times New Roman"/>
                <w:color w:val="000000"/>
                <w:sz w:val="24"/>
                <w:szCs w:val="24"/>
                <w:lang w:eastAsia="bg-BG"/>
              </w:rPr>
            </w:pPr>
            <w:r w:rsidRPr="00017E35">
              <w:rPr>
                <w:rFonts w:ascii="Times New Roman" w:hAnsi="Times New Roman" w:cs="Times New Roman"/>
                <w:sz w:val="24"/>
                <w:szCs w:val="24"/>
              </w:rPr>
              <w:t xml:space="preserve">2. </w:t>
            </w:r>
            <w:r w:rsidRPr="00017E35">
              <w:rPr>
                <w:rFonts w:ascii="Times New Roman" w:eastAsia="Times New Roman" w:hAnsi="Times New Roman" w:cs="Times New Roman"/>
                <w:color w:val="000000"/>
                <w:sz w:val="24"/>
                <w:szCs w:val="24"/>
                <w:lang w:eastAsia="bg-BG"/>
              </w:rPr>
              <w:t>Проектите се подпомагат, ако:</w:t>
            </w:r>
          </w:p>
          <w:p w14:paraId="10D798EA" w14:textId="3951D953" w:rsidR="00A35796" w:rsidRPr="00017E35" w:rsidRDefault="00A35796" w:rsidP="00B30004">
            <w:pPr>
              <w:rPr>
                <w:rFonts w:ascii="Times New Roman" w:eastAsia="Times New Roman" w:hAnsi="Times New Roman" w:cs="Times New Roman"/>
                <w:color w:val="000000"/>
                <w:sz w:val="24"/>
                <w:szCs w:val="24"/>
                <w:lang w:eastAsia="bg-BG"/>
              </w:rPr>
            </w:pPr>
            <w:r w:rsidRPr="00017E35">
              <w:rPr>
                <w:rFonts w:ascii="Times New Roman" w:eastAsia="Times New Roman" w:hAnsi="Times New Roman" w:cs="Times New Roman"/>
                <w:color w:val="000000"/>
                <w:sz w:val="24"/>
                <w:szCs w:val="24"/>
                <w:lang w:eastAsia="bg-BG"/>
              </w:rPr>
              <w:t xml:space="preserve">2.1. дейностите, включени в проектите, съответстват на приоритетите на общинския план за развитие на съответната община, удостоверено с </w:t>
            </w:r>
            <w:r w:rsidR="003B1106">
              <w:rPr>
                <w:rFonts w:ascii="Times New Roman" w:eastAsia="Times New Roman" w:hAnsi="Times New Roman" w:cs="Times New Roman"/>
                <w:color w:val="000000"/>
                <w:sz w:val="24"/>
                <w:szCs w:val="24"/>
                <w:lang w:eastAsia="bg-BG"/>
              </w:rPr>
              <w:t>Решение на общински съвет</w:t>
            </w:r>
            <w:r w:rsidR="008609EA">
              <w:rPr>
                <w:rFonts w:ascii="Times New Roman" w:eastAsia="Times New Roman" w:hAnsi="Times New Roman" w:cs="Times New Roman"/>
                <w:color w:val="000000"/>
                <w:sz w:val="24"/>
                <w:szCs w:val="24"/>
                <w:lang w:eastAsia="bg-BG"/>
              </w:rPr>
              <w:t>, в случай на проект с кандидат за подпомагане община Стамболово или община Кърджали</w:t>
            </w:r>
            <w:r w:rsidRPr="00017E35">
              <w:rPr>
                <w:rFonts w:ascii="Times New Roman" w:eastAsia="Times New Roman" w:hAnsi="Times New Roman" w:cs="Times New Roman"/>
                <w:color w:val="000000"/>
                <w:sz w:val="24"/>
                <w:szCs w:val="24"/>
                <w:lang w:eastAsia="bg-BG"/>
              </w:rPr>
              <w:t>;</w:t>
            </w:r>
          </w:p>
          <w:p w14:paraId="3A1203E7" w14:textId="77777777" w:rsidR="00A35796" w:rsidRPr="00017E35" w:rsidRDefault="00A35796" w:rsidP="00B30004">
            <w:pPr>
              <w:jc w:val="both"/>
              <w:rPr>
                <w:rFonts w:ascii="Times New Roman" w:eastAsia="Times New Roman" w:hAnsi="Times New Roman" w:cs="Times New Roman"/>
                <w:color w:val="000000"/>
                <w:sz w:val="24"/>
                <w:szCs w:val="24"/>
                <w:lang w:eastAsia="bg-BG"/>
              </w:rPr>
            </w:pPr>
            <w:r w:rsidRPr="00017E35">
              <w:rPr>
                <w:rFonts w:ascii="Times New Roman" w:eastAsia="Times New Roman" w:hAnsi="Times New Roman" w:cs="Times New Roman"/>
                <w:color w:val="000000"/>
                <w:sz w:val="24"/>
                <w:szCs w:val="24"/>
                <w:lang w:eastAsia="bg-BG"/>
              </w:rPr>
              <w:t>2.2.</w:t>
            </w:r>
            <w:r w:rsidR="004C016E">
              <w:rPr>
                <w:rFonts w:ascii="Times New Roman" w:eastAsia="Times New Roman" w:hAnsi="Times New Roman" w:cs="Times New Roman"/>
                <w:color w:val="000000"/>
                <w:sz w:val="24"/>
                <w:szCs w:val="24"/>
                <w:lang w:eastAsia="bg-BG"/>
              </w:rPr>
              <w:t xml:space="preserve"> </w:t>
            </w:r>
            <w:r w:rsidRPr="00017E35">
              <w:rPr>
                <w:rFonts w:ascii="Times New Roman" w:eastAsia="Times New Roman" w:hAnsi="Times New Roman" w:cs="Times New Roman"/>
                <w:color w:val="000000"/>
                <w:sz w:val="24"/>
                <w:szCs w:val="24"/>
                <w:lang w:eastAsia="bg-BG"/>
              </w:rPr>
              <w:t xml:space="preserve">Подпомагат се проекти, за които са проведени съгласувателните процедури по реда на ЗООС, ЗЗТ и/или Закона за биологичното разнообразие със съответния компетентен орган по </w:t>
            </w:r>
            <w:r w:rsidRPr="00017E35">
              <w:rPr>
                <w:rFonts w:ascii="Times New Roman" w:eastAsia="Times New Roman" w:hAnsi="Times New Roman" w:cs="Times New Roman"/>
                <w:color w:val="000000"/>
                <w:sz w:val="24"/>
                <w:szCs w:val="24"/>
                <w:lang w:eastAsia="bg-BG"/>
              </w:rPr>
              <w:lastRenderedPageBreak/>
              <w:t>околна среда и по реда на Закона за културното наследство с Министерството на културата за защитените територии за опазване на културното наследство.</w:t>
            </w:r>
          </w:p>
          <w:p w14:paraId="602C85EA" w14:textId="7B2948DD" w:rsidR="00A35796" w:rsidRPr="00017E35" w:rsidRDefault="001B3CE2" w:rsidP="00B30004">
            <w:pPr>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color w:val="000000"/>
                <w:sz w:val="24"/>
                <w:szCs w:val="24"/>
                <w:lang w:val="en-US" w:eastAsia="bg-BG"/>
              </w:rPr>
              <w:t>3</w:t>
            </w:r>
            <w:r w:rsidR="00A35796" w:rsidRPr="00017E35">
              <w:rPr>
                <w:rFonts w:ascii="Times New Roman" w:eastAsia="Times New Roman" w:hAnsi="Times New Roman" w:cs="Times New Roman"/>
                <w:color w:val="000000"/>
                <w:sz w:val="24"/>
                <w:szCs w:val="24"/>
                <w:lang w:eastAsia="bg-BG"/>
              </w:rPr>
              <w:t xml:space="preserve">. Подпомагат се проекти, които съдържат анализ за социални-икономическите ползи за развитието на селския район </w:t>
            </w:r>
            <w:r w:rsidR="00A35796" w:rsidRPr="00017E35">
              <w:rPr>
                <w:rFonts w:ascii="Times New Roman" w:hAnsi="Times New Roman" w:cs="Times New Roman"/>
                <w:sz w:val="24"/>
                <w:szCs w:val="24"/>
              </w:rPr>
              <w:t>и устойчивостта</w:t>
            </w:r>
            <w:r w:rsidR="00A35796" w:rsidRPr="00017E35">
              <w:rPr>
                <w:rFonts w:ascii="Times New Roman" w:eastAsia="Times New Roman" w:hAnsi="Times New Roman" w:cs="Times New Roman"/>
                <w:color w:val="000000"/>
                <w:sz w:val="24"/>
                <w:szCs w:val="24"/>
                <w:lang w:eastAsia="bg-BG"/>
              </w:rPr>
              <w:t xml:space="preserve"> на инвестицията/за кандидат община/ съгласно </w:t>
            </w:r>
            <w:r w:rsidR="00A35796" w:rsidRPr="00017E35">
              <w:rPr>
                <w:rFonts w:ascii="Times New Roman" w:eastAsia="Times New Roman" w:hAnsi="Times New Roman" w:cs="Times New Roman"/>
                <w:sz w:val="24"/>
                <w:szCs w:val="24"/>
                <w:lang w:eastAsia="bg-BG"/>
              </w:rPr>
              <w:t>Приложение № 1</w:t>
            </w:r>
            <w:r w:rsidR="00B8165A">
              <w:rPr>
                <w:rFonts w:ascii="Times New Roman" w:eastAsia="Times New Roman" w:hAnsi="Times New Roman" w:cs="Times New Roman"/>
                <w:sz w:val="24"/>
                <w:szCs w:val="24"/>
                <w:lang w:eastAsia="bg-BG"/>
              </w:rPr>
              <w:t>0</w:t>
            </w:r>
            <w:r w:rsidR="00A35796" w:rsidRPr="00017E35">
              <w:rPr>
                <w:rFonts w:ascii="Times New Roman" w:eastAsia="Times New Roman" w:hAnsi="Times New Roman" w:cs="Times New Roman"/>
                <w:sz w:val="24"/>
                <w:szCs w:val="24"/>
                <w:lang w:eastAsia="bg-BG"/>
              </w:rPr>
              <w:t xml:space="preserve">. </w:t>
            </w:r>
          </w:p>
          <w:p w14:paraId="271A4969" w14:textId="3AC045BE" w:rsidR="00A35796" w:rsidRPr="00017E35" w:rsidRDefault="001B3CE2" w:rsidP="00B30004">
            <w:pPr>
              <w:jc w:val="both"/>
              <w:rPr>
                <w:rFonts w:ascii="Times New Roman" w:hAnsi="Times New Roman" w:cs="Times New Roman"/>
                <w:sz w:val="24"/>
                <w:szCs w:val="24"/>
              </w:rPr>
            </w:pPr>
            <w:r>
              <w:rPr>
                <w:rFonts w:ascii="Times New Roman" w:eastAsia="Times New Roman" w:hAnsi="Times New Roman" w:cs="Times New Roman"/>
                <w:sz w:val="24"/>
                <w:szCs w:val="24"/>
                <w:lang w:val="en-US" w:eastAsia="bg-BG"/>
              </w:rPr>
              <w:t>4</w:t>
            </w:r>
            <w:r w:rsidR="00A35796" w:rsidRPr="00017E35">
              <w:rPr>
                <w:rFonts w:ascii="Times New Roman" w:eastAsia="Times New Roman" w:hAnsi="Times New Roman" w:cs="Times New Roman"/>
                <w:sz w:val="24"/>
                <w:szCs w:val="24"/>
                <w:lang w:eastAsia="bg-BG"/>
              </w:rPr>
              <w:t xml:space="preserve">. </w:t>
            </w:r>
            <w:r w:rsidR="00A35796" w:rsidRPr="00017E35">
              <w:rPr>
                <w:rFonts w:ascii="Times New Roman" w:hAnsi="Times New Roman" w:cs="Times New Roman"/>
                <w:sz w:val="24"/>
                <w:szCs w:val="24"/>
              </w:rPr>
              <w:t>Проектите се изпълняват върху имот – собственост на кандидата или  в случай ползване и/или наем, документ за ползване за  срок от 6 години.</w:t>
            </w:r>
          </w:p>
          <w:p w14:paraId="367F0E19" w14:textId="2BCAD55F" w:rsidR="00A35796" w:rsidRPr="00017E35" w:rsidRDefault="001B3CE2" w:rsidP="00B30004">
            <w:pPr>
              <w:jc w:val="both"/>
              <w:rPr>
                <w:rFonts w:ascii="Times New Roman" w:hAnsi="Times New Roman" w:cs="Times New Roman"/>
                <w:sz w:val="24"/>
                <w:szCs w:val="24"/>
              </w:rPr>
            </w:pPr>
            <w:r>
              <w:rPr>
                <w:rFonts w:ascii="Times New Roman" w:hAnsi="Times New Roman" w:cs="Times New Roman"/>
                <w:sz w:val="24"/>
                <w:szCs w:val="24"/>
                <w:lang w:val="en-US"/>
              </w:rPr>
              <w:t>5</w:t>
            </w:r>
            <w:r w:rsidR="00A35796" w:rsidRPr="00017E35">
              <w:rPr>
                <w:rFonts w:ascii="Times New Roman" w:hAnsi="Times New Roman" w:cs="Times New Roman"/>
                <w:sz w:val="24"/>
                <w:szCs w:val="24"/>
              </w:rPr>
              <w:t>. Към проектите, включващи разходи за строително-монтажни работи, се прилагат:</w:t>
            </w:r>
          </w:p>
          <w:p w14:paraId="434C9D76" w14:textId="77777777" w:rsidR="00A35796" w:rsidRPr="00017E35" w:rsidRDefault="00A35796" w:rsidP="00B30004">
            <w:pPr>
              <w:widowControl w:val="0"/>
              <w:autoSpaceDE w:val="0"/>
              <w:autoSpaceDN w:val="0"/>
              <w:adjustRightInd w:val="0"/>
              <w:jc w:val="both"/>
              <w:rPr>
                <w:rFonts w:ascii="Times New Roman" w:hAnsi="Times New Roman" w:cs="Times New Roman"/>
                <w:sz w:val="24"/>
                <w:szCs w:val="24"/>
              </w:rPr>
            </w:pPr>
            <w:r w:rsidRPr="00017E35">
              <w:rPr>
                <w:rFonts w:ascii="Times New Roman" w:hAnsi="Times New Roman" w:cs="Times New Roman"/>
                <w:sz w:val="24"/>
                <w:szCs w:val="24"/>
              </w:rPr>
              <w:t>а) заснемане на обекта/съоръжението и/или архитектурен план на сградата, съоръжението, обекта, който ще се изгражда, ремонтира или обновява, когато за предвидените строително-монтажни работи не се изисква одобрен инвестиционен проект съгласно Закона за устройство на територията;</w:t>
            </w:r>
          </w:p>
          <w:p w14:paraId="6D41A389" w14:textId="77777777" w:rsidR="00A35796" w:rsidRPr="00017E35" w:rsidRDefault="00A35796" w:rsidP="00B30004">
            <w:pPr>
              <w:widowControl w:val="0"/>
              <w:autoSpaceDE w:val="0"/>
              <w:autoSpaceDN w:val="0"/>
              <w:adjustRightInd w:val="0"/>
              <w:jc w:val="both"/>
              <w:rPr>
                <w:rFonts w:ascii="Times New Roman" w:hAnsi="Times New Roman" w:cs="Times New Roman"/>
                <w:sz w:val="24"/>
                <w:szCs w:val="24"/>
              </w:rPr>
            </w:pPr>
            <w:r w:rsidRPr="00017E35">
              <w:rPr>
                <w:rFonts w:ascii="Times New Roman" w:hAnsi="Times New Roman" w:cs="Times New Roman"/>
                <w:sz w:val="24"/>
                <w:szCs w:val="24"/>
              </w:rPr>
              <w:t>б)</w:t>
            </w:r>
            <w:r w:rsidRPr="00017E35">
              <w:rPr>
                <w:sz w:val="24"/>
                <w:szCs w:val="24"/>
              </w:rPr>
              <w:t xml:space="preserve"> </w:t>
            </w:r>
            <w:r w:rsidRPr="00017E35">
              <w:rPr>
                <w:rFonts w:ascii="Times New Roman" w:hAnsi="Times New Roman" w:cs="Times New Roman"/>
                <w:sz w:val="24"/>
                <w:szCs w:val="24"/>
              </w:rPr>
              <w:t xml:space="preserve">одобрен инвестиционен проект, изработен във фаза „Технически проект“ или „Работен проект“ в съответствие с изискванията на Закона за устройство на територията и Наредба № 4 от 2001 г. за обхвата и съдържанието на инвестиционните проекти (обн., ДВ, бр. 51 от 2001 г.; изм., бр. 85 и 96 от 2009 г., бр. 93 и 102 от 2014 г. и бр. 13 от 2015 г.); </w:t>
            </w:r>
          </w:p>
          <w:p w14:paraId="0A2BBFA6" w14:textId="77777777" w:rsidR="00A35796" w:rsidRPr="00017E35" w:rsidRDefault="00A35796" w:rsidP="00B30004">
            <w:pPr>
              <w:widowControl w:val="0"/>
              <w:autoSpaceDE w:val="0"/>
              <w:autoSpaceDN w:val="0"/>
              <w:adjustRightInd w:val="0"/>
              <w:jc w:val="both"/>
              <w:rPr>
                <w:rFonts w:ascii="Times New Roman" w:hAnsi="Times New Roman" w:cs="Times New Roman"/>
                <w:sz w:val="24"/>
                <w:szCs w:val="24"/>
              </w:rPr>
            </w:pPr>
            <w:r w:rsidRPr="00017E35">
              <w:rPr>
                <w:rFonts w:ascii="Times New Roman" w:hAnsi="Times New Roman" w:cs="Times New Roman"/>
                <w:sz w:val="24"/>
                <w:szCs w:val="24"/>
              </w:rPr>
              <w:t>в) подробни количествени сметки, които са заверени от правоспособно лице;</w:t>
            </w:r>
          </w:p>
          <w:p w14:paraId="4B6406F7" w14:textId="77777777" w:rsidR="00A35796" w:rsidRPr="00017E35" w:rsidRDefault="00A35796" w:rsidP="00B30004">
            <w:pPr>
              <w:widowControl w:val="0"/>
              <w:autoSpaceDE w:val="0"/>
              <w:autoSpaceDN w:val="0"/>
              <w:adjustRightInd w:val="0"/>
              <w:jc w:val="both"/>
              <w:rPr>
                <w:rFonts w:ascii="Times New Roman" w:hAnsi="Times New Roman" w:cs="Times New Roman"/>
                <w:sz w:val="24"/>
                <w:szCs w:val="24"/>
              </w:rPr>
            </w:pPr>
            <w:r w:rsidRPr="00017E35">
              <w:rPr>
                <w:rFonts w:ascii="Times New Roman" w:hAnsi="Times New Roman" w:cs="Times New Roman"/>
                <w:sz w:val="24"/>
                <w:szCs w:val="24"/>
              </w:rPr>
              <w:t>г) разрешение за строеж, когато издаването му се изисква съгласно ЗУТ;</w:t>
            </w:r>
          </w:p>
          <w:p w14:paraId="576C0C65" w14:textId="77777777" w:rsidR="00A35796" w:rsidRPr="00017E35" w:rsidRDefault="00A35796" w:rsidP="00B30004">
            <w:pPr>
              <w:widowControl w:val="0"/>
              <w:autoSpaceDE w:val="0"/>
              <w:autoSpaceDN w:val="0"/>
              <w:adjustRightInd w:val="0"/>
              <w:jc w:val="both"/>
              <w:rPr>
                <w:rFonts w:ascii="Times New Roman" w:hAnsi="Times New Roman" w:cs="Times New Roman"/>
                <w:sz w:val="24"/>
                <w:szCs w:val="24"/>
              </w:rPr>
            </w:pPr>
            <w:r w:rsidRPr="00017E35">
              <w:rPr>
                <w:rFonts w:ascii="Times New Roman" w:hAnsi="Times New Roman" w:cs="Times New Roman"/>
                <w:sz w:val="24"/>
                <w:szCs w:val="24"/>
              </w:rPr>
              <w:t>д) становище на главния архитект с подробно описание на инвестиционното намерение, че строежът не се нуждае от издаване на разрешение за строеж, когато издаването му не се изисква съгласно ЗУТ;</w:t>
            </w:r>
          </w:p>
          <w:p w14:paraId="7728F94D" w14:textId="022B323D" w:rsidR="00A35796" w:rsidRPr="00017E35" w:rsidRDefault="001B3CE2" w:rsidP="00B3000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en-US"/>
              </w:rPr>
              <w:t>6</w:t>
            </w:r>
            <w:r w:rsidR="00A35796" w:rsidRPr="00017E35">
              <w:rPr>
                <w:rFonts w:ascii="Times New Roman" w:hAnsi="Times New Roman" w:cs="Times New Roman"/>
                <w:sz w:val="24"/>
                <w:szCs w:val="24"/>
              </w:rPr>
              <w:t>. Проектите, които включват разходи за преместваеми обекти и елементи на градското обзавеждане, се придружават с разрешение за поставяне, издадено в съответствие със ЗУТ.</w:t>
            </w:r>
          </w:p>
          <w:p w14:paraId="79F0F7AE" w14:textId="1570E04A" w:rsidR="00A35796" w:rsidRPr="00017E35" w:rsidRDefault="001B3CE2" w:rsidP="00B3000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en-US"/>
              </w:rPr>
              <w:t>7</w:t>
            </w:r>
            <w:r w:rsidR="00A35796" w:rsidRPr="00017E35">
              <w:rPr>
                <w:rFonts w:ascii="Times New Roman" w:hAnsi="Times New Roman" w:cs="Times New Roman"/>
                <w:sz w:val="24"/>
                <w:szCs w:val="24"/>
              </w:rPr>
              <w:t>. Към проектите, включващи разходи за строително-монтажни работи, когато обектите са недвижими културни ценности, се прилагат:</w:t>
            </w:r>
          </w:p>
          <w:p w14:paraId="2C5AC007" w14:textId="2C2EE216" w:rsidR="00A35796" w:rsidRPr="00017E35" w:rsidRDefault="00A35796" w:rsidP="00B30004">
            <w:pPr>
              <w:widowControl w:val="0"/>
              <w:autoSpaceDE w:val="0"/>
              <w:autoSpaceDN w:val="0"/>
              <w:adjustRightInd w:val="0"/>
              <w:jc w:val="both"/>
              <w:rPr>
                <w:rFonts w:ascii="Times New Roman" w:hAnsi="Times New Roman" w:cs="Times New Roman"/>
                <w:sz w:val="24"/>
                <w:szCs w:val="24"/>
              </w:rPr>
            </w:pPr>
            <w:r w:rsidRPr="00017E35">
              <w:rPr>
                <w:rFonts w:ascii="Times New Roman" w:hAnsi="Times New Roman" w:cs="Times New Roman"/>
                <w:sz w:val="24"/>
                <w:szCs w:val="24"/>
              </w:rPr>
              <w:t>а) документите по т. 6, букви „б”, „в”, „г”, „</w:t>
            </w:r>
            <w:r w:rsidR="00613F1F">
              <w:rPr>
                <w:rFonts w:ascii="Times New Roman" w:hAnsi="Times New Roman" w:cs="Times New Roman"/>
                <w:sz w:val="24"/>
                <w:szCs w:val="24"/>
              </w:rPr>
              <w:t>д</w:t>
            </w:r>
            <w:r w:rsidRPr="00017E35">
              <w:rPr>
                <w:rFonts w:ascii="Times New Roman" w:hAnsi="Times New Roman" w:cs="Times New Roman"/>
                <w:sz w:val="24"/>
                <w:szCs w:val="24"/>
              </w:rPr>
              <w:t>“;</w:t>
            </w:r>
          </w:p>
          <w:p w14:paraId="3085A316" w14:textId="77777777" w:rsidR="00A35796" w:rsidRPr="00F248AD" w:rsidRDefault="00A35796" w:rsidP="00B30004">
            <w:pPr>
              <w:jc w:val="both"/>
              <w:rPr>
                <w:rFonts w:ascii="Times New Roman" w:eastAsia="Times New Roman" w:hAnsi="Times New Roman" w:cs="Times New Roman"/>
                <w:color w:val="000000"/>
                <w:sz w:val="24"/>
                <w:szCs w:val="24"/>
                <w:lang w:eastAsia="bg-BG"/>
              </w:rPr>
            </w:pPr>
            <w:r w:rsidRPr="00F248AD">
              <w:rPr>
                <w:rFonts w:ascii="Times New Roman" w:eastAsia="Times New Roman" w:hAnsi="Times New Roman" w:cs="Times New Roman"/>
                <w:color w:val="000000"/>
                <w:sz w:val="24"/>
                <w:szCs w:val="24"/>
                <w:lang w:eastAsia="bg-BG"/>
              </w:rPr>
              <w:t>б) графично и фотозаснемане  на обекта и/или архитектурен план на сградата, обекта, когато за предвидените строително-монтажни работи не се изисква одобрен инвестиционен проект съгласно ЗУТ и съгласувателно становище, издадено от Министерството на културата;</w:t>
            </w:r>
          </w:p>
          <w:p w14:paraId="11CE54F8" w14:textId="77777777" w:rsidR="00A35796" w:rsidRPr="00F248AD" w:rsidRDefault="00A35796" w:rsidP="00B30004">
            <w:pPr>
              <w:jc w:val="both"/>
              <w:rPr>
                <w:rFonts w:ascii="Times New Roman" w:eastAsia="Times New Roman" w:hAnsi="Times New Roman" w:cs="Times New Roman"/>
                <w:color w:val="000000"/>
                <w:sz w:val="24"/>
                <w:szCs w:val="24"/>
                <w:lang w:eastAsia="bg-BG"/>
              </w:rPr>
            </w:pPr>
            <w:r w:rsidRPr="00F248AD">
              <w:rPr>
                <w:rFonts w:ascii="Times New Roman" w:eastAsia="Times New Roman" w:hAnsi="Times New Roman" w:cs="Times New Roman"/>
                <w:color w:val="000000"/>
                <w:sz w:val="24"/>
                <w:szCs w:val="24"/>
                <w:lang w:eastAsia="bg-BG"/>
              </w:rPr>
              <w:t xml:space="preserve">в) одобрен инвестиционен проект в съответствие с изискванията на ЗУТ и Наредба № 4 от </w:t>
            </w:r>
            <w:r w:rsidRPr="00F248AD">
              <w:rPr>
                <w:rFonts w:ascii="Times New Roman" w:eastAsia="Times New Roman" w:hAnsi="Times New Roman" w:cs="Times New Roman"/>
                <w:color w:val="000000"/>
                <w:sz w:val="24"/>
                <w:szCs w:val="24"/>
                <w:lang w:eastAsia="bg-BG"/>
              </w:rPr>
              <w:lastRenderedPageBreak/>
              <w:t>2001 г. за обхвата и съдържанието на инвестиционните проекти;</w:t>
            </w:r>
          </w:p>
          <w:p w14:paraId="339E56A2" w14:textId="77777777" w:rsidR="00A35796" w:rsidRPr="00F248AD" w:rsidRDefault="00A35796" w:rsidP="00B30004">
            <w:pPr>
              <w:jc w:val="both"/>
              <w:rPr>
                <w:rFonts w:ascii="Times New Roman" w:eastAsia="Times New Roman" w:hAnsi="Times New Roman" w:cs="Times New Roman"/>
                <w:color w:val="000000"/>
                <w:sz w:val="24"/>
                <w:szCs w:val="24"/>
                <w:lang w:eastAsia="bg-BG"/>
              </w:rPr>
            </w:pPr>
            <w:r w:rsidRPr="00F248AD">
              <w:rPr>
                <w:rFonts w:ascii="Times New Roman" w:eastAsia="Times New Roman" w:hAnsi="Times New Roman" w:cs="Times New Roman"/>
                <w:color w:val="000000"/>
                <w:sz w:val="24"/>
                <w:szCs w:val="24"/>
                <w:lang w:eastAsia="bg-BG"/>
              </w:rPr>
              <w:t>г) подробни количествени сметки за предвидените строително-монтажни работи, заверени от правоспособно лице;</w:t>
            </w:r>
          </w:p>
          <w:p w14:paraId="5C6E4297" w14:textId="77777777" w:rsidR="00A35796" w:rsidRPr="00F248AD" w:rsidRDefault="00A35796" w:rsidP="00B30004">
            <w:pPr>
              <w:jc w:val="both"/>
              <w:rPr>
                <w:rFonts w:ascii="Times New Roman" w:eastAsia="Times New Roman" w:hAnsi="Times New Roman" w:cs="Times New Roman"/>
                <w:color w:val="000000"/>
                <w:sz w:val="24"/>
                <w:szCs w:val="24"/>
                <w:lang w:eastAsia="bg-BG"/>
              </w:rPr>
            </w:pPr>
            <w:r w:rsidRPr="00F248AD">
              <w:rPr>
                <w:rFonts w:ascii="Times New Roman" w:eastAsia="Times New Roman" w:hAnsi="Times New Roman" w:cs="Times New Roman"/>
                <w:color w:val="000000"/>
                <w:sz w:val="24"/>
                <w:szCs w:val="24"/>
                <w:lang w:eastAsia="bg-BG"/>
              </w:rPr>
              <w:t>д) влязло в сила разрешение за строеж, съгласно Закона за устройство на територията;</w:t>
            </w:r>
          </w:p>
          <w:p w14:paraId="0CFD8E79" w14:textId="77777777" w:rsidR="00A35796" w:rsidRPr="00017E35" w:rsidRDefault="00A35796" w:rsidP="00B30004">
            <w:pPr>
              <w:jc w:val="both"/>
              <w:rPr>
                <w:rFonts w:ascii="Times New Roman" w:eastAsia="Times New Roman" w:hAnsi="Times New Roman" w:cs="Times New Roman"/>
                <w:color w:val="000000"/>
                <w:sz w:val="24"/>
                <w:szCs w:val="24"/>
                <w:lang w:eastAsia="bg-BG"/>
              </w:rPr>
            </w:pPr>
            <w:r w:rsidRPr="00F248AD">
              <w:rPr>
                <w:rFonts w:ascii="Times New Roman" w:eastAsia="Times New Roman" w:hAnsi="Times New Roman" w:cs="Times New Roman"/>
                <w:color w:val="000000"/>
                <w:sz w:val="24"/>
                <w:szCs w:val="24"/>
                <w:lang w:eastAsia="bg-BG"/>
              </w:rPr>
              <w:t>е) становище на главния архитект, че строежът не се нуждае от издаване на разрешение за строеж, когато издаването му не се изисква съгласно ЗУТ и съгласувателно становище, издадено от Министерството на културата.</w:t>
            </w:r>
          </w:p>
          <w:p w14:paraId="764F75D8" w14:textId="7DDB207E" w:rsidR="00A35796" w:rsidRPr="00017E35" w:rsidRDefault="00F248AD" w:rsidP="00B30004">
            <w:pPr>
              <w:jc w:val="both"/>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bg-BG"/>
              </w:rPr>
              <w:t>8</w:t>
            </w:r>
            <w:r w:rsidR="00A35796" w:rsidRPr="00017E35">
              <w:rPr>
                <w:rFonts w:ascii="Times New Roman" w:eastAsia="Times New Roman" w:hAnsi="Times New Roman" w:cs="Times New Roman"/>
                <w:color w:val="000000"/>
                <w:sz w:val="24"/>
                <w:szCs w:val="24"/>
                <w:lang w:eastAsia="bg-BG"/>
              </w:rPr>
              <w:t xml:space="preserve">. </w:t>
            </w:r>
            <w:r w:rsidR="00A35796" w:rsidRPr="00017E35">
              <w:rPr>
                <w:rFonts w:ascii="Times New Roman" w:hAnsi="Times New Roman" w:cs="Times New Roman"/>
                <w:sz w:val="24"/>
                <w:szCs w:val="24"/>
              </w:rPr>
              <w:t>Инвестиционните проекти, които включват обекти недвижими културни ценности, се съгласуват с Министерството на културата по реда на ЗКН.</w:t>
            </w:r>
          </w:p>
          <w:p w14:paraId="6168E105" w14:textId="7ABC8210" w:rsidR="00A35796" w:rsidRPr="00017E35" w:rsidRDefault="00F248AD" w:rsidP="00B30004">
            <w:pPr>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val="en-US" w:eastAsia="bg-BG"/>
              </w:rPr>
              <w:t>9</w:t>
            </w:r>
            <w:r w:rsidR="00A35796" w:rsidRPr="00017E35">
              <w:rPr>
                <w:rFonts w:ascii="Times New Roman" w:eastAsia="Times New Roman" w:hAnsi="Times New Roman" w:cs="Times New Roman"/>
                <w:color w:val="000000"/>
                <w:sz w:val="24"/>
                <w:szCs w:val="24"/>
                <w:lang w:eastAsia="bg-BG"/>
              </w:rPr>
              <w:t xml:space="preserve">. </w:t>
            </w:r>
            <w:r w:rsidR="00A35796" w:rsidRPr="00017E35">
              <w:rPr>
                <w:rFonts w:ascii="Times New Roman" w:hAnsi="Times New Roman" w:cs="Times New Roman"/>
                <w:sz w:val="24"/>
                <w:szCs w:val="24"/>
              </w:rPr>
              <w:t>Дейностите по проектиране и изпълнение на инвестиционните проекти за обекти недвижими културни ценности, в които ще се извършват дейности по реставрация, се осъществяват от лица или под непосредственото ръководство на лица, вписани в регистъра по чл. 165 от ЗКН.</w:t>
            </w:r>
          </w:p>
          <w:p w14:paraId="0F8D58E8" w14:textId="42A2B5BB" w:rsidR="00A35796" w:rsidRPr="00017E35" w:rsidRDefault="00A35796" w:rsidP="00B30004">
            <w:pPr>
              <w:widowControl w:val="0"/>
              <w:autoSpaceDE w:val="0"/>
              <w:autoSpaceDN w:val="0"/>
              <w:adjustRightInd w:val="0"/>
              <w:jc w:val="both"/>
              <w:rPr>
                <w:rFonts w:ascii="Times New Roman" w:hAnsi="Times New Roman" w:cs="Times New Roman"/>
                <w:sz w:val="24"/>
                <w:szCs w:val="24"/>
              </w:rPr>
            </w:pPr>
            <w:r w:rsidRPr="00017E35">
              <w:rPr>
                <w:rFonts w:ascii="Times New Roman" w:hAnsi="Times New Roman" w:cs="Times New Roman"/>
                <w:sz w:val="24"/>
                <w:szCs w:val="24"/>
              </w:rPr>
              <w:t>1</w:t>
            </w:r>
            <w:r w:rsidR="00F248AD">
              <w:rPr>
                <w:rFonts w:ascii="Times New Roman" w:hAnsi="Times New Roman" w:cs="Times New Roman"/>
                <w:sz w:val="24"/>
                <w:szCs w:val="24"/>
                <w:lang w:val="en-US"/>
              </w:rPr>
              <w:t>0</w:t>
            </w:r>
            <w:r w:rsidRPr="00017E35">
              <w:rPr>
                <w:rFonts w:ascii="Times New Roman" w:hAnsi="Times New Roman" w:cs="Times New Roman"/>
                <w:sz w:val="24"/>
                <w:szCs w:val="24"/>
              </w:rPr>
              <w:t>. Дейностите и инвестициите по проекта, за които се изисква лицензиране, разрешение и/или регистрация за извършване на дейността/инвестицията съгласно българското законодателство, се подпомагат само ако са представени съответните лицензи, разрешения и/или документ, удостоверяващ регистрацията.</w:t>
            </w:r>
          </w:p>
          <w:p w14:paraId="3C9878D3" w14:textId="77777777" w:rsidR="00A35796" w:rsidRPr="00017E35" w:rsidRDefault="00A35796" w:rsidP="00B30004">
            <w:pPr>
              <w:widowControl w:val="0"/>
              <w:autoSpaceDE w:val="0"/>
              <w:autoSpaceDN w:val="0"/>
              <w:adjustRightInd w:val="0"/>
              <w:jc w:val="both"/>
              <w:rPr>
                <w:rFonts w:ascii="Times New Roman" w:hAnsi="Times New Roman" w:cs="Times New Roman"/>
                <w:b/>
                <w:sz w:val="24"/>
                <w:szCs w:val="24"/>
              </w:rPr>
            </w:pPr>
            <w:r w:rsidRPr="00017E35">
              <w:rPr>
                <w:rFonts w:ascii="Times New Roman" w:hAnsi="Times New Roman" w:cs="Times New Roman"/>
                <w:b/>
                <w:sz w:val="24"/>
                <w:szCs w:val="24"/>
                <w:lang w:val="en-US"/>
              </w:rPr>
              <w:t>II</w:t>
            </w:r>
            <w:r w:rsidRPr="00017E35">
              <w:rPr>
                <w:rFonts w:ascii="Times New Roman" w:hAnsi="Times New Roman" w:cs="Times New Roman"/>
                <w:b/>
                <w:sz w:val="24"/>
                <w:szCs w:val="24"/>
              </w:rPr>
              <w:t>.Специални изисквания:</w:t>
            </w:r>
          </w:p>
          <w:p w14:paraId="40600780" w14:textId="77777777" w:rsidR="00A35796" w:rsidRPr="00017E35" w:rsidRDefault="00A35796" w:rsidP="00B30004">
            <w:pPr>
              <w:jc w:val="both"/>
              <w:rPr>
                <w:rFonts w:ascii="Times New Roman" w:eastAsia="Times New Roman" w:hAnsi="Times New Roman" w:cs="Times New Roman"/>
                <w:color w:val="000000"/>
                <w:sz w:val="24"/>
                <w:szCs w:val="24"/>
                <w:lang w:eastAsia="bg-BG"/>
              </w:rPr>
            </w:pPr>
            <w:r w:rsidRPr="00017E35">
              <w:rPr>
                <w:rFonts w:ascii="Times New Roman" w:eastAsia="Times New Roman" w:hAnsi="Times New Roman" w:cs="Times New Roman"/>
                <w:color w:val="000000"/>
                <w:sz w:val="24"/>
                <w:szCs w:val="24"/>
                <w:lang w:val="ru-RU" w:eastAsia="bg-BG"/>
              </w:rPr>
              <w:t xml:space="preserve">1.1.  </w:t>
            </w:r>
            <w:r w:rsidRPr="00017E35">
              <w:rPr>
                <w:rFonts w:ascii="Times New Roman" w:eastAsia="Times New Roman" w:hAnsi="Times New Roman" w:cs="Times New Roman"/>
                <w:color w:val="000000"/>
                <w:sz w:val="24"/>
                <w:szCs w:val="24"/>
                <w:lang w:eastAsia="bg-BG"/>
              </w:rPr>
              <w:t>документ за собственост от който да е видно статута на обекта, ако е собствен и/или или документ за ползване и/или наем, за не по малко от 6 години;</w:t>
            </w:r>
          </w:p>
          <w:p w14:paraId="3F0C92F7" w14:textId="77777777" w:rsidR="00A35796" w:rsidRPr="00017E35" w:rsidRDefault="00A35796" w:rsidP="00B30004">
            <w:pPr>
              <w:jc w:val="both"/>
              <w:rPr>
                <w:rFonts w:ascii="Times New Roman" w:eastAsia="Times New Roman" w:hAnsi="Times New Roman" w:cs="Times New Roman"/>
                <w:color w:val="000000"/>
                <w:sz w:val="24"/>
                <w:szCs w:val="24"/>
                <w:lang w:eastAsia="bg-BG"/>
              </w:rPr>
            </w:pPr>
            <w:r w:rsidRPr="00017E35">
              <w:rPr>
                <w:rFonts w:ascii="Times New Roman" w:eastAsia="Times New Roman" w:hAnsi="Times New Roman" w:cs="Times New Roman"/>
                <w:color w:val="000000"/>
                <w:sz w:val="24"/>
                <w:szCs w:val="24"/>
                <w:lang w:eastAsia="bg-BG"/>
              </w:rPr>
              <w:t>1.2.  план схема за разполагане на преместваеми обекти и съоръжения (представя се ако има такива обекти).</w:t>
            </w:r>
          </w:p>
          <w:p w14:paraId="606EE2EC" w14:textId="77777777" w:rsidR="00A35796" w:rsidRPr="00017E35" w:rsidRDefault="00A35796" w:rsidP="00B30004">
            <w:pPr>
              <w:jc w:val="both"/>
              <w:rPr>
                <w:rFonts w:ascii="Times New Roman" w:eastAsia="Times New Roman" w:hAnsi="Times New Roman" w:cs="Times New Roman"/>
                <w:sz w:val="24"/>
                <w:szCs w:val="24"/>
                <w:lang w:val="ru-RU" w:eastAsia="bg-BG"/>
              </w:rPr>
            </w:pPr>
            <w:r w:rsidRPr="00017E35">
              <w:rPr>
                <w:rFonts w:ascii="Times New Roman" w:eastAsia="Times New Roman" w:hAnsi="Times New Roman" w:cs="Times New Roman"/>
                <w:sz w:val="24"/>
                <w:szCs w:val="24"/>
                <w:lang w:eastAsia="bg-BG"/>
              </w:rPr>
              <w:t>2. за оборудване и/или обзавеждане  подробни технически спецификации.</w:t>
            </w:r>
          </w:p>
          <w:p w14:paraId="190465BB" w14:textId="77777777" w:rsidR="00A35796" w:rsidRPr="00017E35" w:rsidRDefault="00A35796" w:rsidP="00B30004">
            <w:pPr>
              <w:jc w:val="both"/>
              <w:rPr>
                <w:rFonts w:ascii="Times New Roman" w:eastAsia="Times New Roman" w:hAnsi="Times New Roman" w:cs="Times New Roman"/>
                <w:b/>
                <w:color w:val="000000"/>
                <w:sz w:val="24"/>
                <w:szCs w:val="24"/>
                <w:lang w:eastAsia="bg-BG"/>
              </w:rPr>
            </w:pPr>
            <w:r w:rsidRPr="00017E35">
              <w:rPr>
                <w:rFonts w:ascii="Times New Roman" w:eastAsia="Times New Roman" w:hAnsi="Times New Roman" w:cs="Times New Roman"/>
                <w:b/>
                <w:color w:val="000000"/>
                <w:sz w:val="24"/>
                <w:szCs w:val="24"/>
                <w:lang w:eastAsia="bg-BG"/>
              </w:rPr>
              <w:t>Не се подпомагат проекти:</w:t>
            </w:r>
          </w:p>
          <w:p w14:paraId="58BF8349" w14:textId="77777777" w:rsidR="00A35796" w:rsidRPr="00017E35" w:rsidRDefault="00A35796" w:rsidP="00B30004">
            <w:pPr>
              <w:jc w:val="both"/>
              <w:rPr>
                <w:rFonts w:ascii="Times New Roman" w:eastAsia="Times New Roman" w:hAnsi="Times New Roman" w:cs="Times New Roman"/>
                <w:b/>
                <w:color w:val="000000"/>
                <w:sz w:val="24"/>
                <w:szCs w:val="24"/>
                <w:lang w:eastAsia="bg-BG"/>
              </w:rPr>
            </w:pPr>
            <w:r w:rsidRPr="00017E35">
              <w:rPr>
                <w:rFonts w:ascii="Times New Roman" w:eastAsia="Times New Roman" w:hAnsi="Times New Roman" w:cs="Times New Roman"/>
                <w:b/>
                <w:color w:val="000000"/>
                <w:sz w:val="24"/>
                <w:szCs w:val="24"/>
                <w:lang w:eastAsia="bg-BG"/>
              </w:rPr>
              <w:t>Общи изисквания:</w:t>
            </w:r>
          </w:p>
          <w:p w14:paraId="461C64E1" w14:textId="77777777" w:rsidR="00A35796" w:rsidRPr="00017E35" w:rsidRDefault="00A35796" w:rsidP="00B30004">
            <w:pPr>
              <w:widowControl w:val="0"/>
              <w:autoSpaceDE w:val="0"/>
              <w:autoSpaceDN w:val="0"/>
              <w:adjustRightInd w:val="0"/>
              <w:jc w:val="both"/>
              <w:rPr>
                <w:rFonts w:ascii="Times New Roman" w:hAnsi="Times New Roman" w:cs="Times New Roman"/>
                <w:sz w:val="24"/>
                <w:szCs w:val="24"/>
                <w:lang w:val="ru-RU"/>
              </w:rPr>
            </w:pPr>
            <w:r w:rsidRPr="00017E35">
              <w:rPr>
                <w:rFonts w:ascii="Times New Roman" w:hAnsi="Times New Roman" w:cs="Times New Roman"/>
                <w:sz w:val="24"/>
                <w:szCs w:val="24"/>
              </w:rPr>
              <w:t>1. За които има постановен административен акт по реда на Закона за опазване на околната среда и/или по чл. 31 от Закона за биологичното разнообразие за неодобряване осъществяването/несъгласуване на инвестиционното предложение/плана/програмата/проекта или за прекратяване на процедурата, включително и поради недопустимост спрямо режими, определени в утвърдени планове за управление на речните басейни</w:t>
            </w:r>
            <w:r w:rsidRPr="00017E35">
              <w:rPr>
                <w:rFonts w:ascii="Times New Roman" w:hAnsi="Times New Roman" w:cs="Times New Roman"/>
                <w:sz w:val="24"/>
                <w:szCs w:val="24"/>
                <w:lang w:val="ru-RU"/>
              </w:rPr>
              <w:t>.</w:t>
            </w:r>
          </w:p>
          <w:p w14:paraId="4A56F204" w14:textId="77777777" w:rsidR="00A35796" w:rsidRPr="00017E35" w:rsidRDefault="00A35796" w:rsidP="00B30004">
            <w:pPr>
              <w:widowControl w:val="0"/>
              <w:autoSpaceDE w:val="0"/>
              <w:autoSpaceDN w:val="0"/>
              <w:adjustRightInd w:val="0"/>
              <w:jc w:val="both"/>
              <w:rPr>
                <w:rFonts w:ascii="Times New Roman" w:hAnsi="Times New Roman" w:cs="Times New Roman"/>
                <w:sz w:val="24"/>
                <w:szCs w:val="24"/>
                <w:lang w:val="ru-RU"/>
              </w:rPr>
            </w:pPr>
            <w:r w:rsidRPr="00017E35">
              <w:rPr>
                <w:rFonts w:ascii="Times New Roman" w:hAnsi="Times New Roman" w:cs="Times New Roman"/>
                <w:sz w:val="24"/>
                <w:szCs w:val="24"/>
              </w:rPr>
              <w:lastRenderedPageBreak/>
              <w:t>2. Които се извършват на терени, които подлежат на рекултивация съгласно чл. 11, ал. 1 от Закона за опазване на земеделските земи и не се изпълняват мерките, предвидени в проекта по чл. 11, ал. 2 или 3 от същия закон</w:t>
            </w:r>
            <w:r w:rsidRPr="00017E35">
              <w:rPr>
                <w:rFonts w:ascii="Times New Roman" w:hAnsi="Times New Roman" w:cs="Times New Roman"/>
                <w:sz w:val="24"/>
                <w:szCs w:val="24"/>
                <w:lang w:val="ru-RU"/>
              </w:rPr>
              <w:t>.</w:t>
            </w:r>
          </w:p>
          <w:p w14:paraId="048F5AF9" w14:textId="77777777" w:rsidR="00A35796" w:rsidRPr="00017E35" w:rsidRDefault="00A35796" w:rsidP="00B30004">
            <w:pPr>
              <w:widowControl w:val="0"/>
              <w:autoSpaceDE w:val="0"/>
              <w:autoSpaceDN w:val="0"/>
              <w:adjustRightInd w:val="0"/>
              <w:jc w:val="both"/>
              <w:rPr>
                <w:rFonts w:ascii="Times New Roman" w:hAnsi="Times New Roman" w:cs="Times New Roman"/>
                <w:sz w:val="24"/>
                <w:szCs w:val="24"/>
                <w:lang w:val="ru-RU"/>
              </w:rPr>
            </w:pPr>
            <w:r w:rsidRPr="00017E35">
              <w:rPr>
                <w:rFonts w:ascii="Times New Roman" w:hAnsi="Times New Roman" w:cs="Times New Roman"/>
                <w:sz w:val="24"/>
                <w:szCs w:val="24"/>
              </w:rPr>
              <w:t>3. По които дейностите по настоящите Условия за кандидатстване, включени в проектите, са били физически започнати и/или извършени преди подаване на проектното предложение, независимо дали всички свързани плащания не са извършени</w:t>
            </w:r>
            <w:r w:rsidRPr="00017E35">
              <w:rPr>
                <w:rFonts w:ascii="Times New Roman" w:hAnsi="Times New Roman" w:cs="Times New Roman"/>
                <w:sz w:val="24"/>
                <w:szCs w:val="24"/>
                <w:lang w:val="ru-RU"/>
              </w:rPr>
              <w:t>.</w:t>
            </w:r>
          </w:p>
          <w:p w14:paraId="0AA1BBEE" w14:textId="77777777" w:rsidR="00A35796" w:rsidRPr="00017E35" w:rsidRDefault="00A35796" w:rsidP="004C016E">
            <w:pPr>
              <w:widowControl w:val="0"/>
              <w:autoSpaceDE w:val="0"/>
              <w:autoSpaceDN w:val="0"/>
              <w:adjustRightInd w:val="0"/>
              <w:jc w:val="both"/>
              <w:rPr>
                <w:rFonts w:ascii="Times New Roman" w:eastAsia="Times New Roman" w:hAnsi="Times New Roman" w:cs="Times New Roman"/>
                <w:color w:val="000000"/>
                <w:sz w:val="24"/>
                <w:szCs w:val="24"/>
                <w:lang w:val="ru-RU" w:eastAsia="bg-BG"/>
              </w:rPr>
            </w:pPr>
            <w:r w:rsidRPr="00017E35">
              <w:rPr>
                <w:rFonts w:ascii="Times New Roman" w:hAnsi="Times New Roman" w:cs="Times New Roman"/>
                <w:sz w:val="24"/>
                <w:szCs w:val="24"/>
              </w:rPr>
              <w:t>4. Които след изпълнение на дейностите по проекта няма да доведат до използване на обекта на инвестицията по предназначение и/или въвеждане на обекта на инвестицията в експлоатация в случаите, когато това е задължително съгласно ЗУТ и подзаконовите актове за неговото прилагане</w:t>
            </w:r>
            <w:r w:rsidRPr="00017E35">
              <w:rPr>
                <w:rFonts w:ascii="Times New Roman" w:hAnsi="Times New Roman" w:cs="Times New Roman"/>
                <w:sz w:val="24"/>
                <w:szCs w:val="24"/>
                <w:lang w:val="ru-RU"/>
              </w:rPr>
              <w:t>.</w:t>
            </w:r>
            <w:r w:rsidRPr="00017E35">
              <w:rPr>
                <w:rFonts w:ascii="Times New Roman" w:hAnsi="Times New Roman" w:cs="Times New Roman"/>
                <w:sz w:val="24"/>
                <w:szCs w:val="24"/>
              </w:rPr>
              <w:t xml:space="preserve"> </w:t>
            </w:r>
          </w:p>
        </w:tc>
      </w:tr>
    </w:tbl>
    <w:p w14:paraId="706FEFC7" w14:textId="77777777" w:rsidR="00A35796" w:rsidRDefault="00A35796" w:rsidP="00A35796">
      <w:pPr>
        <w:rPr>
          <w:rFonts w:ascii="Times New Roman" w:hAnsi="Times New Roman" w:cs="Times New Roman"/>
          <w:b/>
        </w:rPr>
      </w:pPr>
    </w:p>
    <w:p w14:paraId="114E9191" w14:textId="77777777" w:rsidR="00A35796" w:rsidRPr="00017E35" w:rsidRDefault="00A35796" w:rsidP="00A35796">
      <w:pPr>
        <w:rPr>
          <w:rFonts w:ascii="Times New Roman" w:hAnsi="Times New Roman" w:cs="Times New Roman"/>
          <w:b/>
          <w:sz w:val="24"/>
          <w:szCs w:val="24"/>
        </w:rPr>
      </w:pPr>
      <w:r w:rsidRPr="00017E35">
        <w:rPr>
          <w:rFonts w:ascii="Times New Roman" w:hAnsi="Times New Roman" w:cs="Times New Roman"/>
          <w:b/>
          <w:sz w:val="24"/>
          <w:szCs w:val="24"/>
        </w:rPr>
        <w:t>13.3. Недопустими дейности:</w:t>
      </w:r>
    </w:p>
    <w:tbl>
      <w:tblPr>
        <w:tblStyle w:val="a9"/>
        <w:tblW w:w="9918" w:type="dxa"/>
        <w:tblLook w:val="04A0" w:firstRow="1" w:lastRow="0" w:firstColumn="1" w:lastColumn="0" w:noHBand="0" w:noVBand="1"/>
      </w:tblPr>
      <w:tblGrid>
        <w:gridCol w:w="9918"/>
      </w:tblGrid>
      <w:tr w:rsidR="00A35796" w:rsidRPr="00017E35" w14:paraId="56CFBB36" w14:textId="77777777" w:rsidTr="00017E35">
        <w:tc>
          <w:tcPr>
            <w:tcW w:w="9918" w:type="dxa"/>
          </w:tcPr>
          <w:p w14:paraId="0E332D4A" w14:textId="77777777" w:rsidR="00A35796" w:rsidRPr="00017E35" w:rsidRDefault="00A35796" w:rsidP="00B30004">
            <w:pPr>
              <w:jc w:val="both"/>
              <w:rPr>
                <w:rFonts w:ascii="Times New Roman" w:eastAsia="Times New Roman" w:hAnsi="Times New Roman" w:cs="Times New Roman"/>
                <w:color w:val="000000"/>
                <w:sz w:val="24"/>
                <w:szCs w:val="24"/>
                <w:lang w:eastAsia="bg-BG"/>
              </w:rPr>
            </w:pPr>
            <w:r w:rsidRPr="00017E35">
              <w:rPr>
                <w:rFonts w:ascii="Times New Roman" w:eastAsia="Times New Roman" w:hAnsi="Times New Roman" w:cs="Times New Roman"/>
                <w:color w:val="000000"/>
                <w:sz w:val="24"/>
                <w:szCs w:val="24"/>
                <w:lang w:val="en-US" w:eastAsia="bg-BG"/>
              </w:rPr>
              <w:t>I</w:t>
            </w:r>
            <w:r w:rsidRPr="00017E35">
              <w:rPr>
                <w:rFonts w:ascii="Times New Roman" w:eastAsia="Times New Roman" w:hAnsi="Times New Roman" w:cs="Times New Roman"/>
                <w:color w:val="000000"/>
                <w:sz w:val="24"/>
                <w:szCs w:val="24"/>
                <w:lang w:val="ru-RU" w:eastAsia="bg-BG"/>
              </w:rPr>
              <w:t xml:space="preserve">. </w:t>
            </w:r>
            <w:r w:rsidRPr="00017E35">
              <w:rPr>
                <w:rFonts w:ascii="Times New Roman" w:eastAsia="Times New Roman" w:hAnsi="Times New Roman" w:cs="Times New Roman"/>
                <w:color w:val="000000"/>
                <w:sz w:val="24"/>
                <w:szCs w:val="24"/>
                <w:lang w:eastAsia="bg-BG"/>
              </w:rPr>
              <w:t>Безвъзмездна финансова помощ не се предоставя:</w:t>
            </w:r>
          </w:p>
          <w:p w14:paraId="5C5D198B" w14:textId="3DDA5161" w:rsidR="00A35796" w:rsidRPr="00017E35" w:rsidRDefault="00A35796" w:rsidP="00B30004">
            <w:pPr>
              <w:jc w:val="both"/>
              <w:rPr>
                <w:rFonts w:ascii="Times New Roman" w:eastAsia="Times New Roman" w:hAnsi="Times New Roman" w:cs="Times New Roman"/>
                <w:color w:val="000000"/>
                <w:sz w:val="24"/>
                <w:szCs w:val="24"/>
                <w:lang w:eastAsia="bg-BG"/>
              </w:rPr>
            </w:pPr>
            <w:r w:rsidRPr="00017E35">
              <w:rPr>
                <w:rFonts w:ascii="Times New Roman" w:eastAsia="Times New Roman" w:hAnsi="Times New Roman" w:cs="Times New Roman"/>
                <w:color w:val="000000"/>
                <w:sz w:val="24"/>
                <w:szCs w:val="24"/>
                <w:lang w:eastAsia="bg-BG"/>
              </w:rPr>
              <w:t xml:space="preserve">1. За дейности, допустими за подпомагане по </w:t>
            </w:r>
            <w:hyperlink r:id="rId20" w:history="1">
              <w:r w:rsidRPr="00017E35">
                <w:rPr>
                  <w:rFonts w:ascii="Times New Roman" w:eastAsia="Times New Roman" w:hAnsi="Times New Roman" w:cs="Times New Roman"/>
                  <w:color w:val="000000"/>
                  <w:sz w:val="24"/>
                  <w:szCs w:val="24"/>
                  <w:lang w:eastAsia="bg-BG"/>
                </w:rPr>
                <w:t>подмярка 4.1. „Инвестиции в земеделски стопанства“;</w:t>
              </w:r>
              <w:r w:rsidRPr="00017E35">
                <w:rPr>
                  <w:rFonts w:ascii="Times New Roman" w:hAnsi="Times New Roman" w:cs="Times New Roman"/>
                  <w:sz w:val="24"/>
                  <w:szCs w:val="24"/>
                  <w:lang w:eastAsia="bg-BG"/>
                </w:rPr>
                <w:t xml:space="preserve"> </w:t>
              </w:r>
              <w:r w:rsidRPr="00017E35">
                <w:rPr>
                  <w:rFonts w:ascii="Times New Roman" w:eastAsia="Times New Roman" w:hAnsi="Times New Roman" w:cs="Times New Roman"/>
                  <w:color w:val="000000"/>
                  <w:sz w:val="24"/>
                  <w:szCs w:val="24"/>
                  <w:lang w:eastAsia="bg-BG"/>
                </w:rPr>
                <w:t>подмярка 4.2. „Инвестиции в преработка/маркетинг на селскостопански продукти“; подмярка 4.1.2. „Инвестиции в земеделските стопанства по Тематичната подпрограма за развитие на малки стопанства“; подмярка 4.2.2. „Инвестиции в преработка/маркетинг на селскостопански продукти по Тематичната подпрограма за развитие на малки стопанства“; подмярка 4.4. „Непроизводствени инвестиции“; подмярка 4.4.2. „Непроизводствени инвестиции по Тематичната подпрограма за развитие на малки стопанства“ от мярка 4 „Инвестиции в материални активи“; подмярка 6.3. „Стартова помощ за развитието на малки стопанства“ подмярка 6.1. „Помощ при стартиране за млади земеделски стопани“; подмярка 6.2. „Помощ при стартиране за неселскостопански дейности в селските райони“; подмярка 6.4.1. „Инвестиции в подкрепа на неземеделски дейности“; подмярка 6.4.2. „Инвестиции в подкрепа на неземеделски дейности по Тематичната подпрограма за развитие на малки стопанства“ от мярка 6 „Развитие на стопанства и предприятия“; подмярка 7.2</w:t>
              </w:r>
              <w:r w:rsidRPr="00017E35">
                <w:rPr>
                  <w:sz w:val="24"/>
                  <w:szCs w:val="24"/>
                </w:rPr>
                <w:t xml:space="preserve"> </w:t>
              </w:r>
              <w:r w:rsidRPr="00017E35">
                <w:rPr>
                  <w:rFonts w:ascii="Times New Roman" w:eastAsia="Times New Roman" w:hAnsi="Times New Roman" w:cs="Times New Roman"/>
                  <w:color w:val="000000"/>
                  <w:sz w:val="24"/>
                  <w:szCs w:val="24"/>
                  <w:lang w:eastAsia="bg-BG"/>
                </w:rPr>
                <w:t>Инвестиции в създаването, подобряването или разширяването на всички видове малка по мащаби инфраструктура; подмярка</w:t>
              </w:r>
              <w:r w:rsidR="008E0137">
                <w:rPr>
                  <w:rFonts w:ascii="Times New Roman" w:eastAsia="Times New Roman" w:hAnsi="Times New Roman" w:cs="Times New Roman"/>
                  <w:color w:val="000000"/>
                  <w:sz w:val="24"/>
                  <w:szCs w:val="24"/>
                  <w:lang w:eastAsia="bg-BG"/>
                </w:rPr>
                <w:t xml:space="preserve"> </w:t>
              </w:r>
              <w:r w:rsidRPr="00017E35">
                <w:rPr>
                  <w:rFonts w:ascii="Times New Roman" w:eastAsia="Times New Roman" w:hAnsi="Times New Roman" w:cs="Times New Roman"/>
                  <w:color w:val="000000"/>
                  <w:sz w:val="24"/>
                  <w:szCs w:val="24"/>
                  <w:lang w:eastAsia="bg-BG"/>
                </w:rPr>
                <w:t xml:space="preserve">7.6. „Проучвания и инвестиции, свързани с поддържане, възстановяване и подобряване на културното и природно наследство на селата“ от </w:t>
              </w:r>
            </w:hyperlink>
            <w:r w:rsidRPr="00017E35">
              <w:rPr>
                <w:rFonts w:ascii="Times New Roman" w:eastAsia="Times New Roman" w:hAnsi="Times New Roman" w:cs="Times New Roman"/>
                <w:color w:val="000000"/>
                <w:sz w:val="24"/>
                <w:szCs w:val="24"/>
                <w:lang w:eastAsia="bg-BG"/>
              </w:rPr>
              <w:t>мярка 7 „Основни услуги и обновяване на селата в селските райони“ или по мярка 16 „Сътрудничество“;</w:t>
            </w:r>
          </w:p>
          <w:p w14:paraId="7AA9C308" w14:textId="77777777" w:rsidR="00A35796" w:rsidRPr="00017E35" w:rsidRDefault="00A35796" w:rsidP="00B30004">
            <w:pPr>
              <w:jc w:val="both"/>
              <w:rPr>
                <w:rFonts w:ascii="Times New Roman" w:eastAsia="Times New Roman" w:hAnsi="Times New Roman" w:cs="Times New Roman"/>
                <w:sz w:val="24"/>
                <w:szCs w:val="24"/>
                <w:lang w:eastAsia="bg-BG"/>
              </w:rPr>
            </w:pPr>
            <w:r w:rsidRPr="00017E35">
              <w:rPr>
                <w:rFonts w:ascii="Times New Roman" w:eastAsia="Times New Roman" w:hAnsi="Times New Roman" w:cs="Times New Roman"/>
                <w:sz w:val="24"/>
                <w:szCs w:val="24"/>
                <w:lang w:eastAsia="bg-BG"/>
              </w:rPr>
              <w:t>2. За дейности в сгради за здравеопазване;</w:t>
            </w:r>
          </w:p>
          <w:p w14:paraId="5DAC0C6E" w14:textId="77777777" w:rsidR="00A35796" w:rsidRPr="00017E35" w:rsidRDefault="00A35796" w:rsidP="00B30004">
            <w:pPr>
              <w:jc w:val="both"/>
              <w:rPr>
                <w:rFonts w:ascii="Times New Roman" w:eastAsia="Times New Roman" w:hAnsi="Times New Roman" w:cs="Times New Roman"/>
                <w:sz w:val="24"/>
                <w:szCs w:val="24"/>
                <w:lang w:eastAsia="bg-BG"/>
              </w:rPr>
            </w:pPr>
            <w:r w:rsidRPr="00017E35">
              <w:rPr>
                <w:rFonts w:ascii="Times New Roman" w:eastAsia="Times New Roman" w:hAnsi="Times New Roman" w:cs="Times New Roman"/>
                <w:sz w:val="24"/>
                <w:szCs w:val="24"/>
                <w:lang w:eastAsia="bg-BG"/>
              </w:rPr>
              <w:t xml:space="preserve">3. За дейности които включват обекти с предоставен от министъра на културата статут на недвижима културна ценност с категория „национално значение“ или „световно значение“; </w:t>
            </w:r>
          </w:p>
          <w:p w14:paraId="2C65C1FC" w14:textId="77777777" w:rsidR="00A35796" w:rsidRPr="00017E35" w:rsidRDefault="00A35796" w:rsidP="00B30004">
            <w:pPr>
              <w:widowControl w:val="0"/>
              <w:autoSpaceDE w:val="0"/>
              <w:autoSpaceDN w:val="0"/>
              <w:adjustRightInd w:val="0"/>
              <w:jc w:val="both"/>
              <w:rPr>
                <w:sz w:val="24"/>
                <w:szCs w:val="24"/>
              </w:rPr>
            </w:pPr>
            <w:r w:rsidRPr="00017E35">
              <w:rPr>
                <w:rFonts w:ascii="Times New Roman" w:hAnsi="Times New Roman" w:cs="Times New Roman"/>
                <w:sz w:val="24"/>
                <w:szCs w:val="24"/>
                <w:lang w:val="en-US"/>
              </w:rPr>
              <w:lastRenderedPageBreak/>
              <w:t>II</w:t>
            </w:r>
            <w:r w:rsidRPr="00017E35">
              <w:rPr>
                <w:rFonts w:ascii="Times New Roman" w:hAnsi="Times New Roman" w:cs="Times New Roman"/>
                <w:sz w:val="24"/>
                <w:szCs w:val="24"/>
                <w:lang w:val="ru-RU"/>
              </w:rPr>
              <w:t xml:space="preserve">. </w:t>
            </w:r>
            <w:r w:rsidRPr="00017E35">
              <w:rPr>
                <w:rFonts w:ascii="Times New Roman" w:hAnsi="Times New Roman" w:cs="Times New Roman"/>
                <w:sz w:val="24"/>
                <w:szCs w:val="24"/>
              </w:rPr>
              <w:t xml:space="preserve">Безвъзмездната финансова помощ не се предоставя за финансиране на разходи, които вече са финансирани със средства от ЕСИФ или чрез други инструменти на Европейския съюз в съответствие с </w:t>
            </w:r>
            <w:hyperlink r:id="rId21" w:history="1">
              <w:r w:rsidRPr="00017E35">
                <w:rPr>
                  <w:rFonts w:ascii="Times New Roman" w:hAnsi="Times New Roman" w:cs="Times New Roman"/>
                  <w:color w:val="000000"/>
                  <w:sz w:val="24"/>
                  <w:szCs w:val="24"/>
                </w:rPr>
                <w:t>чл. 65, параграф 11 от Регламент (ЕС) № 1303/2013</w:t>
              </w:r>
            </w:hyperlink>
            <w:r w:rsidRPr="00017E35">
              <w:rPr>
                <w:rFonts w:ascii="Times New Roman" w:hAnsi="Times New Roman" w:cs="Times New Roman"/>
                <w:sz w:val="24"/>
                <w:szCs w:val="24"/>
              </w:rPr>
              <w:t xml:space="preserve"> на Европейския парламент и на Съвета от 17 декември 2013 г.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w:t>
            </w:r>
            <w:hyperlink r:id="rId22" w:history="1">
              <w:r w:rsidRPr="00017E35">
                <w:rPr>
                  <w:rFonts w:ascii="Times New Roman" w:hAnsi="Times New Roman" w:cs="Times New Roman"/>
                  <w:color w:val="000000"/>
                  <w:sz w:val="24"/>
                  <w:szCs w:val="24"/>
                </w:rPr>
                <w:t>Регламент (ЕО) № 1083/2006 на Съвета</w:t>
              </w:r>
            </w:hyperlink>
            <w:r w:rsidRPr="00017E35">
              <w:rPr>
                <w:rFonts w:ascii="Times New Roman" w:hAnsi="Times New Roman" w:cs="Times New Roman"/>
                <w:sz w:val="24"/>
                <w:szCs w:val="24"/>
              </w:rPr>
              <w:t xml:space="preserve"> (ОВ, L 347/320 от 20 декември 2013 г.), както и с други публични средства, различни от тези на бенефициента за дейностите, които се подпомагат по настоящата процедура и са за същия обект/и.</w:t>
            </w:r>
          </w:p>
        </w:tc>
      </w:tr>
    </w:tbl>
    <w:p w14:paraId="7A4DD836" w14:textId="77777777" w:rsidR="00A35796" w:rsidRPr="00B30004" w:rsidRDefault="00A35796" w:rsidP="00A35796">
      <w:pPr>
        <w:pStyle w:val="1"/>
        <w:rPr>
          <w:rFonts w:cs="Times New Roman"/>
          <w:szCs w:val="24"/>
        </w:rPr>
      </w:pPr>
      <w:bookmarkStart w:id="17" w:name="_Toc57021382"/>
      <w:r w:rsidRPr="00B30004">
        <w:rPr>
          <w:rFonts w:cs="Times New Roman"/>
          <w:szCs w:val="24"/>
        </w:rPr>
        <w:lastRenderedPageBreak/>
        <w:t>14. Категории разходи, допустими за финансиране:</w:t>
      </w:r>
      <w:bookmarkEnd w:id="17"/>
    </w:p>
    <w:p w14:paraId="176C8868" w14:textId="77777777" w:rsidR="00A35796" w:rsidRPr="00B30004" w:rsidRDefault="00A35796" w:rsidP="00A35796">
      <w:pPr>
        <w:rPr>
          <w:rFonts w:ascii="Times New Roman" w:hAnsi="Times New Roman" w:cs="Times New Roman"/>
          <w:b/>
          <w:sz w:val="24"/>
          <w:szCs w:val="24"/>
        </w:rPr>
      </w:pPr>
      <w:r w:rsidRPr="00B30004">
        <w:rPr>
          <w:rFonts w:ascii="Times New Roman" w:hAnsi="Times New Roman" w:cs="Times New Roman"/>
          <w:b/>
          <w:sz w:val="24"/>
          <w:szCs w:val="24"/>
        </w:rPr>
        <w:t>14.1. Допустими разходи:</w:t>
      </w:r>
    </w:p>
    <w:tbl>
      <w:tblPr>
        <w:tblStyle w:val="a9"/>
        <w:tblW w:w="9918" w:type="dxa"/>
        <w:tblLook w:val="04A0" w:firstRow="1" w:lastRow="0" w:firstColumn="1" w:lastColumn="0" w:noHBand="0" w:noVBand="1"/>
      </w:tblPr>
      <w:tblGrid>
        <w:gridCol w:w="9918"/>
      </w:tblGrid>
      <w:tr w:rsidR="00A35796" w:rsidRPr="00B30004" w14:paraId="06577B5B" w14:textId="77777777" w:rsidTr="00B30004">
        <w:tc>
          <w:tcPr>
            <w:tcW w:w="9918" w:type="dxa"/>
          </w:tcPr>
          <w:p w14:paraId="39B9A9C4" w14:textId="1B196ECF" w:rsidR="00A35796" w:rsidRPr="00B30004" w:rsidRDefault="00A35796" w:rsidP="00B30004">
            <w:pPr>
              <w:widowControl w:val="0"/>
              <w:autoSpaceDE w:val="0"/>
              <w:autoSpaceDN w:val="0"/>
              <w:adjustRightInd w:val="0"/>
              <w:jc w:val="both"/>
              <w:rPr>
                <w:rFonts w:ascii="Times New Roman" w:hAnsi="Times New Roman" w:cs="Times New Roman"/>
                <w:b/>
                <w:sz w:val="24"/>
                <w:szCs w:val="24"/>
              </w:rPr>
            </w:pPr>
            <w:r w:rsidRPr="00B30004">
              <w:rPr>
                <w:rFonts w:ascii="Times New Roman" w:hAnsi="Times New Roman" w:cs="Times New Roman"/>
                <w:b/>
                <w:sz w:val="24"/>
                <w:szCs w:val="24"/>
                <w:lang w:val="ru-RU"/>
              </w:rPr>
              <w:t xml:space="preserve"> </w:t>
            </w:r>
            <w:r w:rsidRPr="00B30004">
              <w:rPr>
                <w:rFonts w:ascii="Times New Roman" w:hAnsi="Times New Roman" w:cs="Times New Roman"/>
                <w:b/>
                <w:sz w:val="24"/>
                <w:szCs w:val="24"/>
              </w:rPr>
              <w:t>Допустими за подпомагане са следните разходи:</w:t>
            </w:r>
          </w:p>
          <w:p w14:paraId="22B28F95" w14:textId="77777777" w:rsidR="004C016E" w:rsidRDefault="004C016E" w:rsidP="004C016E">
            <w:pPr>
              <w:widowControl w:val="0"/>
              <w:autoSpaceDE w:val="0"/>
              <w:autoSpaceDN w:val="0"/>
              <w:adjustRightInd w:val="0"/>
              <w:jc w:val="both"/>
              <w:rPr>
                <w:rFonts w:ascii="Times New Roman" w:eastAsia="MS Mincho" w:hAnsi="Times New Roman" w:cs="Times New Roman"/>
                <w:sz w:val="24"/>
                <w:szCs w:val="24"/>
                <w:shd w:val="clear" w:color="auto" w:fill="FEFEFE"/>
                <w:lang w:eastAsia="bg-BG"/>
              </w:rPr>
            </w:pPr>
            <w:r w:rsidRPr="004C016E">
              <w:rPr>
                <w:rFonts w:ascii="Times New Roman" w:eastAsia="MS Mincho" w:hAnsi="Times New Roman" w:cs="Times New Roman"/>
                <w:sz w:val="24"/>
                <w:szCs w:val="24"/>
                <w:shd w:val="clear" w:color="auto" w:fill="FEFEFE"/>
                <w:lang w:eastAsia="bg-BG"/>
              </w:rPr>
              <w:t>а) Изграждането, включително отпускането на лизинг, или подобренията на недвижимо имущество;</w:t>
            </w:r>
          </w:p>
          <w:p w14:paraId="373B16A1" w14:textId="77777777" w:rsidR="009C1A9A" w:rsidRDefault="004C016E" w:rsidP="004C016E">
            <w:pPr>
              <w:widowControl w:val="0"/>
              <w:autoSpaceDE w:val="0"/>
              <w:autoSpaceDN w:val="0"/>
              <w:adjustRightInd w:val="0"/>
              <w:jc w:val="both"/>
              <w:rPr>
                <w:rFonts w:ascii="Times New Roman" w:eastAsia="MS Mincho" w:hAnsi="Times New Roman" w:cs="Times New Roman"/>
                <w:sz w:val="24"/>
                <w:szCs w:val="24"/>
                <w:shd w:val="clear" w:color="auto" w:fill="FEFEFE"/>
                <w:lang w:eastAsia="bg-BG"/>
              </w:rPr>
            </w:pPr>
            <w:r w:rsidRPr="004C016E">
              <w:rPr>
                <w:rFonts w:ascii="Times New Roman" w:eastAsia="MS Mincho" w:hAnsi="Times New Roman" w:cs="Times New Roman"/>
                <w:sz w:val="24"/>
                <w:szCs w:val="24"/>
                <w:shd w:val="clear" w:color="auto" w:fill="FEFEFE"/>
                <w:lang w:eastAsia="bg-BG"/>
              </w:rPr>
              <w:t>б) Закупуването или вземането на лизинг на нови машини и оборудване, обзавеждане до пазарната цена на актива;</w:t>
            </w:r>
          </w:p>
          <w:p w14:paraId="59AB72AE" w14:textId="0DA44052" w:rsidR="004C016E" w:rsidRDefault="004C016E" w:rsidP="004C016E">
            <w:pPr>
              <w:widowControl w:val="0"/>
              <w:autoSpaceDE w:val="0"/>
              <w:autoSpaceDN w:val="0"/>
              <w:adjustRightInd w:val="0"/>
              <w:jc w:val="both"/>
              <w:rPr>
                <w:rFonts w:ascii="Times New Roman" w:eastAsia="MS Mincho" w:hAnsi="Times New Roman" w:cs="Times New Roman"/>
                <w:sz w:val="24"/>
                <w:szCs w:val="24"/>
                <w:shd w:val="clear" w:color="auto" w:fill="FEFEFE"/>
                <w:lang w:eastAsia="bg-BG"/>
              </w:rPr>
            </w:pPr>
            <w:r w:rsidRPr="004C016E">
              <w:rPr>
                <w:rFonts w:ascii="Times New Roman" w:eastAsia="MS Mincho" w:hAnsi="Times New Roman" w:cs="Times New Roman"/>
                <w:sz w:val="24"/>
                <w:szCs w:val="24"/>
                <w:shd w:val="clear" w:color="auto" w:fill="FEFEFE"/>
                <w:lang w:eastAsia="bg-BG"/>
              </w:rPr>
              <w:t xml:space="preserve">в) </w:t>
            </w:r>
            <w:r w:rsidR="00DF3709">
              <w:rPr>
                <w:rFonts w:ascii="Times New Roman" w:eastAsia="MS Mincho" w:hAnsi="Times New Roman" w:cs="Times New Roman"/>
                <w:sz w:val="24"/>
                <w:szCs w:val="24"/>
                <w:shd w:val="clear" w:color="auto" w:fill="FEFEFE"/>
                <w:lang w:eastAsia="bg-BG"/>
              </w:rPr>
              <w:t>Н</w:t>
            </w:r>
            <w:r w:rsidRPr="004C016E">
              <w:rPr>
                <w:rFonts w:ascii="Times New Roman" w:eastAsia="MS Mincho" w:hAnsi="Times New Roman" w:cs="Times New Roman"/>
                <w:sz w:val="24"/>
                <w:szCs w:val="24"/>
                <w:shd w:val="clear" w:color="auto" w:fill="FEFEFE"/>
                <w:lang w:eastAsia="bg-BG"/>
              </w:rPr>
              <w:t>ематериални инвестиции: придобиването или развитието на компютърен софтуер и придобиването на патенти, лицензи, авторски права, търговски марки.</w:t>
            </w:r>
          </w:p>
          <w:p w14:paraId="296F8165" w14:textId="7FBA5657" w:rsidR="00DF3709" w:rsidRPr="004C016E" w:rsidRDefault="00DF3709" w:rsidP="004C016E">
            <w:pPr>
              <w:widowControl w:val="0"/>
              <w:autoSpaceDE w:val="0"/>
              <w:autoSpaceDN w:val="0"/>
              <w:adjustRightInd w:val="0"/>
              <w:jc w:val="both"/>
              <w:rPr>
                <w:rFonts w:ascii="Times New Roman" w:eastAsia="MS Mincho" w:hAnsi="Times New Roman" w:cs="Times New Roman"/>
                <w:sz w:val="24"/>
                <w:szCs w:val="24"/>
                <w:shd w:val="clear" w:color="auto" w:fill="FEFEFE"/>
                <w:lang w:eastAsia="bg-BG"/>
              </w:rPr>
            </w:pPr>
            <w:r>
              <w:rPr>
                <w:rFonts w:ascii="Times New Roman" w:eastAsia="MS Mincho" w:hAnsi="Times New Roman" w:cs="Times New Roman"/>
                <w:sz w:val="24"/>
                <w:szCs w:val="24"/>
                <w:shd w:val="clear" w:color="auto" w:fill="FEFEFE"/>
                <w:lang w:eastAsia="bg-BG"/>
              </w:rPr>
              <w:t xml:space="preserve">г) </w:t>
            </w:r>
            <w:r w:rsidRPr="004C016E">
              <w:rPr>
                <w:rFonts w:ascii="Times New Roman" w:eastAsia="MS Mincho" w:hAnsi="Times New Roman" w:cs="Times New Roman"/>
                <w:sz w:val="24"/>
                <w:szCs w:val="24"/>
                <w:shd w:val="clear" w:color="auto" w:fill="FEFEFE"/>
                <w:lang w:eastAsia="bg-BG"/>
              </w:rPr>
              <w:t>Общи разходи, свързани с изброените по-горе, например хонорари на архитекти, инженери и консултанти, хонорари, свързани с консултации относно екологичната и икономическата устойчивост</w:t>
            </w:r>
          </w:p>
          <w:p w14:paraId="215B648A" w14:textId="4E5FBAE5" w:rsidR="009C1A9A" w:rsidRDefault="004C016E" w:rsidP="004C016E">
            <w:pPr>
              <w:widowControl w:val="0"/>
              <w:autoSpaceDE w:val="0"/>
              <w:autoSpaceDN w:val="0"/>
              <w:adjustRightInd w:val="0"/>
              <w:jc w:val="both"/>
              <w:rPr>
                <w:rFonts w:ascii="Times New Roman" w:eastAsia="MS Mincho" w:hAnsi="Times New Roman" w:cs="Times New Roman"/>
                <w:i/>
                <w:sz w:val="24"/>
                <w:szCs w:val="24"/>
                <w:shd w:val="clear" w:color="auto" w:fill="FEFEFE"/>
                <w:lang w:eastAsia="bg-BG"/>
              </w:rPr>
            </w:pPr>
            <w:r w:rsidRPr="004C016E">
              <w:rPr>
                <w:rFonts w:ascii="Times New Roman" w:eastAsia="MS Mincho" w:hAnsi="Times New Roman" w:cs="Times New Roman"/>
                <w:i/>
                <w:sz w:val="24"/>
                <w:szCs w:val="24"/>
                <w:shd w:val="clear" w:color="auto" w:fill="FEFEFE"/>
                <w:lang w:eastAsia="bg-BG"/>
              </w:rPr>
              <w:t>Разходите по т. „</w:t>
            </w:r>
            <w:r w:rsidR="00DF3709">
              <w:rPr>
                <w:rFonts w:ascii="Times New Roman" w:eastAsia="MS Mincho" w:hAnsi="Times New Roman" w:cs="Times New Roman"/>
                <w:i/>
                <w:sz w:val="24"/>
                <w:szCs w:val="24"/>
                <w:shd w:val="clear" w:color="auto" w:fill="FEFEFE"/>
                <w:lang w:eastAsia="bg-BG"/>
              </w:rPr>
              <w:t>г</w:t>
            </w:r>
            <w:r w:rsidRPr="004C016E">
              <w:rPr>
                <w:rFonts w:ascii="Times New Roman" w:eastAsia="MS Mincho" w:hAnsi="Times New Roman" w:cs="Times New Roman"/>
                <w:i/>
                <w:sz w:val="24"/>
                <w:szCs w:val="24"/>
                <w:shd w:val="clear" w:color="auto" w:fill="FEFEFE"/>
                <w:lang w:eastAsia="bg-BG"/>
              </w:rPr>
              <w:t>“ не трябва да надхвърлят 12% от сумата на разходите по т. „а“, „б“ и „</w:t>
            </w:r>
            <w:r w:rsidR="00DF3709">
              <w:rPr>
                <w:rFonts w:ascii="Times New Roman" w:eastAsia="MS Mincho" w:hAnsi="Times New Roman" w:cs="Times New Roman"/>
                <w:i/>
                <w:sz w:val="24"/>
                <w:szCs w:val="24"/>
                <w:shd w:val="clear" w:color="auto" w:fill="FEFEFE"/>
                <w:lang w:eastAsia="bg-BG"/>
              </w:rPr>
              <w:t>в</w:t>
            </w:r>
            <w:r w:rsidRPr="004C016E">
              <w:rPr>
                <w:rFonts w:ascii="Times New Roman" w:eastAsia="MS Mincho" w:hAnsi="Times New Roman" w:cs="Times New Roman"/>
                <w:i/>
                <w:sz w:val="24"/>
                <w:szCs w:val="24"/>
                <w:shd w:val="clear" w:color="auto" w:fill="FEFEFE"/>
                <w:lang w:eastAsia="bg-BG"/>
              </w:rPr>
              <w:t xml:space="preserve">“. </w:t>
            </w:r>
          </w:p>
          <w:p w14:paraId="4A2CC81E" w14:textId="77777777" w:rsidR="004C016E" w:rsidRPr="004C016E" w:rsidRDefault="004C016E" w:rsidP="004C016E">
            <w:pPr>
              <w:widowControl w:val="0"/>
              <w:autoSpaceDE w:val="0"/>
              <w:autoSpaceDN w:val="0"/>
              <w:adjustRightInd w:val="0"/>
              <w:jc w:val="both"/>
              <w:rPr>
                <w:rFonts w:ascii="Times New Roman" w:eastAsia="MS Mincho" w:hAnsi="Times New Roman" w:cs="Times New Roman"/>
                <w:i/>
                <w:sz w:val="24"/>
                <w:szCs w:val="24"/>
                <w:shd w:val="clear" w:color="auto" w:fill="FEFEFE"/>
                <w:lang w:eastAsia="bg-BG"/>
              </w:rPr>
            </w:pPr>
            <w:r w:rsidRPr="004C016E">
              <w:rPr>
                <w:rFonts w:ascii="Times New Roman" w:eastAsia="MS Mincho" w:hAnsi="Times New Roman" w:cs="Times New Roman"/>
                <w:i/>
                <w:sz w:val="24"/>
                <w:szCs w:val="24"/>
                <w:shd w:val="clear" w:color="auto" w:fill="FEFEFE"/>
                <w:lang w:eastAsia="bg-BG"/>
              </w:rPr>
              <w:t>Оперативните разходи, свързани с предоставянето на услугите са недопустими за подпомагане по подмярката. Разходи различни от посочените в т. „б“, свързани с договора за лизинг, например марж на лизингодателя, разходи за рефинансиране на лихви, административни разходи и разходи за застраховка са недопустими за подпомагане по подмярката.</w:t>
            </w:r>
          </w:p>
          <w:p w14:paraId="3305F367" w14:textId="461B552D" w:rsidR="00A35796" w:rsidRPr="00B30004" w:rsidRDefault="0085785D" w:rsidP="009C1A9A">
            <w:pPr>
              <w:widowControl w:val="0"/>
              <w:autoSpaceDE w:val="0"/>
              <w:autoSpaceDN w:val="0"/>
              <w:adjustRightInd w:val="0"/>
              <w:jc w:val="both"/>
              <w:rPr>
                <w:sz w:val="24"/>
                <w:szCs w:val="24"/>
              </w:rPr>
            </w:pPr>
            <w:r w:rsidRPr="008511DB">
              <w:rPr>
                <w:rFonts w:ascii="Times New Roman" w:eastAsia="MS Mincho" w:hAnsi="Times New Roman" w:cs="Times New Roman"/>
                <w:sz w:val="24"/>
                <w:szCs w:val="24"/>
                <w:shd w:val="clear" w:color="auto" w:fill="FEFEFE"/>
                <w:lang w:eastAsia="bg-BG"/>
              </w:rPr>
              <w:t>При</w:t>
            </w:r>
            <w:r w:rsidR="00F640F9" w:rsidRPr="008511DB">
              <w:rPr>
                <w:rFonts w:ascii="Times New Roman" w:eastAsia="MS Mincho" w:hAnsi="Times New Roman" w:cs="Times New Roman"/>
                <w:sz w:val="24"/>
                <w:szCs w:val="24"/>
                <w:shd w:val="clear" w:color="auto" w:fill="FEFEFE"/>
                <w:lang w:eastAsia="bg-BG"/>
              </w:rPr>
              <w:t xml:space="preserve"> извършване на</w:t>
            </w:r>
            <w:r w:rsidR="004E45F7" w:rsidRPr="008511DB">
              <w:rPr>
                <w:rFonts w:ascii="Times New Roman" w:eastAsia="MS Mincho" w:hAnsi="Times New Roman" w:cs="Times New Roman"/>
                <w:sz w:val="24"/>
                <w:szCs w:val="24"/>
                <w:shd w:val="clear" w:color="auto" w:fill="FEFEFE"/>
                <w:lang w:eastAsia="bg-BG"/>
              </w:rPr>
              <w:t xml:space="preserve"> разходи за</w:t>
            </w:r>
            <w:r w:rsidR="00F640F9" w:rsidRPr="008511DB">
              <w:rPr>
                <w:rFonts w:ascii="Times New Roman" w:eastAsia="MS Mincho" w:hAnsi="Times New Roman" w:cs="Times New Roman"/>
                <w:sz w:val="24"/>
                <w:szCs w:val="24"/>
                <w:shd w:val="clear" w:color="auto" w:fill="FEFEFE"/>
                <w:lang w:eastAsia="bg-BG"/>
              </w:rPr>
              <w:t xml:space="preserve"> предпроектни изследвания,</w:t>
            </w:r>
            <w:r w:rsidRPr="008511DB">
              <w:rPr>
                <w:rFonts w:ascii="Times New Roman" w:eastAsia="MS Mincho" w:hAnsi="Times New Roman" w:cs="Times New Roman"/>
                <w:sz w:val="24"/>
                <w:szCs w:val="24"/>
                <w:shd w:val="clear" w:color="auto" w:fill="FEFEFE"/>
                <w:lang w:eastAsia="bg-BG"/>
              </w:rPr>
              <w:t xml:space="preserve"> попълване на анализ разходи ползи/финансов анализ/, извършване на пред проектни проучвания и окомплектоване на </w:t>
            </w:r>
            <w:r w:rsidRPr="008511DB">
              <w:rPr>
                <w:rFonts w:ascii="Times New Roman" w:eastAsia="MS Mincho" w:hAnsi="Times New Roman" w:cs="Times New Roman"/>
                <w:sz w:val="24"/>
                <w:szCs w:val="24"/>
                <w:shd w:val="clear" w:color="auto" w:fill="FEFEFE"/>
                <w:lang w:eastAsia="bg-BG"/>
              </w:rPr>
              <w:lastRenderedPageBreak/>
              <w:t>пакета от документи и консултантски услуги свързани с изпълнението, и отчитане на дейностите по проекта до изплащане на помощта не следва да надхвърлят 5 на сто от стойността на допустимите разходи</w:t>
            </w:r>
            <w:r w:rsidR="00DF3709">
              <w:rPr>
                <w:rFonts w:ascii="Times New Roman" w:eastAsia="MS Mincho" w:hAnsi="Times New Roman" w:cs="Times New Roman"/>
                <w:sz w:val="24"/>
                <w:szCs w:val="24"/>
                <w:shd w:val="clear" w:color="auto" w:fill="FEFEFE"/>
                <w:lang w:eastAsia="bg-BG"/>
              </w:rPr>
              <w:t xml:space="preserve"> по точки </w:t>
            </w:r>
            <w:r w:rsidR="006067C4">
              <w:rPr>
                <w:rFonts w:ascii="Times New Roman" w:eastAsia="MS Mincho" w:hAnsi="Times New Roman" w:cs="Times New Roman"/>
                <w:sz w:val="24"/>
                <w:szCs w:val="24"/>
                <w:shd w:val="clear" w:color="auto" w:fill="FEFEFE"/>
                <w:lang w:eastAsia="bg-BG"/>
              </w:rPr>
              <w:t>„ а“, „б“, „в“.</w:t>
            </w:r>
          </w:p>
        </w:tc>
      </w:tr>
    </w:tbl>
    <w:p w14:paraId="652409BA" w14:textId="77777777" w:rsidR="00A35796" w:rsidRPr="00B30004" w:rsidRDefault="00A35796" w:rsidP="00A35796">
      <w:pPr>
        <w:pStyle w:val="1"/>
        <w:rPr>
          <w:szCs w:val="24"/>
        </w:rPr>
      </w:pPr>
      <w:bookmarkStart w:id="18" w:name="_Toc57021383"/>
      <w:r w:rsidRPr="00B30004">
        <w:rPr>
          <w:szCs w:val="24"/>
        </w:rPr>
        <w:lastRenderedPageBreak/>
        <w:t>14. 2. Условия за допустимост на разходите:</w:t>
      </w:r>
      <w:bookmarkEnd w:id="18"/>
    </w:p>
    <w:tbl>
      <w:tblPr>
        <w:tblStyle w:val="a9"/>
        <w:tblW w:w="9918" w:type="dxa"/>
        <w:tblLook w:val="04A0" w:firstRow="1" w:lastRow="0" w:firstColumn="1" w:lastColumn="0" w:noHBand="0" w:noVBand="1"/>
      </w:tblPr>
      <w:tblGrid>
        <w:gridCol w:w="9918"/>
      </w:tblGrid>
      <w:tr w:rsidR="00A35796" w:rsidRPr="00B30004" w14:paraId="1A80EE70" w14:textId="77777777" w:rsidTr="00B30004">
        <w:tc>
          <w:tcPr>
            <w:tcW w:w="9918" w:type="dxa"/>
          </w:tcPr>
          <w:p w14:paraId="32962333" w14:textId="77777777" w:rsidR="00A35796" w:rsidRPr="00B30004" w:rsidRDefault="00A35796" w:rsidP="00B30004">
            <w:pPr>
              <w:widowControl w:val="0"/>
              <w:autoSpaceDE w:val="0"/>
              <w:autoSpaceDN w:val="0"/>
              <w:adjustRightInd w:val="0"/>
              <w:jc w:val="both"/>
              <w:rPr>
                <w:rFonts w:ascii="Times New Roman" w:hAnsi="Times New Roman" w:cs="Times New Roman"/>
                <w:sz w:val="24"/>
                <w:szCs w:val="24"/>
              </w:rPr>
            </w:pPr>
            <w:r w:rsidRPr="00B30004">
              <w:rPr>
                <w:rFonts w:ascii="Times New Roman" w:hAnsi="Times New Roman" w:cs="Times New Roman"/>
                <w:sz w:val="24"/>
                <w:szCs w:val="24"/>
              </w:rPr>
              <w:t>1. Безвъзмездната финансова помощ по реда на настоящите Условия за кандидатстване се предоставя в рамките на наличните средства по СВОМР под формата на възстановяване на действително направени и платени допустими разходи.</w:t>
            </w:r>
          </w:p>
          <w:p w14:paraId="44D13451" w14:textId="3C9CC3AB" w:rsidR="00A35796" w:rsidRPr="00B30004" w:rsidRDefault="00A35796" w:rsidP="00B30004">
            <w:pPr>
              <w:widowControl w:val="0"/>
              <w:autoSpaceDE w:val="0"/>
              <w:autoSpaceDN w:val="0"/>
              <w:adjustRightInd w:val="0"/>
              <w:jc w:val="both"/>
              <w:rPr>
                <w:rFonts w:ascii="Times New Roman" w:hAnsi="Times New Roman" w:cs="Times New Roman"/>
                <w:sz w:val="24"/>
                <w:szCs w:val="24"/>
              </w:rPr>
            </w:pPr>
            <w:r w:rsidRPr="00B30004">
              <w:rPr>
                <w:rFonts w:ascii="Times New Roman" w:hAnsi="Times New Roman" w:cs="Times New Roman"/>
                <w:sz w:val="24"/>
                <w:szCs w:val="24"/>
              </w:rPr>
              <w:t xml:space="preserve">2. Допустимите разходи по подточка </w:t>
            </w:r>
            <w:r w:rsidR="00FC6051">
              <w:rPr>
                <w:rFonts w:ascii="Times New Roman" w:hAnsi="Times New Roman" w:cs="Times New Roman"/>
                <w:sz w:val="24"/>
                <w:szCs w:val="24"/>
              </w:rPr>
              <w:t>„ а“, „ б“</w:t>
            </w:r>
            <w:r w:rsidR="008F73A6">
              <w:rPr>
                <w:rFonts w:ascii="Times New Roman" w:hAnsi="Times New Roman" w:cs="Times New Roman"/>
                <w:sz w:val="24"/>
                <w:szCs w:val="24"/>
              </w:rPr>
              <w:t xml:space="preserve">, „ в“ и </w:t>
            </w:r>
            <w:r w:rsidRPr="00B30004">
              <w:rPr>
                <w:rFonts w:ascii="Times New Roman" w:hAnsi="Times New Roman" w:cs="Times New Roman"/>
                <w:sz w:val="24"/>
                <w:szCs w:val="24"/>
              </w:rPr>
              <w:t xml:space="preserve">„ </w:t>
            </w:r>
            <w:r w:rsidR="008729C8">
              <w:rPr>
                <w:rFonts w:ascii="Times New Roman" w:hAnsi="Times New Roman" w:cs="Times New Roman"/>
                <w:sz w:val="24"/>
                <w:szCs w:val="24"/>
              </w:rPr>
              <w:t>г</w:t>
            </w:r>
            <w:r w:rsidRPr="00B30004">
              <w:rPr>
                <w:rFonts w:ascii="Times New Roman" w:hAnsi="Times New Roman" w:cs="Times New Roman"/>
                <w:sz w:val="24"/>
                <w:szCs w:val="24"/>
              </w:rPr>
              <w:t xml:space="preserve">“ от  Раздел 14.1. „Допустими разходи” не може да надхвърлят </w:t>
            </w:r>
            <w:r w:rsidRPr="00B30004">
              <w:rPr>
                <w:rFonts w:ascii="Times New Roman" w:hAnsi="Times New Roman" w:cs="Times New Roman"/>
                <w:sz w:val="24"/>
                <w:szCs w:val="24"/>
                <w:lang w:val="ru-RU"/>
              </w:rPr>
              <w:t>12</w:t>
            </w:r>
            <w:r w:rsidRPr="00B30004">
              <w:rPr>
                <w:rFonts w:ascii="Times New Roman" w:eastAsia="MS Mincho" w:hAnsi="Times New Roman" w:cs="Times New Roman"/>
                <w:sz w:val="24"/>
                <w:szCs w:val="24"/>
                <w:shd w:val="clear" w:color="auto" w:fill="FEFEFE"/>
                <w:lang w:eastAsia="bg-BG"/>
              </w:rPr>
              <w:t xml:space="preserve"> на сто от общия размер на допустимите разходи по проект.</w:t>
            </w:r>
          </w:p>
          <w:p w14:paraId="28D0EAA2" w14:textId="15302916" w:rsidR="00A35796" w:rsidRPr="00B30004" w:rsidRDefault="00A35796" w:rsidP="00B30004">
            <w:pPr>
              <w:widowControl w:val="0"/>
              <w:autoSpaceDE w:val="0"/>
              <w:autoSpaceDN w:val="0"/>
              <w:adjustRightInd w:val="0"/>
              <w:jc w:val="both"/>
              <w:rPr>
                <w:rFonts w:ascii="Times New Roman" w:hAnsi="Times New Roman" w:cs="Times New Roman"/>
                <w:sz w:val="24"/>
                <w:szCs w:val="24"/>
              </w:rPr>
            </w:pPr>
            <w:r w:rsidRPr="00B30004">
              <w:rPr>
                <w:rFonts w:ascii="Times New Roman" w:hAnsi="Times New Roman" w:cs="Times New Roman"/>
                <w:sz w:val="24"/>
                <w:szCs w:val="24"/>
              </w:rPr>
              <w:t xml:space="preserve">3. </w:t>
            </w:r>
            <w:r w:rsidRPr="00020CDD">
              <w:rPr>
                <w:rFonts w:ascii="Times New Roman" w:hAnsi="Times New Roman" w:cs="Times New Roman"/>
                <w:sz w:val="24"/>
                <w:szCs w:val="24"/>
              </w:rPr>
              <w:t xml:space="preserve">Разходите по подточка“ </w:t>
            </w:r>
            <w:r w:rsidR="008729C8" w:rsidRPr="00020CDD">
              <w:rPr>
                <w:rFonts w:ascii="Times New Roman" w:hAnsi="Times New Roman" w:cs="Times New Roman"/>
                <w:sz w:val="24"/>
                <w:szCs w:val="24"/>
              </w:rPr>
              <w:t>в</w:t>
            </w:r>
            <w:r w:rsidRPr="00020CDD">
              <w:rPr>
                <w:rFonts w:ascii="Times New Roman" w:hAnsi="Times New Roman" w:cs="Times New Roman"/>
                <w:sz w:val="24"/>
                <w:szCs w:val="24"/>
              </w:rPr>
              <w:t>“ от Раздел 14.1. „Допустими разходи” са допустими само в случай, че се кандидатства за разходи по подточка „а“ от Раздел 14.1. „Допустими разходи” и са необходими за постигане на целите на проекта.</w:t>
            </w:r>
          </w:p>
          <w:p w14:paraId="71C60F35" w14:textId="7F0B1514" w:rsidR="00A35796" w:rsidRPr="00B30004" w:rsidRDefault="00A35796" w:rsidP="00B30004">
            <w:pPr>
              <w:widowControl w:val="0"/>
              <w:autoSpaceDE w:val="0"/>
              <w:autoSpaceDN w:val="0"/>
              <w:adjustRightInd w:val="0"/>
              <w:jc w:val="both"/>
              <w:rPr>
                <w:rFonts w:ascii="Times New Roman" w:hAnsi="Times New Roman" w:cs="Times New Roman"/>
                <w:sz w:val="24"/>
                <w:szCs w:val="24"/>
              </w:rPr>
            </w:pPr>
            <w:r w:rsidRPr="00B30004">
              <w:rPr>
                <w:rFonts w:ascii="Times New Roman" w:hAnsi="Times New Roman" w:cs="Times New Roman"/>
                <w:sz w:val="24"/>
                <w:szCs w:val="24"/>
              </w:rPr>
              <w:t>5. Разходите по подточка „</w:t>
            </w:r>
            <w:r w:rsidR="008729C8">
              <w:rPr>
                <w:rFonts w:ascii="Times New Roman" w:hAnsi="Times New Roman" w:cs="Times New Roman"/>
                <w:sz w:val="24"/>
                <w:szCs w:val="24"/>
              </w:rPr>
              <w:t>г</w:t>
            </w:r>
            <w:r w:rsidRPr="00B30004">
              <w:rPr>
                <w:rFonts w:ascii="Times New Roman" w:hAnsi="Times New Roman" w:cs="Times New Roman"/>
                <w:sz w:val="24"/>
                <w:szCs w:val="24"/>
              </w:rPr>
              <w:t>“ от Раздел 14.1</w:t>
            </w:r>
            <w:r w:rsidRPr="002643A5">
              <w:rPr>
                <w:rFonts w:ascii="Times New Roman" w:hAnsi="Times New Roman" w:cs="Times New Roman"/>
                <w:color w:val="000000" w:themeColor="text1"/>
                <w:sz w:val="24"/>
                <w:szCs w:val="24"/>
              </w:rPr>
              <w:t>. „</w:t>
            </w:r>
            <w:r w:rsidRPr="00B30004">
              <w:rPr>
                <w:rFonts w:ascii="Times New Roman" w:hAnsi="Times New Roman" w:cs="Times New Roman"/>
                <w:sz w:val="24"/>
                <w:szCs w:val="24"/>
              </w:rPr>
              <w:t>Допустими разходи” са допустими, ако са извършени не по-рано от 1 януари 2014 г., независимо дали всички свързани с тях плащания са направени.</w:t>
            </w:r>
          </w:p>
          <w:p w14:paraId="56425399" w14:textId="188459C4" w:rsidR="00A35796" w:rsidRPr="00B30004" w:rsidRDefault="00A35796" w:rsidP="00B30004">
            <w:pPr>
              <w:widowControl w:val="0"/>
              <w:autoSpaceDE w:val="0"/>
              <w:autoSpaceDN w:val="0"/>
              <w:adjustRightInd w:val="0"/>
              <w:jc w:val="both"/>
              <w:rPr>
                <w:rFonts w:ascii="Times New Roman" w:hAnsi="Times New Roman" w:cs="Times New Roman"/>
                <w:sz w:val="24"/>
                <w:szCs w:val="24"/>
              </w:rPr>
            </w:pPr>
            <w:r w:rsidRPr="00B30004">
              <w:rPr>
                <w:rFonts w:ascii="Times New Roman" w:hAnsi="Times New Roman" w:cs="Times New Roman"/>
                <w:sz w:val="24"/>
                <w:szCs w:val="24"/>
              </w:rPr>
              <w:t xml:space="preserve">6. Дейностите и разходите по проекта с изключение на разходите по подточка“ </w:t>
            </w:r>
            <w:r w:rsidR="002163C0">
              <w:rPr>
                <w:rFonts w:ascii="Times New Roman" w:hAnsi="Times New Roman" w:cs="Times New Roman"/>
                <w:sz w:val="24"/>
                <w:szCs w:val="24"/>
              </w:rPr>
              <w:t>г</w:t>
            </w:r>
            <w:r w:rsidRPr="00B30004">
              <w:rPr>
                <w:rFonts w:ascii="Times New Roman" w:hAnsi="Times New Roman" w:cs="Times New Roman"/>
                <w:sz w:val="24"/>
                <w:szCs w:val="24"/>
              </w:rPr>
              <w:t>“ от Раздел 14.1. „Допустими разходи” са допустими, ако са извършени след подаване на проектното предложение, независимо дали всички свързани с тях плащания са направени.</w:t>
            </w:r>
          </w:p>
          <w:p w14:paraId="498DEB6C" w14:textId="77777777" w:rsidR="00A35796" w:rsidRPr="00B30004" w:rsidRDefault="00A35796" w:rsidP="00B30004">
            <w:pPr>
              <w:widowControl w:val="0"/>
              <w:autoSpaceDE w:val="0"/>
              <w:autoSpaceDN w:val="0"/>
              <w:adjustRightInd w:val="0"/>
              <w:jc w:val="both"/>
              <w:rPr>
                <w:rFonts w:ascii="Times New Roman" w:hAnsi="Times New Roman" w:cs="Times New Roman"/>
                <w:sz w:val="24"/>
                <w:szCs w:val="24"/>
              </w:rPr>
            </w:pPr>
            <w:r w:rsidRPr="00B30004">
              <w:rPr>
                <w:rFonts w:ascii="Times New Roman" w:hAnsi="Times New Roman" w:cs="Times New Roman"/>
                <w:sz w:val="24"/>
                <w:szCs w:val="24"/>
              </w:rPr>
              <w:t>7. Закупуването чрез финансов лизинг на активите е допустимо, при условие че бенефициентът стане собственик на съответния актив не по-късно от датата на подаване на искането за междинно или окончателно плащане за същия актив.</w:t>
            </w:r>
          </w:p>
          <w:p w14:paraId="648D7C14" w14:textId="58CD8453" w:rsidR="00A35796" w:rsidRPr="00B30004" w:rsidRDefault="00A35796" w:rsidP="00B30004">
            <w:pPr>
              <w:widowControl w:val="0"/>
              <w:autoSpaceDE w:val="0"/>
              <w:autoSpaceDN w:val="0"/>
              <w:adjustRightInd w:val="0"/>
              <w:jc w:val="both"/>
              <w:rPr>
                <w:rFonts w:ascii="Times New Roman" w:hAnsi="Times New Roman" w:cs="Times New Roman"/>
                <w:sz w:val="24"/>
                <w:szCs w:val="24"/>
              </w:rPr>
            </w:pPr>
            <w:r w:rsidRPr="00B30004">
              <w:rPr>
                <w:rFonts w:ascii="Times New Roman" w:hAnsi="Times New Roman" w:cs="Times New Roman"/>
                <w:sz w:val="24"/>
                <w:szCs w:val="24"/>
              </w:rPr>
              <w:t>8. Оценителната комисия извършва оценка на основателността на предложените за финансиране разходи по подточки а, б, в от Раздел 14.1</w:t>
            </w:r>
            <w:r w:rsidRPr="00B30004">
              <w:rPr>
                <w:rFonts w:ascii="Times New Roman" w:hAnsi="Times New Roman" w:cs="Times New Roman"/>
                <w:color w:val="FF0000"/>
                <w:sz w:val="24"/>
                <w:szCs w:val="24"/>
              </w:rPr>
              <w:t xml:space="preserve">. </w:t>
            </w:r>
            <w:r w:rsidRPr="00B30004">
              <w:rPr>
                <w:rFonts w:ascii="Times New Roman" w:hAnsi="Times New Roman" w:cs="Times New Roman"/>
                <w:sz w:val="24"/>
                <w:szCs w:val="24"/>
              </w:rPr>
              <w:t>„Допустими разходи” чрез съпоставяне на предложените разходи с определените от ДФЗ-РА референтни разходи за допустими за финансиране активи и услуги.</w:t>
            </w:r>
          </w:p>
          <w:p w14:paraId="22DDF00C" w14:textId="00636079" w:rsidR="00A35796" w:rsidRPr="00B30004" w:rsidRDefault="00997AC4" w:rsidP="00B3000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shd w:val="clear" w:color="auto" w:fill="FEFEFE"/>
              </w:rPr>
              <w:t>9</w:t>
            </w:r>
            <w:r w:rsidR="00A35796" w:rsidRPr="00B30004">
              <w:rPr>
                <w:rFonts w:ascii="Times New Roman" w:hAnsi="Times New Roman" w:cs="Times New Roman"/>
                <w:sz w:val="24"/>
                <w:szCs w:val="24"/>
                <w:shd w:val="clear" w:color="auto" w:fill="FEFEFE"/>
              </w:rPr>
              <w:t>. Обосноваността на за</w:t>
            </w:r>
            <w:r w:rsidR="00A35796" w:rsidRPr="00B30004">
              <w:rPr>
                <w:rFonts w:ascii="Times New Roman" w:hAnsi="Times New Roman" w:cs="Times New Roman"/>
                <w:sz w:val="24"/>
                <w:szCs w:val="24"/>
              </w:rPr>
              <w:t>явените за финансиране разходи се преценява чрез съпоставяне с определените референтни разходи.</w:t>
            </w:r>
          </w:p>
          <w:p w14:paraId="374EBB9A" w14:textId="5695A0D2" w:rsidR="00A35796" w:rsidRPr="00B30004" w:rsidRDefault="00A35796" w:rsidP="00B30004">
            <w:pPr>
              <w:widowControl w:val="0"/>
              <w:autoSpaceDE w:val="0"/>
              <w:autoSpaceDN w:val="0"/>
              <w:adjustRightInd w:val="0"/>
              <w:jc w:val="both"/>
              <w:rPr>
                <w:rFonts w:ascii="Times New Roman" w:hAnsi="Times New Roman" w:cs="Times New Roman"/>
                <w:sz w:val="24"/>
                <w:szCs w:val="24"/>
              </w:rPr>
            </w:pPr>
            <w:r w:rsidRPr="00B30004">
              <w:rPr>
                <w:rFonts w:ascii="Times New Roman" w:hAnsi="Times New Roman" w:cs="Times New Roman"/>
                <w:sz w:val="24"/>
                <w:szCs w:val="24"/>
              </w:rPr>
              <w:t>1</w:t>
            </w:r>
            <w:r w:rsidR="00997AC4">
              <w:rPr>
                <w:rFonts w:ascii="Times New Roman" w:hAnsi="Times New Roman" w:cs="Times New Roman"/>
                <w:sz w:val="24"/>
                <w:szCs w:val="24"/>
              </w:rPr>
              <w:t>0</w:t>
            </w:r>
            <w:r w:rsidRPr="00B30004">
              <w:rPr>
                <w:rFonts w:ascii="Times New Roman" w:hAnsi="Times New Roman" w:cs="Times New Roman"/>
                <w:sz w:val="24"/>
                <w:szCs w:val="24"/>
              </w:rPr>
              <w:t>. Когато за  заявеният за финансиране разход по подточки а, б и в от Раздел 14.1. „Допустими разходи” няма определен референтен разход съгл.т.10 към датата на подаване на проектното предложение, обосноваността на разходите се преценява чрез представяне на най-</w:t>
            </w:r>
            <w:r w:rsidRPr="00B30004">
              <w:rPr>
                <w:rFonts w:ascii="Times New Roman" w:hAnsi="Times New Roman" w:cs="Times New Roman"/>
                <w:sz w:val="24"/>
                <w:szCs w:val="24"/>
              </w:rPr>
              <w:lastRenderedPageBreak/>
              <w:t>малко три съпоставими независими оферти.</w:t>
            </w:r>
          </w:p>
          <w:p w14:paraId="627FC21C" w14:textId="646D4591" w:rsidR="00A35796" w:rsidRPr="00B30004" w:rsidRDefault="00A35796" w:rsidP="00B30004">
            <w:pPr>
              <w:widowControl w:val="0"/>
              <w:autoSpaceDE w:val="0"/>
              <w:autoSpaceDN w:val="0"/>
              <w:adjustRightInd w:val="0"/>
              <w:jc w:val="both"/>
              <w:rPr>
                <w:rFonts w:ascii="Times New Roman" w:hAnsi="Times New Roman" w:cs="Times New Roman"/>
                <w:sz w:val="24"/>
                <w:szCs w:val="24"/>
              </w:rPr>
            </w:pPr>
            <w:r w:rsidRPr="00B30004">
              <w:rPr>
                <w:rFonts w:ascii="Times New Roman" w:hAnsi="Times New Roman" w:cs="Times New Roman"/>
                <w:sz w:val="24"/>
                <w:szCs w:val="24"/>
              </w:rPr>
              <w:t>1</w:t>
            </w:r>
            <w:r w:rsidR="00997AC4">
              <w:rPr>
                <w:rFonts w:ascii="Times New Roman" w:hAnsi="Times New Roman" w:cs="Times New Roman"/>
                <w:sz w:val="24"/>
                <w:szCs w:val="24"/>
              </w:rPr>
              <w:t>1</w:t>
            </w:r>
            <w:r w:rsidRPr="00B30004">
              <w:rPr>
                <w:rFonts w:ascii="Times New Roman" w:hAnsi="Times New Roman" w:cs="Times New Roman"/>
                <w:sz w:val="24"/>
                <w:szCs w:val="24"/>
              </w:rPr>
              <w:t xml:space="preserve">. В случаите по т. 10 оферентите, когато са местни лица, трябва да са вписани в Търговския регистър към Агенцията за вписване, а оферентите – чуждестранни лица, следва да представят документ за правосубектност съгласно националното им законодателство. Оферентите на строително-монтажни работи, местни и чуждестранни лица, трябва да бъдат вписани в Централен професионален регистър на строителя съгласно Закона за Камарата на строителите и да могат да извършват строежи и/или отделни видове строителни и монтажни работи от съответната категория съгласно изискванията на чл. 3, ал. 2 от Закона за Камарата на строителите. </w:t>
            </w:r>
          </w:p>
          <w:p w14:paraId="5A468ABB" w14:textId="1D585D1B" w:rsidR="00A35796" w:rsidRPr="00B30004" w:rsidRDefault="00A35796" w:rsidP="00B30004">
            <w:pPr>
              <w:widowControl w:val="0"/>
              <w:autoSpaceDE w:val="0"/>
              <w:autoSpaceDN w:val="0"/>
              <w:adjustRightInd w:val="0"/>
              <w:jc w:val="both"/>
              <w:rPr>
                <w:rFonts w:ascii="Times New Roman" w:hAnsi="Times New Roman" w:cs="Times New Roman"/>
                <w:sz w:val="24"/>
                <w:szCs w:val="24"/>
              </w:rPr>
            </w:pPr>
            <w:r w:rsidRPr="00B30004">
              <w:rPr>
                <w:rFonts w:ascii="Times New Roman" w:hAnsi="Times New Roman" w:cs="Times New Roman"/>
                <w:sz w:val="24"/>
                <w:szCs w:val="24"/>
              </w:rPr>
              <w:t>1</w:t>
            </w:r>
            <w:r w:rsidR="00997AC4">
              <w:rPr>
                <w:rFonts w:ascii="Times New Roman" w:hAnsi="Times New Roman" w:cs="Times New Roman"/>
                <w:sz w:val="24"/>
                <w:szCs w:val="24"/>
              </w:rPr>
              <w:t>2</w:t>
            </w:r>
            <w:r w:rsidRPr="00B30004">
              <w:rPr>
                <w:rFonts w:ascii="Times New Roman" w:hAnsi="Times New Roman" w:cs="Times New Roman"/>
                <w:sz w:val="24"/>
                <w:szCs w:val="24"/>
              </w:rPr>
              <w:t>. Кандидатите събират офертите по т. 11 чрез прилагане на принципа на пазарни консултации съгласно ЗОП, като публикуват на профила на купувача информация относно вида на инвестицията, която ще бъде заявена за финансиране, придружена от техническа спецификация с посочени минимални параметри или подробно описание на актива. Кандидатите определят подходящ срок за получаване на оферти, който не може да бъде по-кратък от 5 работни дни.</w:t>
            </w:r>
          </w:p>
          <w:p w14:paraId="5F450A9D" w14:textId="1793DE8E" w:rsidR="00A35796" w:rsidRPr="00B30004" w:rsidRDefault="00A35796" w:rsidP="00B30004">
            <w:pPr>
              <w:widowControl w:val="0"/>
              <w:autoSpaceDE w:val="0"/>
              <w:autoSpaceDN w:val="0"/>
              <w:adjustRightInd w:val="0"/>
              <w:jc w:val="both"/>
              <w:rPr>
                <w:rFonts w:ascii="Times New Roman" w:hAnsi="Times New Roman" w:cs="Times New Roman"/>
                <w:sz w:val="24"/>
                <w:szCs w:val="24"/>
              </w:rPr>
            </w:pPr>
            <w:r w:rsidRPr="00B30004">
              <w:rPr>
                <w:rFonts w:ascii="Times New Roman" w:hAnsi="Times New Roman" w:cs="Times New Roman"/>
                <w:sz w:val="24"/>
                <w:szCs w:val="24"/>
                <w:shd w:val="clear" w:color="auto" w:fill="FEFEFE"/>
              </w:rPr>
              <w:t>1</w:t>
            </w:r>
            <w:r w:rsidR="00997AC4">
              <w:rPr>
                <w:rFonts w:ascii="Times New Roman" w:hAnsi="Times New Roman" w:cs="Times New Roman"/>
                <w:sz w:val="24"/>
                <w:szCs w:val="24"/>
                <w:shd w:val="clear" w:color="auto" w:fill="FEFEFE"/>
              </w:rPr>
              <w:t>3</w:t>
            </w:r>
            <w:r w:rsidRPr="00B30004">
              <w:rPr>
                <w:rFonts w:ascii="Times New Roman" w:hAnsi="Times New Roman" w:cs="Times New Roman"/>
                <w:sz w:val="24"/>
                <w:szCs w:val="24"/>
                <w:shd w:val="clear" w:color="auto" w:fill="FEFEFE"/>
              </w:rPr>
              <w:t xml:space="preserve">. </w:t>
            </w:r>
            <w:r w:rsidRPr="00B30004">
              <w:rPr>
                <w:rFonts w:ascii="Times New Roman" w:hAnsi="Times New Roman" w:cs="Times New Roman"/>
                <w:sz w:val="24"/>
                <w:szCs w:val="24"/>
              </w:rPr>
              <w:t>Минималното съдържание на офертите по т. 1</w:t>
            </w:r>
            <w:r w:rsidR="00175C47">
              <w:rPr>
                <w:rFonts w:ascii="Times New Roman" w:hAnsi="Times New Roman" w:cs="Times New Roman"/>
                <w:sz w:val="24"/>
                <w:szCs w:val="24"/>
              </w:rPr>
              <w:t>3</w:t>
            </w:r>
            <w:r w:rsidRPr="00B30004">
              <w:rPr>
                <w:rFonts w:ascii="Times New Roman" w:hAnsi="Times New Roman" w:cs="Times New Roman"/>
                <w:sz w:val="24"/>
                <w:szCs w:val="24"/>
              </w:rPr>
              <w:t xml:space="preserve"> е: наименование на оферента, срок на валидност на офертата, дата на издаване на офертата, подпис и печат на офертата, техническо предложение, технически спецификации ,ценово предложение в левове с посочен ДДС.</w:t>
            </w:r>
          </w:p>
          <w:p w14:paraId="76B50B57" w14:textId="53801F46" w:rsidR="00A35796" w:rsidRPr="00B30004" w:rsidRDefault="00A35796" w:rsidP="00B30004">
            <w:pPr>
              <w:widowControl w:val="0"/>
              <w:autoSpaceDE w:val="0"/>
              <w:autoSpaceDN w:val="0"/>
              <w:adjustRightInd w:val="0"/>
              <w:jc w:val="both"/>
              <w:rPr>
                <w:sz w:val="24"/>
                <w:szCs w:val="24"/>
              </w:rPr>
            </w:pPr>
            <w:r w:rsidRPr="00B30004">
              <w:rPr>
                <w:rFonts w:ascii="Times New Roman" w:hAnsi="Times New Roman" w:cs="Times New Roman"/>
                <w:sz w:val="24"/>
                <w:szCs w:val="24"/>
              </w:rPr>
              <w:t>1</w:t>
            </w:r>
            <w:r w:rsidR="00997AC4">
              <w:rPr>
                <w:rFonts w:ascii="Times New Roman" w:hAnsi="Times New Roman" w:cs="Times New Roman"/>
                <w:sz w:val="24"/>
                <w:szCs w:val="24"/>
              </w:rPr>
              <w:t>4</w:t>
            </w:r>
            <w:r w:rsidRPr="00B30004">
              <w:rPr>
                <w:rFonts w:ascii="Times New Roman" w:hAnsi="Times New Roman" w:cs="Times New Roman"/>
                <w:sz w:val="24"/>
                <w:szCs w:val="24"/>
              </w:rPr>
              <w:t>. В случаите по т. 11 кандидатите представят решение за определяне на стойността на разхода, за който кандидатстват, с включена обосновка за мотивите, обусловили избора му.</w:t>
            </w:r>
          </w:p>
        </w:tc>
      </w:tr>
    </w:tbl>
    <w:p w14:paraId="5F47EC78" w14:textId="77777777" w:rsidR="00A35796" w:rsidRPr="00B30004" w:rsidRDefault="00A35796" w:rsidP="00A35796">
      <w:pPr>
        <w:pStyle w:val="1"/>
        <w:rPr>
          <w:szCs w:val="24"/>
        </w:rPr>
      </w:pPr>
      <w:bookmarkStart w:id="19" w:name="_Toc57021384"/>
      <w:r w:rsidRPr="00B30004">
        <w:rPr>
          <w:szCs w:val="24"/>
        </w:rPr>
        <w:lastRenderedPageBreak/>
        <w:t>14. 3. Недопустими разходи:</w:t>
      </w:r>
      <w:bookmarkEnd w:id="19"/>
    </w:p>
    <w:tbl>
      <w:tblPr>
        <w:tblStyle w:val="a9"/>
        <w:tblW w:w="9918" w:type="dxa"/>
        <w:tblLook w:val="04A0" w:firstRow="1" w:lastRow="0" w:firstColumn="1" w:lastColumn="0" w:noHBand="0" w:noVBand="1"/>
      </w:tblPr>
      <w:tblGrid>
        <w:gridCol w:w="9918"/>
      </w:tblGrid>
      <w:tr w:rsidR="00A35796" w:rsidRPr="00B30004" w14:paraId="31F7C988" w14:textId="77777777" w:rsidTr="00B30004">
        <w:tc>
          <w:tcPr>
            <w:tcW w:w="9918" w:type="dxa"/>
          </w:tcPr>
          <w:p w14:paraId="654790C2" w14:textId="77777777" w:rsidR="00A35796" w:rsidRPr="00B30004" w:rsidRDefault="00A35796" w:rsidP="00B30004">
            <w:pPr>
              <w:jc w:val="both"/>
              <w:rPr>
                <w:rFonts w:ascii="Times New Roman" w:eastAsia="SimSun" w:hAnsi="Times New Roman" w:cs="Times New Roman"/>
                <w:b/>
                <w:sz w:val="24"/>
                <w:szCs w:val="24"/>
                <w:lang w:eastAsia="zh-CN"/>
              </w:rPr>
            </w:pPr>
            <w:bookmarkStart w:id="20" w:name="to_paragraph_id30665553"/>
            <w:bookmarkEnd w:id="20"/>
            <w:r w:rsidRPr="00B30004">
              <w:rPr>
                <w:rFonts w:ascii="Times New Roman" w:eastAsia="SimSun" w:hAnsi="Times New Roman" w:cs="Times New Roman"/>
                <w:b/>
                <w:sz w:val="24"/>
                <w:szCs w:val="24"/>
                <w:lang w:eastAsia="zh-CN"/>
              </w:rPr>
              <w:t xml:space="preserve">От стратегията за ВОМР не са допустими за финансиране от ЕЗФРСР разходи: </w:t>
            </w:r>
          </w:p>
          <w:p w14:paraId="0589422A" w14:textId="77777777" w:rsidR="00A35796" w:rsidRPr="00B30004" w:rsidRDefault="00A35796" w:rsidP="00B30004">
            <w:pPr>
              <w:jc w:val="both"/>
              <w:rPr>
                <w:rFonts w:ascii="Times New Roman" w:eastAsia="SimSun" w:hAnsi="Times New Roman" w:cs="Times New Roman"/>
                <w:sz w:val="24"/>
                <w:szCs w:val="24"/>
                <w:lang w:eastAsia="zh-CN"/>
              </w:rPr>
            </w:pPr>
            <w:r w:rsidRPr="00B30004">
              <w:rPr>
                <w:rFonts w:ascii="Times New Roman" w:eastAsia="SimSun" w:hAnsi="Times New Roman" w:cs="Times New Roman"/>
                <w:b/>
                <w:sz w:val="24"/>
                <w:szCs w:val="24"/>
                <w:lang w:val="ru-RU" w:eastAsia="zh-CN"/>
              </w:rPr>
              <w:t>(</w:t>
            </w:r>
            <w:r w:rsidRPr="00B30004">
              <w:rPr>
                <w:rFonts w:ascii="Times New Roman" w:eastAsia="SimSun" w:hAnsi="Times New Roman" w:cs="Times New Roman"/>
                <w:b/>
                <w:sz w:val="24"/>
                <w:szCs w:val="24"/>
                <w:lang w:eastAsia="zh-CN"/>
              </w:rPr>
              <w:t>1</w:t>
            </w:r>
            <w:r w:rsidRPr="00B30004">
              <w:rPr>
                <w:rFonts w:ascii="Times New Roman" w:eastAsia="SimSun" w:hAnsi="Times New Roman" w:cs="Times New Roman"/>
                <w:b/>
                <w:sz w:val="24"/>
                <w:szCs w:val="24"/>
                <w:lang w:val="ru-RU" w:eastAsia="zh-CN"/>
              </w:rPr>
              <w:t>)</w:t>
            </w:r>
            <w:r w:rsidRPr="00B30004">
              <w:rPr>
                <w:rFonts w:ascii="Times New Roman" w:eastAsia="SimSun" w:hAnsi="Times New Roman" w:cs="Times New Roman"/>
                <w:sz w:val="24"/>
                <w:szCs w:val="24"/>
                <w:lang w:eastAsia="zh-CN"/>
              </w:rPr>
              <w:t xml:space="preserve">1. за лихви по дългове; </w:t>
            </w:r>
          </w:p>
          <w:p w14:paraId="7DBBF702" w14:textId="77777777" w:rsidR="00A35796" w:rsidRPr="00B30004" w:rsidRDefault="00A35796" w:rsidP="00B30004">
            <w:pPr>
              <w:jc w:val="both"/>
              <w:rPr>
                <w:rFonts w:ascii="Times New Roman" w:eastAsia="SimSun" w:hAnsi="Times New Roman" w:cs="Times New Roman"/>
                <w:sz w:val="24"/>
                <w:szCs w:val="24"/>
                <w:lang w:eastAsia="zh-CN"/>
              </w:rPr>
            </w:pPr>
            <w:r w:rsidRPr="00B30004">
              <w:rPr>
                <w:rFonts w:ascii="Times New Roman" w:eastAsia="SimSun" w:hAnsi="Times New Roman" w:cs="Times New Roman"/>
                <w:sz w:val="24"/>
                <w:szCs w:val="24"/>
                <w:lang w:eastAsia="zh-CN"/>
              </w:rPr>
              <w:t xml:space="preserve">2. за закупуването на незастроени и застроени земи на стойност над 10 на сто от общите допустими разходи за съответната операция; </w:t>
            </w:r>
          </w:p>
          <w:p w14:paraId="2EFFF8F2" w14:textId="77777777" w:rsidR="00A35796" w:rsidRPr="00B30004" w:rsidRDefault="00A35796" w:rsidP="00B30004">
            <w:pPr>
              <w:jc w:val="both"/>
              <w:rPr>
                <w:rFonts w:ascii="Times New Roman" w:eastAsia="SimSun" w:hAnsi="Times New Roman" w:cs="Times New Roman"/>
                <w:sz w:val="24"/>
                <w:szCs w:val="24"/>
                <w:lang w:eastAsia="zh-CN"/>
              </w:rPr>
            </w:pPr>
            <w:r w:rsidRPr="00B30004">
              <w:rPr>
                <w:rFonts w:ascii="Times New Roman" w:eastAsia="SimSun" w:hAnsi="Times New Roman" w:cs="Times New Roman"/>
                <w:sz w:val="24"/>
                <w:szCs w:val="24"/>
                <w:lang w:eastAsia="zh-CN"/>
              </w:rPr>
              <w:t xml:space="preserve">3. за данък върху добавената стойност освен невъзстановимия; </w:t>
            </w:r>
          </w:p>
          <w:p w14:paraId="2CFE2113" w14:textId="77777777" w:rsidR="00A35796" w:rsidRPr="00B30004" w:rsidRDefault="00A35796" w:rsidP="00B30004">
            <w:pPr>
              <w:jc w:val="both"/>
              <w:rPr>
                <w:rFonts w:ascii="Times New Roman" w:eastAsia="SimSun" w:hAnsi="Times New Roman" w:cs="Times New Roman"/>
                <w:sz w:val="24"/>
                <w:szCs w:val="24"/>
                <w:lang w:eastAsia="zh-CN"/>
              </w:rPr>
            </w:pPr>
            <w:r w:rsidRPr="00B30004">
              <w:rPr>
                <w:rFonts w:ascii="Times New Roman" w:eastAsia="SimSun" w:hAnsi="Times New Roman" w:cs="Times New Roman"/>
                <w:sz w:val="24"/>
                <w:szCs w:val="24"/>
                <w:lang w:eastAsia="zh-CN"/>
              </w:rPr>
              <w:t xml:space="preserve">4. за обикновена подмяна и поддръжка; </w:t>
            </w:r>
          </w:p>
          <w:p w14:paraId="2C47A27B" w14:textId="77777777" w:rsidR="00A35796" w:rsidRPr="00B30004" w:rsidRDefault="00A35796" w:rsidP="00B30004">
            <w:pPr>
              <w:jc w:val="both"/>
              <w:rPr>
                <w:rFonts w:ascii="Times New Roman" w:eastAsia="SimSun" w:hAnsi="Times New Roman" w:cs="Times New Roman"/>
                <w:sz w:val="24"/>
                <w:szCs w:val="24"/>
                <w:lang w:eastAsia="zh-CN"/>
              </w:rPr>
            </w:pPr>
            <w:r w:rsidRPr="00B30004">
              <w:rPr>
                <w:rFonts w:ascii="Times New Roman" w:eastAsia="SimSun" w:hAnsi="Times New Roman" w:cs="Times New Roman"/>
                <w:sz w:val="24"/>
                <w:szCs w:val="24"/>
                <w:lang w:eastAsia="zh-CN"/>
              </w:rPr>
              <w:t xml:space="preserve">5. за лихви и комисиони, печалба на лизинговата компания, разходи по лихви за рефинансиране, оперативни и застрахователни разходи по лизингов договор; </w:t>
            </w:r>
          </w:p>
          <w:p w14:paraId="53311496" w14:textId="77777777" w:rsidR="00A35796" w:rsidRPr="00B30004" w:rsidRDefault="00A35796" w:rsidP="00B30004">
            <w:pPr>
              <w:jc w:val="both"/>
              <w:rPr>
                <w:rFonts w:ascii="Times New Roman" w:eastAsia="SimSun" w:hAnsi="Times New Roman" w:cs="Times New Roman"/>
                <w:sz w:val="24"/>
                <w:szCs w:val="24"/>
                <w:lang w:eastAsia="zh-CN"/>
              </w:rPr>
            </w:pPr>
            <w:r w:rsidRPr="00B30004">
              <w:rPr>
                <w:rFonts w:ascii="Times New Roman" w:eastAsia="SimSun" w:hAnsi="Times New Roman" w:cs="Times New Roman"/>
                <w:sz w:val="24"/>
                <w:szCs w:val="24"/>
                <w:lang w:eastAsia="zh-CN"/>
              </w:rPr>
              <w:t xml:space="preserve">6. за лизинг освен финансов лизинг, при който получателят на помощта става собственик на съответния актив не по-късно от датата на подаване на заявка за междинно или окончателно </w:t>
            </w:r>
            <w:r w:rsidRPr="00B30004">
              <w:rPr>
                <w:rFonts w:ascii="Times New Roman" w:eastAsia="SimSun" w:hAnsi="Times New Roman" w:cs="Times New Roman"/>
                <w:sz w:val="24"/>
                <w:szCs w:val="24"/>
                <w:lang w:eastAsia="zh-CN"/>
              </w:rPr>
              <w:lastRenderedPageBreak/>
              <w:t xml:space="preserve">плащане за същия актив; </w:t>
            </w:r>
          </w:p>
          <w:p w14:paraId="1CEF9869" w14:textId="77777777" w:rsidR="00A35796" w:rsidRPr="00B30004" w:rsidRDefault="00A35796" w:rsidP="00B30004">
            <w:pPr>
              <w:jc w:val="both"/>
              <w:rPr>
                <w:rFonts w:ascii="Times New Roman" w:eastAsia="SimSun" w:hAnsi="Times New Roman" w:cs="Times New Roman"/>
                <w:sz w:val="24"/>
                <w:szCs w:val="24"/>
                <w:lang w:eastAsia="zh-CN"/>
              </w:rPr>
            </w:pPr>
            <w:r w:rsidRPr="00B30004">
              <w:rPr>
                <w:rFonts w:ascii="Times New Roman" w:eastAsia="SimSun" w:hAnsi="Times New Roman" w:cs="Times New Roman"/>
                <w:sz w:val="24"/>
                <w:szCs w:val="24"/>
                <w:lang w:eastAsia="zh-CN"/>
              </w:rPr>
              <w:t xml:space="preserve">7. за режийни разходи; </w:t>
            </w:r>
          </w:p>
          <w:p w14:paraId="2EB6A66C" w14:textId="77777777" w:rsidR="00A35796" w:rsidRPr="00B30004" w:rsidRDefault="00A35796" w:rsidP="00B30004">
            <w:pPr>
              <w:jc w:val="both"/>
              <w:rPr>
                <w:rFonts w:ascii="Times New Roman" w:eastAsia="SimSun" w:hAnsi="Times New Roman" w:cs="Times New Roman"/>
                <w:sz w:val="24"/>
                <w:szCs w:val="24"/>
                <w:lang w:eastAsia="zh-CN"/>
              </w:rPr>
            </w:pPr>
            <w:r w:rsidRPr="00B30004">
              <w:rPr>
                <w:rFonts w:ascii="Times New Roman" w:eastAsia="SimSun" w:hAnsi="Times New Roman" w:cs="Times New Roman"/>
                <w:sz w:val="24"/>
                <w:szCs w:val="24"/>
                <w:lang w:eastAsia="zh-CN"/>
              </w:rPr>
              <w:t xml:space="preserve">8. за застраховки; </w:t>
            </w:r>
          </w:p>
          <w:p w14:paraId="301B5281" w14:textId="77777777" w:rsidR="00A35796" w:rsidRPr="00B30004" w:rsidRDefault="00A35796" w:rsidP="00B30004">
            <w:pPr>
              <w:jc w:val="both"/>
              <w:rPr>
                <w:rFonts w:ascii="Times New Roman" w:eastAsia="SimSun" w:hAnsi="Times New Roman" w:cs="Times New Roman"/>
                <w:sz w:val="24"/>
                <w:szCs w:val="24"/>
                <w:lang w:eastAsia="zh-CN"/>
              </w:rPr>
            </w:pPr>
            <w:r w:rsidRPr="00B30004">
              <w:rPr>
                <w:rFonts w:ascii="Times New Roman" w:eastAsia="SimSun" w:hAnsi="Times New Roman" w:cs="Times New Roman"/>
                <w:sz w:val="24"/>
                <w:szCs w:val="24"/>
                <w:lang w:eastAsia="zh-CN"/>
              </w:rPr>
              <w:t xml:space="preserve">9. за закупуване на оборудване втора употреба; </w:t>
            </w:r>
          </w:p>
          <w:p w14:paraId="2338ED77" w14:textId="77777777" w:rsidR="00A35796" w:rsidRPr="00B30004" w:rsidRDefault="00A35796" w:rsidP="00B30004">
            <w:pPr>
              <w:jc w:val="both"/>
              <w:rPr>
                <w:rFonts w:ascii="Times New Roman" w:eastAsia="SimSun" w:hAnsi="Times New Roman" w:cs="Times New Roman"/>
                <w:sz w:val="24"/>
                <w:szCs w:val="24"/>
                <w:lang w:eastAsia="zh-CN"/>
              </w:rPr>
            </w:pPr>
            <w:r w:rsidRPr="00B30004">
              <w:rPr>
                <w:rFonts w:ascii="Times New Roman" w:eastAsia="SimSun" w:hAnsi="Times New Roman" w:cs="Times New Roman"/>
                <w:sz w:val="24"/>
                <w:szCs w:val="24"/>
                <w:lang w:eastAsia="zh-CN"/>
              </w:rPr>
              <w:t xml:space="preserve">10. извършени преди 1 януари 2014 г.; </w:t>
            </w:r>
          </w:p>
          <w:p w14:paraId="59FAB676" w14:textId="77777777" w:rsidR="00A35796" w:rsidRPr="00B30004" w:rsidRDefault="00A35796" w:rsidP="00B30004">
            <w:pPr>
              <w:jc w:val="both"/>
              <w:rPr>
                <w:rFonts w:ascii="Times New Roman" w:eastAsia="SimSun" w:hAnsi="Times New Roman" w:cs="Times New Roman"/>
                <w:sz w:val="24"/>
                <w:szCs w:val="24"/>
                <w:lang w:eastAsia="zh-CN"/>
              </w:rPr>
            </w:pPr>
            <w:r w:rsidRPr="00B30004">
              <w:rPr>
                <w:rFonts w:ascii="Times New Roman" w:eastAsia="SimSun" w:hAnsi="Times New Roman" w:cs="Times New Roman"/>
                <w:sz w:val="24"/>
                <w:szCs w:val="24"/>
                <w:lang w:eastAsia="zh-CN"/>
              </w:rPr>
              <w:t xml:space="preserve">11. за принос в натура; </w:t>
            </w:r>
          </w:p>
          <w:p w14:paraId="0236AA9B" w14:textId="77777777" w:rsidR="00A35796" w:rsidRPr="00B30004" w:rsidRDefault="00A35796" w:rsidP="00B30004">
            <w:pPr>
              <w:jc w:val="both"/>
              <w:rPr>
                <w:rFonts w:ascii="Times New Roman" w:eastAsia="SimSun" w:hAnsi="Times New Roman" w:cs="Times New Roman"/>
                <w:sz w:val="24"/>
                <w:szCs w:val="24"/>
                <w:lang w:eastAsia="zh-CN"/>
              </w:rPr>
            </w:pPr>
            <w:r w:rsidRPr="00B30004">
              <w:rPr>
                <w:rFonts w:ascii="Times New Roman" w:eastAsia="SimSun" w:hAnsi="Times New Roman" w:cs="Times New Roman"/>
                <w:sz w:val="24"/>
                <w:szCs w:val="24"/>
                <w:lang w:eastAsia="zh-CN"/>
              </w:rPr>
              <w:t xml:space="preserve">12. за инвестиции в селското стопанство - закупуване на права за производство и плащане, закупуване на животни, закупуване на едногодишни растения и тяхното засаждане; </w:t>
            </w:r>
          </w:p>
          <w:p w14:paraId="063BB8B4" w14:textId="77777777" w:rsidR="00A35796" w:rsidRPr="00B30004" w:rsidRDefault="00A35796" w:rsidP="00B30004">
            <w:pPr>
              <w:jc w:val="both"/>
              <w:rPr>
                <w:rFonts w:ascii="Times New Roman" w:eastAsia="SimSun" w:hAnsi="Times New Roman" w:cs="Times New Roman"/>
                <w:sz w:val="24"/>
                <w:szCs w:val="24"/>
                <w:lang w:eastAsia="zh-CN"/>
              </w:rPr>
            </w:pPr>
            <w:r w:rsidRPr="00B30004">
              <w:rPr>
                <w:rFonts w:ascii="Times New Roman" w:eastAsia="SimSun" w:hAnsi="Times New Roman" w:cs="Times New Roman"/>
                <w:sz w:val="24"/>
                <w:szCs w:val="24"/>
                <w:lang w:eastAsia="zh-CN"/>
              </w:rPr>
              <w:t xml:space="preserve">13. за инвестиция, за която е установено, че ще оказва отрицателно въздействие върху околната среда; </w:t>
            </w:r>
          </w:p>
          <w:p w14:paraId="3C29944E" w14:textId="77777777" w:rsidR="00A35796" w:rsidRPr="00B30004" w:rsidRDefault="00A35796" w:rsidP="00B30004">
            <w:pPr>
              <w:jc w:val="both"/>
              <w:rPr>
                <w:rFonts w:ascii="Times New Roman" w:eastAsia="SimSun" w:hAnsi="Times New Roman" w:cs="Times New Roman"/>
                <w:sz w:val="24"/>
                <w:szCs w:val="24"/>
                <w:lang w:eastAsia="zh-CN"/>
              </w:rPr>
            </w:pPr>
            <w:r w:rsidRPr="00B30004">
              <w:rPr>
                <w:rFonts w:ascii="Times New Roman" w:eastAsia="SimSun" w:hAnsi="Times New Roman" w:cs="Times New Roman"/>
                <w:sz w:val="24"/>
                <w:szCs w:val="24"/>
                <w:lang w:eastAsia="zh-CN"/>
              </w:rPr>
              <w:t xml:space="preserve">14. извършени преди подаването на заявлението за предоставяне на финансова помощ, независимо дали всички свързани плащания са извършени, с изключение на разходите за предпроектни проучвания, такси, възнаграждение на архитекти, инженери и консултантски услуги, извършени след 1 януари 2014 г.; </w:t>
            </w:r>
          </w:p>
          <w:p w14:paraId="222B46AD" w14:textId="77777777" w:rsidR="00A35796" w:rsidRPr="00B30004" w:rsidRDefault="00A35796" w:rsidP="00B30004">
            <w:pPr>
              <w:jc w:val="both"/>
              <w:rPr>
                <w:rFonts w:ascii="Times New Roman" w:eastAsia="SimSun" w:hAnsi="Times New Roman" w:cs="Times New Roman"/>
                <w:sz w:val="24"/>
                <w:szCs w:val="24"/>
                <w:lang w:eastAsia="zh-CN"/>
              </w:rPr>
            </w:pPr>
            <w:r w:rsidRPr="00B30004">
              <w:rPr>
                <w:rFonts w:ascii="Times New Roman" w:eastAsia="SimSun" w:hAnsi="Times New Roman" w:cs="Times New Roman"/>
                <w:sz w:val="24"/>
                <w:szCs w:val="24"/>
                <w:lang w:eastAsia="zh-CN"/>
              </w:rPr>
              <w:t xml:space="preserve">15. за строително-монтажни работи и за създаване на трайни насаждения, извършени преди посещение на място от МИГ; </w:t>
            </w:r>
          </w:p>
          <w:p w14:paraId="714316F0" w14:textId="77777777" w:rsidR="00A35796" w:rsidRPr="00B30004" w:rsidRDefault="00A35796" w:rsidP="00B30004">
            <w:pPr>
              <w:jc w:val="both"/>
              <w:rPr>
                <w:rFonts w:ascii="Times New Roman" w:eastAsia="SimSun" w:hAnsi="Times New Roman" w:cs="Times New Roman"/>
                <w:sz w:val="24"/>
                <w:szCs w:val="24"/>
                <w:lang w:eastAsia="zh-CN"/>
              </w:rPr>
            </w:pPr>
            <w:r w:rsidRPr="00B30004">
              <w:rPr>
                <w:rFonts w:ascii="Times New Roman" w:eastAsia="SimSun" w:hAnsi="Times New Roman" w:cs="Times New Roman"/>
                <w:sz w:val="24"/>
                <w:szCs w:val="24"/>
                <w:lang w:eastAsia="zh-CN"/>
              </w:rPr>
              <w:t xml:space="preserve">16. заявени за финансиране, когато надвишават определените по реда на чл. 22, ал. 4 референтни разходи; </w:t>
            </w:r>
          </w:p>
          <w:p w14:paraId="35D3E8F4" w14:textId="77777777" w:rsidR="00A35796" w:rsidRPr="00B30004" w:rsidRDefault="00A35796" w:rsidP="00B30004">
            <w:pPr>
              <w:jc w:val="both"/>
              <w:rPr>
                <w:rFonts w:ascii="Times New Roman" w:eastAsia="SimSun" w:hAnsi="Times New Roman" w:cs="Times New Roman"/>
                <w:sz w:val="24"/>
                <w:szCs w:val="24"/>
                <w:lang w:eastAsia="zh-CN"/>
              </w:rPr>
            </w:pPr>
            <w:r w:rsidRPr="00B30004">
              <w:rPr>
                <w:rFonts w:ascii="Times New Roman" w:eastAsia="SimSun" w:hAnsi="Times New Roman" w:cs="Times New Roman"/>
                <w:sz w:val="24"/>
                <w:szCs w:val="24"/>
                <w:lang w:eastAsia="zh-CN"/>
              </w:rPr>
              <w:t xml:space="preserve">17. определени в мерките от ПРСР 2014 - 2020 г., извън посочените в т. 1 - 15. </w:t>
            </w:r>
          </w:p>
          <w:p w14:paraId="1D9CA48C" w14:textId="77777777" w:rsidR="00A35796" w:rsidRPr="00B30004" w:rsidRDefault="00A35796" w:rsidP="00B30004">
            <w:pPr>
              <w:jc w:val="both"/>
              <w:rPr>
                <w:sz w:val="24"/>
                <w:szCs w:val="24"/>
              </w:rPr>
            </w:pPr>
            <w:r w:rsidRPr="00B30004">
              <w:rPr>
                <w:rFonts w:ascii="Times New Roman" w:eastAsia="Times New Roman" w:hAnsi="Times New Roman" w:cs="Times New Roman"/>
                <w:color w:val="FF0000"/>
                <w:sz w:val="24"/>
                <w:szCs w:val="24"/>
                <w:lang w:eastAsia="bg-BG"/>
              </w:rPr>
              <w:t xml:space="preserve"> </w:t>
            </w:r>
            <w:r w:rsidRPr="00B30004">
              <w:rPr>
                <w:rFonts w:ascii="Times New Roman" w:eastAsia="Times New Roman" w:hAnsi="Times New Roman" w:cs="Times New Roman"/>
                <w:sz w:val="24"/>
                <w:szCs w:val="24"/>
                <w:lang w:eastAsia="bg-BG"/>
              </w:rPr>
              <w:t>(2) Не се предоставя финансова помощ по финансиран изцяло или частично от ЕЗФРСР проект за закупуване на транспортни, включително превозни средства, освен когато са допустими за финансиране съгласно условията за кандидатстване и са оборудвани за целите на инвестицията.</w:t>
            </w:r>
            <w:r w:rsidRPr="00B30004">
              <w:rPr>
                <w:sz w:val="24"/>
                <w:szCs w:val="24"/>
              </w:rPr>
              <w:t xml:space="preserve"> </w:t>
            </w:r>
          </w:p>
          <w:p w14:paraId="1D61426A" w14:textId="77777777" w:rsidR="00A35796" w:rsidRPr="00B30004" w:rsidRDefault="00A35796" w:rsidP="00B30004">
            <w:pPr>
              <w:jc w:val="both"/>
              <w:rPr>
                <w:rFonts w:ascii="Times New Roman" w:eastAsia="Times New Roman" w:hAnsi="Times New Roman" w:cs="Times New Roman"/>
                <w:b/>
                <w:sz w:val="24"/>
                <w:szCs w:val="24"/>
                <w:lang w:eastAsia="bg-BG"/>
              </w:rPr>
            </w:pPr>
            <w:r w:rsidRPr="00B30004">
              <w:rPr>
                <w:rFonts w:ascii="Times New Roman" w:eastAsia="Times New Roman" w:hAnsi="Times New Roman" w:cs="Times New Roman"/>
                <w:b/>
                <w:sz w:val="24"/>
                <w:szCs w:val="24"/>
                <w:lang w:eastAsia="bg-BG"/>
              </w:rPr>
              <w:t xml:space="preserve">Недопустими разходи, съгласно чл. 21, ал.1 от  Наредба 22: </w:t>
            </w:r>
          </w:p>
          <w:p w14:paraId="373D8EC9" w14:textId="77777777" w:rsidR="00A35796" w:rsidRPr="00B30004" w:rsidRDefault="00A35796" w:rsidP="00B30004">
            <w:pPr>
              <w:jc w:val="both"/>
              <w:rPr>
                <w:rFonts w:ascii="Times New Roman" w:eastAsia="Times New Roman" w:hAnsi="Times New Roman" w:cs="Times New Roman"/>
                <w:sz w:val="24"/>
                <w:szCs w:val="24"/>
                <w:lang w:eastAsia="bg-BG"/>
              </w:rPr>
            </w:pPr>
            <w:r w:rsidRPr="00B30004">
              <w:rPr>
                <w:rFonts w:ascii="Times New Roman" w:eastAsia="Times New Roman" w:hAnsi="Times New Roman" w:cs="Times New Roman"/>
                <w:sz w:val="24"/>
                <w:szCs w:val="24"/>
                <w:lang w:eastAsia="bg-BG"/>
              </w:rPr>
              <w:t>1. определени като недопустими в ПМС № 189 от 2016 г.;</w:t>
            </w:r>
          </w:p>
          <w:p w14:paraId="4F9B8A4A" w14:textId="77777777" w:rsidR="00A35796" w:rsidRPr="00B30004" w:rsidRDefault="00A35796" w:rsidP="00B30004">
            <w:pPr>
              <w:jc w:val="both"/>
              <w:rPr>
                <w:rFonts w:ascii="Times New Roman" w:eastAsia="Times New Roman" w:hAnsi="Times New Roman" w:cs="Times New Roman"/>
                <w:sz w:val="24"/>
                <w:szCs w:val="24"/>
                <w:lang w:eastAsia="bg-BG"/>
              </w:rPr>
            </w:pPr>
            <w:r w:rsidRPr="00B30004">
              <w:rPr>
                <w:rFonts w:ascii="Times New Roman" w:eastAsia="Times New Roman" w:hAnsi="Times New Roman" w:cs="Times New Roman"/>
                <w:sz w:val="24"/>
                <w:szCs w:val="24"/>
                <w:lang w:eastAsia="bg-BG"/>
              </w:rPr>
              <w:t>2. за инвестиция или дейност, получила финансиране от друг ЕСИФ;</w:t>
            </w:r>
          </w:p>
          <w:p w14:paraId="1D15077C" w14:textId="5DF28EA9" w:rsidR="00A35796" w:rsidRPr="00B30004" w:rsidRDefault="00A35796" w:rsidP="00B30004">
            <w:pPr>
              <w:jc w:val="both"/>
              <w:rPr>
                <w:rFonts w:ascii="Times New Roman" w:eastAsia="Times New Roman" w:hAnsi="Times New Roman" w:cs="Times New Roman"/>
                <w:sz w:val="24"/>
                <w:szCs w:val="24"/>
                <w:lang w:eastAsia="bg-BG"/>
              </w:rPr>
            </w:pPr>
            <w:r w:rsidRPr="00B30004">
              <w:rPr>
                <w:rFonts w:ascii="Times New Roman" w:eastAsia="Times New Roman" w:hAnsi="Times New Roman" w:cs="Times New Roman"/>
                <w:sz w:val="24"/>
                <w:szCs w:val="24"/>
                <w:lang w:eastAsia="bg-BG"/>
              </w:rPr>
              <w:t>3</w:t>
            </w:r>
            <w:r w:rsidRPr="004D56F6">
              <w:rPr>
                <w:rFonts w:ascii="Times New Roman" w:eastAsia="Times New Roman" w:hAnsi="Times New Roman" w:cs="Times New Roman"/>
                <w:sz w:val="24"/>
                <w:szCs w:val="24"/>
                <w:lang w:eastAsia="bg-BG"/>
              </w:rPr>
              <w:t>. за придобиването на товарни автомобили за сухопътен транспорт съгласно чл. 3, т. 2 и 3 от Наредба 22, както и други, за които са посочени ограничения в Регламент № 1407/2013 на Комисията от 18 декември 2013 г. относно прилагането на членове 107 и 108 от Договора за</w:t>
            </w:r>
            <w:r w:rsidRPr="00B30004">
              <w:rPr>
                <w:rFonts w:ascii="Times New Roman" w:eastAsia="Times New Roman" w:hAnsi="Times New Roman" w:cs="Times New Roman"/>
                <w:sz w:val="24"/>
                <w:szCs w:val="24"/>
                <w:lang w:eastAsia="bg-BG"/>
              </w:rPr>
              <w:t xml:space="preserve"> </w:t>
            </w:r>
            <w:r w:rsidRPr="004D56F6">
              <w:rPr>
                <w:rFonts w:ascii="Times New Roman" w:eastAsia="Times New Roman" w:hAnsi="Times New Roman" w:cs="Times New Roman"/>
                <w:sz w:val="24"/>
                <w:szCs w:val="24"/>
                <w:lang w:eastAsia="bg-BG"/>
              </w:rPr>
              <w:lastRenderedPageBreak/>
              <w:t>функционирането на Европейския съюз към помощта de minimis (ОВ, L 352/1 от 24 декември 2013 г.);</w:t>
            </w:r>
          </w:p>
          <w:p w14:paraId="4ACCE847" w14:textId="77777777" w:rsidR="00A35796" w:rsidRPr="00B30004" w:rsidRDefault="00A35796" w:rsidP="00B30004">
            <w:pPr>
              <w:jc w:val="both"/>
              <w:rPr>
                <w:rFonts w:ascii="Times New Roman" w:eastAsia="Times New Roman" w:hAnsi="Times New Roman" w:cs="Times New Roman"/>
                <w:sz w:val="24"/>
                <w:szCs w:val="24"/>
                <w:lang w:eastAsia="bg-BG"/>
              </w:rPr>
            </w:pPr>
            <w:r w:rsidRPr="00B30004">
              <w:rPr>
                <w:rFonts w:ascii="Times New Roman" w:eastAsia="Times New Roman" w:hAnsi="Times New Roman" w:cs="Times New Roman"/>
                <w:sz w:val="24"/>
                <w:szCs w:val="24"/>
                <w:lang w:eastAsia="bg-BG"/>
              </w:rPr>
              <w:t>4. определени като недопустими в указанията по § 3 от заключителните разпоредби на ПМС № 161 за общите изисквания към стратегиите, които ще се финансират по съответните програми.</w:t>
            </w:r>
          </w:p>
        </w:tc>
      </w:tr>
    </w:tbl>
    <w:p w14:paraId="09FB22CD" w14:textId="77777777" w:rsidR="00A35796" w:rsidRPr="00B30004" w:rsidRDefault="00A35796" w:rsidP="00A35796">
      <w:pPr>
        <w:pStyle w:val="1"/>
        <w:rPr>
          <w:szCs w:val="24"/>
        </w:rPr>
      </w:pPr>
      <w:bookmarkStart w:id="21" w:name="_Toc57021385"/>
      <w:r w:rsidRPr="00B30004">
        <w:rPr>
          <w:szCs w:val="24"/>
        </w:rPr>
        <w:lastRenderedPageBreak/>
        <w:t>15. Допустими целеви групи (ако е приложимо):</w:t>
      </w:r>
      <w:bookmarkEnd w:id="21"/>
    </w:p>
    <w:tbl>
      <w:tblPr>
        <w:tblStyle w:val="a9"/>
        <w:tblW w:w="9918" w:type="dxa"/>
        <w:tblLook w:val="04A0" w:firstRow="1" w:lastRow="0" w:firstColumn="1" w:lastColumn="0" w:noHBand="0" w:noVBand="1"/>
      </w:tblPr>
      <w:tblGrid>
        <w:gridCol w:w="9918"/>
      </w:tblGrid>
      <w:tr w:rsidR="00A35796" w:rsidRPr="00B30004" w14:paraId="0A70F250" w14:textId="77777777" w:rsidTr="00B30004">
        <w:tc>
          <w:tcPr>
            <w:tcW w:w="9918" w:type="dxa"/>
          </w:tcPr>
          <w:p w14:paraId="0272D563" w14:textId="77777777" w:rsidR="00A35796" w:rsidRPr="00B30004" w:rsidRDefault="00A35796" w:rsidP="00B30004">
            <w:pPr>
              <w:rPr>
                <w:rFonts w:ascii="Times New Roman" w:hAnsi="Times New Roman" w:cs="Times New Roman"/>
                <w:sz w:val="24"/>
                <w:szCs w:val="24"/>
              </w:rPr>
            </w:pPr>
            <w:r w:rsidRPr="00B30004">
              <w:rPr>
                <w:rFonts w:ascii="Times New Roman" w:hAnsi="Times New Roman" w:cs="Times New Roman"/>
                <w:sz w:val="24"/>
                <w:szCs w:val="24"/>
              </w:rPr>
              <w:t>Неприложимо</w:t>
            </w:r>
          </w:p>
        </w:tc>
      </w:tr>
    </w:tbl>
    <w:p w14:paraId="2A0C9526" w14:textId="77777777" w:rsidR="00A35796" w:rsidRPr="00B30004" w:rsidRDefault="00A35796" w:rsidP="00A35796">
      <w:pPr>
        <w:pStyle w:val="1"/>
        <w:rPr>
          <w:szCs w:val="24"/>
        </w:rPr>
      </w:pPr>
      <w:bookmarkStart w:id="22" w:name="_Toc57021386"/>
      <w:r w:rsidRPr="00B30004">
        <w:rPr>
          <w:szCs w:val="24"/>
        </w:rPr>
        <w:t>16. Приложим режим на минимални/държавни помощи:</w:t>
      </w:r>
      <w:bookmarkEnd w:id="22"/>
    </w:p>
    <w:tbl>
      <w:tblPr>
        <w:tblStyle w:val="a9"/>
        <w:tblW w:w="9918" w:type="dxa"/>
        <w:tblLook w:val="04A0" w:firstRow="1" w:lastRow="0" w:firstColumn="1" w:lastColumn="0" w:noHBand="0" w:noVBand="1"/>
      </w:tblPr>
      <w:tblGrid>
        <w:gridCol w:w="9918"/>
      </w:tblGrid>
      <w:tr w:rsidR="00A35796" w:rsidRPr="00B30004" w14:paraId="20D07C27" w14:textId="77777777" w:rsidTr="00B30004">
        <w:tc>
          <w:tcPr>
            <w:tcW w:w="9918" w:type="dxa"/>
          </w:tcPr>
          <w:p w14:paraId="3FC2921C" w14:textId="77777777" w:rsidR="00A35796" w:rsidRPr="00B30004" w:rsidRDefault="00A35796" w:rsidP="00B30004">
            <w:pPr>
              <w:jc w:val="both"/>
              <w:rPr>
                <w:rFonts w:ascii="Times New Roman" w:hAnsi="Times New Roman" w:cs="Times New Roman"/>
                <w:sz w:val="24"/>
                <w:szCs w:val="24"/>
              </w:rPr>
            </w:pPr>
            <w:r w:rsidRPr="00B30004">
              <w:rPr>
                <w:rFonts w:ascii="Times New Roman" w:hAnsi="Times New Roman" w:cs="Times New Roman"/>
                <w:sz w:val="24"/>
                <w:szCs w:val="24"/>
              </w:rPr>
              <w:t>По настоящата процедура се подпомагат дейности:</w:t>
            </w:r>
          </w:p>
          <w:p w14:paraId="266C196C" w14:textId="77777777" w:rsidR="00A35796" w:rsidRPr="00B30004" w:rsidRDefault="009C1A9A" w:rsidP="00B30004">
            <w:pPr>
              <w:jc w:val="both"/>
              <w:rPr>
                <w:rFonts w:ascii="Times New Roman" w:hAnsi="Times New Roman" w:cs="Times New Roman"/>
                <w:sz w:val="24"/>
                <w:szCs w:val="24"/>
              </w:rPr>
            </w:pPr>
            <w:r>
              <w:rPr>
                <w:rFonts w:ascii="Times New Roman" w:hAnsi="Times New Roman" w:cs="Times New Roman"/>
                <w:sz w:val="24"/>
                <w:szCs w:val="24"/>
              </w:rPr>
              <w:t xml:space="preserve">- </w:t>
            </w:r>
            <w:r w:rsidR="00A35796" w:rsidRPr="00B30004">
              <w:rPr>
                <w:rFonts w:ascii="Times New Roman" w:hAnsi="Times New Roman" w:cs="Times New Roman"/>
                <w:sz w:val="24"/>
                <w:szCs w:val="24"/>
              </w:rPr>
              <w:t>Изграждане, реконструкция, ремонт, закупуване на оборудване и/или обзавеждане на туристически информационни центрове;</w:t>
            </w:r>
          </w:p>
          <w:p w14:paraId="1C180CEB" w14:textId="77777777" w:rsidR="00A35796" w:rsidRPr="00B30004" w:rsidRDefault="009C1A9A" w:rsidP="00B30004">
            <w:pPr>
              <w:jc w:val="both"/>
              <w:rPr>
                <w:rFonts w:ascii="Times New Roman" w:hAnsi="Times New Roman" w:cs="Times New Roman"/>
                <w:sz w:val="24"/>
                <w:szCs w:val="24"/>
              </w:rPr>
            </w:pPr>
            <w:r>
              <w:rPr>
                <w:rFonts w:ascii="Times New Roman" w:hAnsi="Times New Roman" w:cs="Times New Roman"/>
                <w:sz w:val="24"/>
                <w:szCs w:val="24"/>
              </w:rPr>
              <w:t xml:space="preserve">- </w:t>
            </w:r>
            <w:r w:rsidR="00A35796" w:rsidRPr="00B30004">
              <w:rPr>
                <w:rFonts w:ascii="Times New Roman" w:hAnsi="Times New Roman" w:cs="Times New Roman"/>
                <w:sz w:val="24"/>
                <w:szCs w:val="24"/>
              </w:rPr>
              <w:t>Изграждане, реконструкция, ремонт, закупуване на оборудване и/или обзавеждане на посетителските центрове за представяне и експониране на местното природно и културно наследство;</w:t>
            </w:r>
          </w:p>
          <w:p w14:paraId="61B44E30" w14:textId="77777777" w:rsidR="00A35796" w:rsidRPr="00B30004" w:rsidRDefault="009C1A9A" w:rsidP="00B30004">
            <w:pPr>
              <w:jc w:val="both"/>
              <w:rPr>
                <w:rFonts w:ascii="Times New Roman" w:hAnsi="Times New Roman" w:cs="Times New Roman"/>
                <w:sz w:val="24"/>
                <w:szCs w:val="24"/>
              </w:rPr>
            </w:pPr>
            <w:r>
              <w:rPr>
                <w:rFonts w:ascii="Times New Roman" w:hAnsi="Times New Roman" w:cs="Times New Roman"/>
                <w:sz w:val="24"/>
                <w:szCs w:val="24"/>
              </w:rPr>
              <w:t xml:space="preserve">- </w:t>
            </w:r>
            <w:r w:rsidR="00A35796" w:rsidRPr="00B30004">
              <w:rPr>
                <w:rFonts w:ascii="Times New Roman" w:hAnsi="Times New Roman" w:cs="Times New Roman"/>
                <w:sz w:val="24"/>
                <w:szCs w:val="24"/>
              </w:rPr>
              <w:t>Изграждане, реконструкция, ремонт, закупуване на оборудване и/или обзавеждане на центровете за изкуство и занаяти с туристическа цел;</w:t>
            </w:r>
          </w:p>
          <w:p w14:paraId="5D2877D4" w14:textId="77777777" w:rsidR="00A35796" w:rsidRPr="00B30004" w:rsidRDefault="009C1A9A" w:rsidP="00B30004">
            <w:pPr>
              <w:jc w:val="both"/>
              <w:rPr>
                <w:rFonts w:ascii="Times New Roman" w:hAnsi="Times New Roman" w:cs="Times New Roman"/>
                <w:sz w:val="24"/>
                <w:szCs w:val="24"/>
              </w:rPr>
            </w:pPr>
            <w:r>
              <w:rPr>
                <w:rFonts w:ascii="Times New Roman" w:hAnsi="Times New Roman" w:cs="Times New Roman"/>
                <w:sz w:val="24"/>
                <w:szCs w:val="24"/>
              </w:rPr>
              <w:t xml:space="preserve">- </w:t>
            </w:r>
            <w:r w:rsidR="00A35796" w:rsidRPr="00B30004">
              <w:rPr>
                <w:rFonts w:ascii="Times New Roman" w:hAnsi="Times New Roman" w:cs="Times New Roman"/>
                <w:sz w:val="24"/>
                <w:szCs w:val="24"/>
              </w:rPr>
              <w:t>Изграждане, реконструкция, ремонт и закупуване на съоръжения за туристически атракции, които са свързани с местното природно, културно и/или историческо наследство и предоставящи услуги с познавателна или образователна цел;</w:t>
            </w:r>
          </w:p>
          <w:p w14:paraId="7489EB89" w14:textId="77777777" w:rsidR="00A35796" w:rsidRPr="00B30004" w:rsidRDefault="009C1A9A" w:rsidP="00B30004">
            <w:pPr>
              <w:jc w:val="both"/>
              <w:rPr>
                <w:rFonts w:ascii="Times New Roman" w:hAnsi="Times New Roman" w:cs="Times New Roman"/>
                <w:sz w:val="24"/>
                <w:szCs w:val="24"/>
              </w:rPr>
            </w:pPr>
            <w:r>
              <w:rPr>
                <w:rFonts w:ascii="Times New Roman" w:hAnsi="Times New Roman" w:cs="Times New Roman"/>
                <w:sz w:val="24"/>
                <w:szCs w:val="24"/>
              </w:rPr>
              <w:t xml:space="preserve">- </w:t>
            </w:r>
            <w:r w:rsidR="00A35796" w:rsidRPr="00B30004">
              <w:rPr>
                <w:rFonts w:ascii="Times New Roman" w:hAnsi="Times New Roman" w:cs="Times New Roman"/>
                <w:sz w:val="24"/>
                <w:szCs w:val="24"/>
              </w:rPr>
              <w:t>Изграждане, реконструкция, ремонт и закупуване на съоръжения за туристическа инфраструктура (информационни табели и пътепоказатели за туристическите места и маршрути, съоръжения за безопасност, велоалеи и туристически пътеки).</w:t>
            </w:r>
          </w:p>
          <w:p w14:paraId="6A1DD9B5" w14:textId="77777777" w:rsidR="00A35796" w:rsidRPr="00B30004" w:rsidRDefault="00A35796" w:rsidP="00B30004">
            <w:pPr>
              <w:jc w:val="both"/>
              <w:rPr>
                <w:rFonts w:ascii="Times New Roman" w:hAnsi="Times New Roman" w:cs="Times New Roman"/>
                <w:b/>
                <w:sz w:val="24"/>
                <w:szCs w:val="24"/>
              </w:rPr>
            </w:pPr>
            <w:r w:rsidRPr="00B30004">
              <w:rPr>
                <w:rFonts w:ascii="Times New Roman" w:hAnsi="Times New Roman" w:cs="Times New Roman"/>
                <w:sz w:val="24"/>
                <w:szCs w:val="24"/>
              </w:rPr>
              <w:t xml:space="preserve">За тези дейности по настоящата процедура МИГ </w:t>
            </w:r>
            <w:r w:rsidRPr="00B30004">
              <w:rPr>
                <w:rFonts w:ascii="Times New Roman" w:hAnsi="Times New Roman" w:cs="Times New Roman"/>
                <w:b/>
                <w:sz w:val="24"/>
                <w:szCs w:val="24"/>
              </w:rPr>
              <w:t xml:space="preserve">определя режим: „непомощ“. </w:t>
            </w:r>
          </w:p>
          <w:p w14:paraId="1635E72C" w14:textId="77777777" w:rsidR="00A35796" w:rsidRPr="00B30004" w:rsidRDefault="00A35796" w:rsidP="00B30004">
            <w:pPr>
              <w:jc w:val="both"/>
              <w:rPr>
                <w:rFonts w:ascii="Times New Roman" w:hAnsi="Times New Roman" w:cs="Times New Roman"/>
                <w:b/>
                <w:sz w:val="24"/>
                <w:szCs w:val="24"/>
              </w:rPr>
            </w:pPr>
            <w:r w:rsidRPr="00B30004">
              <w:rPr>
                <w:rFonts w:ascii="Times New Roman" w:hAnsi="Times New Roman" w:cs="Times New Roman"/>
                <w:b/>
                <w:sz w:val="24"/>
                <w:szCs w:val="24"/>
                <w:highlight w:val="lightGray"/>
              </w:rPr>
              <w:t>За определянето на съответния режим кандидатите да представят декларация за дейността си, както и годишен финансово-счетоводен отчет, от който да е видно финансово-счетоводно (в т. ч. аналитично) обособяване на икономическата и неикономическа дейност.</w:t>
            </w:r>
          </w:p>
          <w:p w14:paraId="2CF24479" w14:textId="77777777" w:rsidR="00A35796" w:rsidRPr="00B30004" w:rsidRDefault="00A35796" w:rsidP="00B30004">
            <w:pPr>
              <w:keepNext/>
              <w:keepLines/>
              <w:contextualSpacing/>
              <w:jc w:val="both"/>
              <w:rPr>
                <w:rFonts w:ascii="Times New Roman" w:hAnsi="Times New Roman" w:cs="Times New Roman"/>
                <w:sz w:val="24"/>
                <w:szCs w:val="24"/>
                <w:u w:val="single"/>
              </w:rPr>
            </w:pPr>
            <w:r w:rsidRPr="00B30004">
              <w:rPr>
                <w:rFonts w:ascii="Times New Roman" w:hAnsi="Times New Roman" w:cs="Times New Roman"/>
                <w:b/>
                <w:sz w:val="24"/>
                <w:szCs w:val="24"/>
              </w:rPr>
              <w:t>1</w:t>
            </w:r>
            <w:r w:rsidRPr="00B30004">
              <w:rPr>
                <w:rFonts w:ascii="Times New Roman" w:hAnsi="Times New Roman" w:cs="Times New Roman"/>
                <w:sz w:val="24"/>
                <w:szCs w:val="24"/>
              </w:rPr>
              <w:t>.</w:t>
            </w:r>
            <w:r w:rsidRPr="00B30004">
              <w:rPr>
                <w:rFonts w:ascii="Times New Roman" w:hAnsi="Times New Roman" w:cs="Times New Roman"/>
                <w:sz w:val="24"/>
                <w:szCs w:val="24"/>
              </w:rPr>
              <w:tab/>
            </w:r>
            <w:r w:rsidRPr="00B30004">
              <w:rPr>
                <w:rFonts w:ascii="Times New Roman" w:hAnsi="Times New Roman" w:cs="Times New Roman"/>
                <w:sz w:val="24"/>
                <w:szCs w:val="24"/>
                <w:u w:val="single"/>
              </w:rPr>
              <w:t xml:space="preserve">Определяне на финансовото подпомагане като </w:t>
            </w:r>
            <w:r w:rsidRPr="00B30004">
              <w:rPr>
                <w:rFonts w:ascii="Times New Roman" w:hAnsi="Times New Roman" w:cs="Times New Roman"/>
                <w:b/>
                <w:sz w:val="24"/>
                <w:szCs w:val="24"/>
                <w:u w:val="single"/>
              </w:rPr>
              <w:t>„непомощ“.</w:t>
            </w:r>
            <w:r w:rsidRPr="00B30004">
              <w:rPr>
                <w:rFonts w:ascii="Times New Roman" w:hAnsi="Times New Roman" w:cs="Times New Roman"/>
                <w:sz w:val="24"/>
                <w:szCs w:val="24"/>
                <w:u w:val="single"/>
              </w:rPr>
              <w:t xml:space="preserve"> </w:t>
            </w:r>
          </w:p>
          <w:p w14:paraId="6539A65A" w14:textId="77777777" w:rsidR="00A35796" w:rsidRPr="00B30004" w:rsidRDefault="00A35796" w:rsidP="00B30004">
            <w:pPr>
              <w:keepNext/>
              <w:keepLines/>
              <w:contextualSpacing/>
              <w:jc w:val="both"/>
              <w:rPr>
                <w:rFonts w:ascii="Times New Roman" w:hAnsi="Times New Roman" w:cs="Times New Roman"/>
                <w:sz w:val="24"/>
                <w:szCs w:val="24"/>
              </w:rPr>
            </w:pPr>
          </w:p>
          <w:p w14:paraId="6FAFC713" w14:textId="77777777" w:rsidR="00A35796" w:rsidRPr="00B30004" w:rsidRDefault="00A35796" w:rsidP="00B30004">
            <w:pPr>
              <w:keepNext/>
              <w:keepLines/>
              <w:contextualSpacing/>
              <w:jc w:val="both"/>
              <w:rPr>
                <w:rFonts w:ascii="Times New Roman" w:hAnsi="Times New Roman" w:cs="Times New Roman"/>
                <w:sz w:val="24"/>
                <w:szCs w:val="24"/>
              </w:rPr>
            </w:pPr>
            <w:r w:rsidRPr="00B30004">
              <w:rPr>
                <w:rFonts w:ascii="Times New Roman" w:hAnsi="Times New Roman" w:cs="Times New Roman"/>
                <w:sz w:val="24"/>
                <w:szCs w:val="24"/>
              </w:rPr>
              <w:lastRenderedPageBreak/>
              <w:t>В случай на финансово подпомагане, когато:</w:t>
            </w:r>
          </w:p>
          <w:p w14:paraId="457511D2" w14:textId="77777777" w:rsidR="00A35796" w:rsidRPr="00B30004" w:rsidRDefault="00A35796" w:rsidP="00B30004">
            <w:pPr>
              <w:keepNext/>
              <w:keepLines/>
              <w:contextualSpacing/>
              <w:jc w:val="both"/>
              <w:rPr>
                <w:rFonts w:ascii="Times New Roman" w:hAnsi="Times New Roman" w:cs="Times New Roman"/>
                <w:sz w:val="24"/>
                <w:szCs w:val="24"/>
              </w:rPr>
            </w:pPr>
          </w:p>
          <w:p w14:paraId="3739911D" w14:textId="77777777" w:rsidR="00A35796" w:rsidRPr="00B30004" w:rsidRDefault="009C1A9A" w:rsidP="00B30004">
            <w:pPr>
              <w:keepNext/>
              <w:keepLines/>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35796" w:rsidRPr="00B30004">
              <w:rPr>
                <w:rFonts w:ascii="Times New Roman" w:hAnsi="Times New Roman" w:cs="Times New Roman"/>
                <w:sz w:val="24"/>
                <w:szCs w:val="24"/>
              </w:rPr>
              <w:t xml:space="preserve">интервенциите са върху публични общински сгради, които са общинска собственост; </w:t>
            </w:r>
          </w:p>
          <w:p w14:paraId="3680C79F" w14:textId="77777777" w:rsidR="00A35796" w:rsidRPr="00B30004" w:rsidRDefault="009C1A9A" w:rsidP="00B30004">
            <w:pPr>
              <w:keepNext/>
              <w:keepLines/>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35796" w:rsidRPr="00B30004">
              <w:rPr>
                <w:rFonts w:ascii="Times New Roman" w:hAnsi="Times New Roman" w:cs="Times New Roman"/>
                <w:sz w:val="24"/>
                <w:szCs w:val="24"/>
              </w:rPr>
              <w:t>интервенциите са върху обекти, свързани с туризъм, които са общинска собственост, туристически центрове и др.;</w:t>
            </w:r>
          </w:p>
          <w:p w14:paraId="0577008C" w14:textId="77777777" w:rsidR="00A35796" w:rsidRPr="00B30004" w:rsidRDefault="009C1A9A" w:rsidP="00B30004">
            <w:pPr>
              <w:keepNext/>
              <w:keepLines/>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35796" w:rsidRPr="00B30004">
              <w:rPr>
                <w:rFonts w:ascii="Times New Roman" w:hAnsi="Times New Roman" w:cs="Times New Roman"/>
                <w:sz w:val="24"/>
                <w:szCs w:val="24"/>
              </w:rPr>
              <w:t>туристическата инфраструктура е за услуги със свободен обществен достъп и с неикономически характер;</w:t>
            </w:r>
          </w:p>
          <w:p w14:paraId="415CAFE9" w14:textId="77777777" w:rsidR="00A35796" w:rsidRPr="00B30004" w:rsidRDefault="009C1A9A" w:rsidP="00B30004">
            <w:pPr>
              <w:keepNext/>
              <w:keepLines/>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35796" w:rsidRPr="00B30004">
              <w:rPr>
                <w:rFonts w:ascii="Times New Roman" w:hAnsi="Times New Roman" w:cs="Times New Roman"/>
                <w:sz w:val="24"/>
                <w:szCs w:val="24"/>
              </w:rPr>
              <w:t>дейностите в тези обекти са организирани по нетърговски начин и са от нестопанско естество;</w:t>
            </w:r>
          </w:p>
          <w:p w14:paraId="1BD54833" w14:textId="77777777" w:rsidR="00A35796" w:rsidRPr="00B30004" w:rsidRDefault="009C1A9A" w:rsidP="00B30004">
            <w:pPr>
              <w:keepNext/>
              <w:keepLines/>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35796" w:rsidRPr="00B30004">
              <w:rPr>
                <w:rFonts w:ascii="Times New Roman" w:hAnsi="Times New Roman" w:cs="Times New Roman"/>
                <w:sz w:val="24"/>
                <w:szCs w:val="24"/>
              </w:rPr>
              <w:t>и интервенцията има изключително локално въздействие и е предназначена за ползване само от населението в границите на населени места от общината от територията на МИГ.</w:t>
            </w:r>
          </w:p>
          <w:p w14:paraId="603F9C19" w14:textId="77777777" w:rsidR="00A35796" w:rsidRPr="00B30004" w:rsidRDefault="00A35796" w:rsidP="00B30004">
            <w:pPr>
              <w:keepNext/>
              <w:keepLines/>
              <w:contextualSpacing/>
              <w:jc w:val="both"/>
              <w:rPr>
                <w:rFonts w:ascii="Times New Roman" w:hAnsi="Times New Roman" w:cs="Times New Roman"/>
                <w:sz w:val="24"/>
                <w:szCs w:val="24"/>
              </w:rPr>
            </w:pPr>
          </w:p>
          <w:p w14:paraId="0354678B" w14:textId="77777777" w:rsidR="00A35796" w:rsidRPr="00B30004" w:rsidRDefault="00A35796" w:rsidP="00B30004">
            <w:pPr>
              <w:keepNext/>
              <w:keepLines/>
              <w:contextualSpacing/>
              <w:jc w:val="both"/>
              <w:rPr>
                <w:rFonts w:ascii="Times New Roman" w:hAnsi="Times New Roman" w:cs="Times New Roman"/>
                <w:sz w:val="24"/>
                <w:szCs w:val="24"/>
              </w:rPr>
            </w:pPr>
            <w:r w:rsidRPr="00B30004">
              <w:rPr>
                <w:rFonts w:ascii="Times New Roman" w:hAnsi="Times New Roman" w:cs="Times New Roman"/>
                <w:sz w:val="24"/>
                <w:szCs w:val="24"/>
              </w:rPr>
              <w:t>Подпомагането по тези дейности в рамките на стратегия за Водено от общностите местно развитие</w:t>
            </w:r>
            <w:r w:rsidR="00C47CCA">
              <w:rPr>
                <w:rFonts w:ascii="Times New Roman" w:hAnsi="Times New Roman" w:cs="Times New Roman"/>
                <w:sz w:val="24"/>
                <w:szCs w:val="24"/>
              </w:rPr>
              <w:t xml:space="preserve"> на МИГ </w:t>
            </w:r>
            <w:r w:rsidRPr="00B30004">
              <w:rPr>
                <w:rFonts w:ascii="Times New Roman" w:hAnsi="Times New Roman" w:cs="Times New Roman"/>
                <w:sz w:val="24"/>
                <w:szCs w:val="24"/>
              </w:rPr>
              <w:t>има изключително локално въздействие и води до подобряване на условията за живот само на територията на МИГ.</w:t>
            </w:r>
          </w:p>
          <w:p w14:paraId="5814E7A8" w14:textId="77777777" w:rsidR="00A35796" w:rsidRPr="00B30004" w:rsidRDefault="00A35796" w:rsidP="00B30004">
            <w:pPr>
              <w:keepNext/>
              <w:keepLines/>
              <w:contextualSpacing/>
              <w:jc w:val="both"/>
              <w:rPr>
                <w:rFonts w:ascii="Times New Roman" w:hAnsi="Times New Roman" w:cs="Times New Roman"/>
                <w:sz w:val="24"/>
                <w:szCs w:val="24"/>
              </w:rPr>
            </w:pPr>
          </w:p>
          <w:p w14:paraId="3507FFA9" w14:textId="3D57CBDA" w:rsidR="00A35796" w:rsidRDefault="00A35796" w:rsidP="00B30004">
            <w:pPr>
              <w:keepNext/>
              <w:keepLines/>
              <w:contextualSpacing/>
              <w:jc w:val="both"/>
              <w:rPr>
                <w:rFonts w:ascii="Times New Roman" w:hAnsi="Times New Roman" w:cs="Times New Roman"/>
                <w:sz w:val="24"/>
                <w:szCs w:val="24"/>
              </w:rPr>
            </w:pPr>
            <w:r w:rsidRPr="00B30004">
              <w:rPr>
                <w:rFonts w:ascii="Times New Roman" w:hAnsi="Times New Roman" w:cs="Times New Roman"/>
                <w:sz w:val="24"/>
                <w:szCs w:val="24"/>
              </w:rPr>
              <w:t>Публичното подпомагане на предприятията представлява държавна помощ по смисъла на чл. 107, параграф 1 от ДФЕС, само доколкото „засяга търговията между държавите членки“. В случай  на такова подпомагане, то има чисто местно въздействие и следователно не оказва въздействие върху търговията между държавите членки. В тези случаи бенефициентът доставя стоки и услуги в ограничен район на дадена държава членка и е малко вероятно да привлече клиенти от други държави членки и мярката няма влияние върху условията на трансграничните инвестиции (съгласно точка 196 от Известие на Комисията).</w:t>
            </w:r>
          </w:p>
          <w:p w14:paraId="2C30E306" w14:textId="77777777" w:rsidR="00386C5C" w:rsidRDefault="00386C5C" w:rsidP="00B30004">
            <w:pPr>
              <w:keepNext/>
              <w:keepLines/>
              <w:contextualSpacing/>
              <w:jc w:val="both"/>
              <w:rPr>
                <w:rFonts w:ascii="Times New Roman" w:hAnsi="Times New Roman" w:cs="Times New Roman"/>
                <w:b/>
                <w:sz w:val="24"/>
                <w:szCs w:val="24"/>
              </w:rPr>
            </w:pPr>
          </w:p>
          <w:p w14:paraId="0EE7C8E5" w14:textId="51470252" w:rsidR="00A35796" w:rsidRPr="00B30004" w:rsidRDefault="00A35796" w:rsidP="00B30004">
            <w:pPr>
              <w:keepNext/>
              <w:keepLines/>
              <w:contextualSpacing/>
              <w:jc w:val="both"/>
              <w:rPr>
                <w:rFonts w:ascii="Times New Roman" w:hAnsi="Times New Roman" w:cs="Times New Roman"/>
                <w:b/>
                <w:sz w:val="24"/>
                <w:szCs w:val="24"/>
              </w:rPr>
            </w:pPr>
            <w:r w:rsidRPr="00B30004">
              <w:rPr>
                <w:rFonts w:ascii="Times New Roman" w:hAnsi="Times New Roman" w:cs="Times New Roman"/>
                <w:b/>
                <w:sz w:val="24"/>
                <w:szCs w:val="24"/>
              </w:rPr>
              <w:t xml:space="preserve">В случай на финансово подпомагане </w:t>
            </w:r>
            <w:r w:rsidRPr="00B30004">
              <w:rPr>
                <w:rFonts w:ascii="Times New Roman" w:hAnsi="Times New Roman" w:cs="Times New Roman"/>
                <w:b/>
                <w:sz w:val="24"/>
                <w:szCs w:val="24"/>
                <w:u w:val="single"/>
              </w:rPr>
              <w:t>само за нестопански дейности</w:t>
            </w:r>
            <w:r w:rsidRPr="00B30004">
              <w:rPr>
                <w:rFonts w:ascii="Times New Roman" w:hAnsi="Times New Roman" w:cs="Times New Roman"/>
                <w:b/>
                <w:sz w:val="24"/>
                <w:szCs w:val="24"/>
              </w:rPr>
              <w:t xml:space="preserve"> от бенефициенти - лица, регистрирани по реда на Закона за юридическите лица с нестопанска цел или по Закона за народните читалища, съгласно чл. 10, ал. 3 от Наредба № 22, чл. 107 и 108 от ДФЕС не се прилагат. </w:t>
            </w:r>
          </w:p>
          <w:p w14:paraId="6D12AC24" w14:textId="77777777" w:rsidR="00A35796" w:rsidRPr="001D5DA0" w:rsidRDefault="00A35796" w:rsidP="00B30004">
            <w:pPr>
              <w:keepNext/>
              <w:keepLines/>
              <w:contextualSpacing/>
              <w:jc w:val="both"/>
              <w:rPr>
                <w:rFonts w:ascii="Times New Roman" w:hAnsi="Times New Roman" w:cs="Times New Roman"/>
                <w:b/>
                <w:sz w:val="24"/>
                <w:szCs w:val="24"/>
                <w:lang w:val="ru-RU"/>
              </w:rPr>
            </w:pPr>
          </w:p>
          <w:p w14:paraId="322A4975" w14:textId="49FC1C8E" w:rsidR="00F81063" w:rsidRPr="00F81063" w:rsidRDefault="00A35796" w:rsidP="00F81063">
            <w:pPr>
              <w:keepNext/>
              <w:keepLines/>
              <w:contextualSpacing/>
              <w:jc w:val="both"/>
              <w:rPr>
                <w:rFonts w:ascii="Times New Roman" w:hAnsi="Times New Roman" w:cs="Times New Roman"/>
                <w:b/>
                <w:sz w:val="24"/>
                <w:szCs w:val="24"/>
              </w:rPr>
            </w:pPr>
            <w:r w:rsidRPr="00B30004">
              <w:rPr>
                <w:rFonts w:ascii="Times New Roman" w:hAnsi="Times New Roman" w:cs="Times New Roman"/>
                <w:b/>
                <w:sz w:val="24"/>
                <w:szCs w:val="24"/>
                <w:highlight w:val="lightGray"/>
              </w:rPr>
              <w:t>Финансовото подпомагане по горецитираните дейности няма да  представлява „държавна помощ“ по смисъла на чл. 107, параграф 1 от ДФЕС.</w:t>
            </w:r>
          </w:p>
          <w:p w14:paraId="69A078F9" w14:textId="77777777" w:rsidR="008570DD" w:rsidRPr="00E52D90" w:rsidRDefault="008570DD" w:rsidP="008570DD">
            <w:pPr>
              <w:keepNext/>
              <w:keepLines/>
              <w:contextualSpacing/>
              <w:jc w:val="both"/>
              <w:rPr>
                <w:rFonts w:ascii="Times New Roman" w:hAnsi="Times New Roman" w:cs="Times New Roman"/>
                <w:b/>
                <w:sz w:val="24"/>
                <w:szCs w:val="24"/>
                <w:lang w:val="en-US"/>
              </w:rPr>
            </w:pPr>
          </w:p>
          <w:p w14:paraId="4C4DE164" w14:textId="77777777" w:rsidR="008570DD" w:rsidRPr="008570DD" w:rsidRDefault="008570DD" w:rsidP="008570DD">
            <w:pPr>
              <w:keepNext/>
              <w:keepLines/>
              <w:contextualSpacing/>
              <w:jc w:val="both"/>
              <w:rPr>
                <w:rFonts w:ascii="Times New Roman" w:hAnsi="Times New Roman" w:cs="Times New Roman"/>
                <w:b/>
                <w:sz w:val="24"/>
                <w:szCs w:val="24"/>
              </w:rPr>
            </w:pPr>
            <w:r>
              <w:t xml:space="preserve"> </w:t>
            </w:r>
            <w:r w:rsidRPr="008570DD">
              <w:rPr>
                <w:rFonts w:ascii="Times New Roman" w:hAnsi="Times New Roman" w:cs="Times New Roman"/>
                <w:b/>
                <w:sz w:val="24"/>
                <w:szCs w:val="24"/>
              </w:rPr>
              <w:t>Действия на МИГ относно режима на минимални / държавни помощи:</w:t>
            </w:r>
          </w:p>
          <w:p w14:paraId="62CCA7FF" w14:textId="77777777" w:rsidR="008570DD" w:rsidRPr="00C2576C" w:rsidRDefault="008570DD" w:rsidP="008570DD">
            <w:pPr>
              <w:keepNext/>
              <w:keepLines/>
              <w:contextualSpacing/>
              <w:jc w:val="both"/>
              <w:rPr>
                <w:rFonts w:ascii="Times New Roman" w:hAnsi="Times New Roman" w:cs="Times New Roman"/>
                <w:sz w:val="24"/>
                <w:szCs w:val="24"/>
              </w:rPr>
            </w:pPr>
            <w:r w:rsidRPr="008570DD">
              <w:rPr>
                <w:rFonts w:ascii="Times New Roman" w:hAnsi="Times New Roman" w:cs="Times New Roman"/>
                <w:b/>
                <w:sz w:val="24"/>
                <w:szCs w:val="24"/>
              </w:rPr>
              <w:t>-</w:t>
            </w:r>
            <w:r w:rsidRPr="008570DD">
              <w:rPr>
                <w:rFonts w:ascii="Times New Roman" w:hAnsi="Times New Roman" w:cs="Times New Roman"/>
                <w:b/>
                <w:sz w:val="24"/>
                <w:szCs w:val="24"/>
              </w:rPr>
              <w:tab/>
            </w:r>
            <w:r w:rsidRPr="00C2576C">
              <w:rPr>
                <w:rFonts w:ascii="Times New Roman" w:hAnsi="Times New Roman" w:cs="Times New Roman"/>
                <w:sz w:val="24"/>
                <w:szCs w:val="24"/>
              </w:rPr>
              <w:t xml:space="preserve">На етап кандидатстване </w:t>
            </w:r>
          </w:p>
          <w:p w14:paraId="6055C657" w14:textId="77777777" w:rsidR="00C2575B" w:rsidRDefault="008570DD" w:rsidP="008570DD">
            <w:pPr>
              <w:keepNext/>
              <w:keepLines/>
              <w:contextualSpacing/>
              <w:jc w:val="both"/>
              <w:rPr>
                <w:rFonts w:ascii="Times New Roman" w:hAnsi="Times New Roman" w:cs="Times New Roman"/>
                <w:sz w:val="24"/>
                <w:szCs w:val="24"/>
              </w:rPr>
            </w:pPr>
            <w:r w:rsidRPr="00C2576C">
              <w:rPr>
                <w:rFonts w:ascii="Times New Roman" w:hAnsi="Times New Roman" w:cs="Times New Roman"/>
                <w:sz w:val="24"/>
                <w:szCs w:val="24"/>
              </w:rPr>
              <w:t>1.МИГ</w:t>
            </w:r>
            <w:r w:rsidR="009C1A9A">
              <w:rPr>
                <w:rFonts w:ascii="Times New Roman" w:hAnsi="Times New Roman" w:cs="Times New Roman"/>
                <w:sz w:val="24"/>
                <w:szCs w:val="24"/>
              </w:rPr>
              <w:t xml:space="preserve"> </w:t>
            </w:r>
            <w:r w:rsidRPr="00C2576C">
              <w:rPr>
                <w:rFonts w:ascii="Times New Roman" w:hAnsi="Times New Roman" w:cs="Times New Roman"/>
                <w:sz w:val="24"/>
                <w:szCs w:val="24"/>
              </w:rPr>
              <w:t>определя режим „помощ“/ „непомощ“ като изисква кандидатите да подават Декларация за дейността на кандидата (икономическа/неикономическа) и</w:t>
            </w:r>
            <w:r w:rsidRPr="008570DD">
              <w:rPr>
                <w:rFonts w:ascii="Times New Roman" w:hAnsi="Times New Roman" w:cs="Times New Roman"/>
                <w:b/>
                <w:sz w:val="24"/>
                <w:szCs w:val="24"/>
              </w:rPr>
              <w:t xml:space="preserve"> годишен </w:t>
            </w:r>
            <w:r w:rsidRPr="00C2576C">
              <w:rPr>
                <w:rFonts w:ascii="Times New Roman" w:hAnsi="Times New Roman" w:cs="Times New Roman"/>
                <w:sz w:val="24"/>
                <w:szCs w:val="24"/>
              </w:rPr>
              <w:t>финансово-счетоводен отчет, от който да е видно финансово-счетоводно (в т. ч. аналитично) обособяване на икономическата и неикономическа дейност, документ за попълване от Условията за кандидатстване.</w:t>
            </w:r>
          </w:p>
          <w:p w14:paraId="55A6D63D" w14:textId="77777777" w:rsidR="00A35796" w:rsidRPr="00C2576C" w:rsidRDefault="00C2575B" w:rsidP="008570DD">
            <w:pPr>
              <w:keepNext/>
              <w:keepLines/>
              <w:contextualSpacing/>
              <w:jc w:val="both"/>
              <w:rPr>
                <w:rFonts w:ascii="Times New Roman" w:hAnsi="Times New Roman" w:cs="Times New Roman"/>
                <w:sz w:val="24"/>
                <w:szCs w:val="24"/>
              </w:rPr>
            </w:pPr>
            <w:r w:rsidRPr="00C2576C">
              <w:rPr>
                <w:rFonts w:ascii="Times New Roman" w:hAnsi="Times New Roman" w:cs="Times New Roman"/>
                <w:sz w:val="24"/>
                <w:szCs w:val="24"/>
              </w:rPr>
              <w:lastRenderedPageBreak/>
              <w:t xml:space="preserve"> </w:t>
            </w:r>
            <w:r w:rsidR="008570DD" w:rsidRPr="00C2576C">
              <w:rPr>
                <w:rFonts w:ascii="Times New Roman" w:hAnsi="Times New Roman" w:cs="Times New Roman"/>
                <w:sz w:val="24"/>
                <w:szCs w:val="24"/>
              </w:rPr>
              <w:t>2.</w:t>
            </w:r>
            <w:r w:rsidR="008570DD" w:rsidRPr="00C2576C">
              <w:t xml:space="preserve"> </w:t>
            </w:r>
            <w:r w:rsidR="009D2E51" w:rsidRPr="00C2576C">
              <w:t xml:space="preserve"> </w:t>
            </w:r>
            <w:r w:rsidR="009D2E51" w:rsidRPr="00C2576C">
              <w:rPr>
                <w:rFonts w:ascii="Times New Roman" w:hAnsi="Times New Roman" w:cs="Times New Roman"/>
                <w:sz w:val="24"/>
                <w:szCs w:val="24"/>
              </w:rPr>
              <w:t xml:space="preserve">МИГ изисква </w:t>
            </w:r>
            <w:r w:rsidR="008570DD" w:rsidRPr="00C2576C">
              <w:rPr>
                <w:rFonts w:ascii="Times New Roman" w:hAnsi="Times New Roman" w:cs="Times New Roman"/>
                <w:sz w:val="24"/>
                <w:szCs w:val="24"/>
              </w:rPr>
              <w:t>Декларации за размера на получените държавни и минимални помощи с подпис/и, печат и сканирана във формат „pdf“ или „jpg“.  (Приложение № 7) от „Документи за попълване“ към Условия за кандидатстване.</w:t>
            </w:r>
          </w:p>
          <w:p w14:paraId="7C75CBCE" w14:textId="77777777" w:rsidR="009D2E51" w:rsidRPr="00C2575B" w:rsidRDefault="009D2E51" w:rsidP="008570DD">
            <w:pPr>
              <w:keepNext/>
              <w:keepLines/>
              <w:contextualSpacing/>
              <w:jc w:val="both"/>
              <w:rPr>
                <w:rFonts w:ascii="Times New Roman" w:hAnsi="Times New Roman" w:cs="Times New Roman"/>
                <w:b/>
                <w:sz w:val="24"/>
                <w:szCs w:val="24"/>
              </w:rPr>
            </w:pPr>
            <w:r w:rsidRPr="00C2576C">
              <w:rPr>
                <w:rFonts w:ascii="Times New Roman" w:hAnsi="Times New Roman" w:cs="Times New Roman"/>
                <w:sz w:val="24"/>
                <w:szCs w:val="24"/>
              </w:rPr>
              <w:t>-</w:t>
            </w:r>
            <w:r w:rsidRPr="00C2575B">
              <w:rPr>
                <w:rFonts w:ascii="Times New Roman" w:hAnsi="Times New Roman" w:cs="Times New Roman"/>
                <w:b/>
                <w:sz w:val="24"/>
                <w:szCs w:val="24"/>
              </w:rPr>
              <w:tab/>
              <w:t>На етап проверка за административно съответствие и допустимост</w:t>
            </w:r>
          </w:p>
          <w:p w14:paraId="4E18A262" w14:textId="77777777" w:rsidR="009D2E51" w:rsidRPr="00C2576C" w:rsidRDefault="00AD0B78" w:rsidP="008570DD">
            <w:pPr>
              <w:keepNext/>
              <w:keepLines/>
              <w:contextualSpacing/>
              <w:jc w:val="both"/>
              <w:rPr>
                <w:rFonts w:ascii="Times New Roman" w:hAnsi="Times New Roman" w:cs="Times New Roman"/>
                <w:sz w:val="24"/>
                <w:szCs w:val="24"/>
              </w:rPr>
            </w:pPr>
            <w:r>
              <w:rPr>
                <w:rFonts w:ascii="Times New Roman" w:hAnsi="Times New Roman" w:cs="Times New Roman"/>
                <w:sz w:val="24"/>
                <w:szCs w:val="24"/>
              </w:rPr>
              <w:t>1</w:t>
            </w:r>
            <w:r w:rsidR="009D2E51" w:rsidRPr="00C2576C">
              <w:rPr>
                <w:rFonts w:ascii="Times New Roman" w:hAnsi="Times New Roman" w:cs="Times New Roman"/>
                <w:sz w:val="24"/>
                <w:szCs w:val="24"/>
              </w:rPr>
              <w:t xml:space="preserve">. Наличие на Декларации за размера на получените държавни и минимални помощи с подпис/и, печат и сканирана във формат „pdf“ или „jpg“.  </w:t>
            </w:r>
            <w:r w:rsidR="009D2E51" w:rsidRPr="00D02E5A">
              <w:rPr>
                <w:rFonts w:ascii="Times New Roman" w:hAnsi="Times New Roman" w:cs="Times New Roman"/>
                <w:sz w:val="24"/>
                <w:szCs w:val="24"/>
              </w:rPr>
              <w:t>(Приложение № 7)</w:t>
            </w:r>
            <w:r w:rsidR="009D2E51" w:rsidRPr="00C2576C">
              <w:rPr>
                <w:rFonts w:ascii="Times New Roman" w:hAnsi="Times New Roman" w:cs="Times New Roman"/>
                <w:sz w:val="24"/>
                <w:szCs w:val="24"/>
              </w:rPr>
              <w:t xml:space="preserve"> от „Документи за попълване“ към Условия за кандидатстване.</w:t>
            </w:r>
          </w:p>
          <w:p w14:paraId="221A6FE1" w14:textId="426B90F2" w:rsidR="009D2E51" w:rsidRPr="00C2576C" w:rsidRDefault="00C2576C" w:rsidP="008570DD">
            <w:pPr>
              <w:keepNext/>
              <w:keepLines/>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D0B78">
              <w:rPr>
                <w:rFonts w:ascii="Times New Roman" w:hAnsi="Times New Roman" w:cs="Times New Roman"/>
                <w:sz w:val="24"/>
                <w:szCs w:val="24"/>
              </w:rPr>
              <w:t>2</w:t>
            </w:r>
            <w:r w:rsidR="009D2E51" w:rsidRPr="00C2576C">
              <w:rPr>
                <w:rFonts w:ascii="Times New Roman" w:hAnsi="Times New Roman" w:cs="Times New Roman"/>
                <w:sz w:val="24"/>
                <w:szCs w:val="24"/>
              </w:rPr>
              <w:t>.</w:t>
            </w:r>
            <w:r w:rsidR="009C1A9A">
              <w:rPr>
                <w:rFonts w:ascii="Times New Roman" w:hAnsi="Times New Roman" w:cs="Times New Roman"/>
                <w:sz w:val="24"/>
                <w:szCs w:val="24"/>
              </w:rPr>
              <w:t xml:space="preserve"> </w:t>
            </w:r>
            <w:r w:rsidR="009D2E51" w:rsidRPr="00C2576C">
              <w:rPr>
                <w:rFonts w:ascii="Times New Roman" w:hAnsi="Times New Roman" w:cs="Times New Roman"/>
                <w:sz w:val="24"/>
                <w:szCs w:val="24"/>
              </w:rPr>
              <w:t>Проверка за това, че финансовото подпомагане представлява „минимална помощ“ при условията на Регламент 1407/2013.Кандидатите и дейностите, които ще се финансират, попадат в приложното поле на чл.1 на Регламент 1407/2013В случай, че кандидатите и дейностите не попадат в приложното поле на чл.1 на  Регламент 1407/2013, проектното предложение ще бъде отхвърлено.</w:t>
            </w:r>
          </w:p>
          <w:p w14:paraId="6B42E241" w14:textId="77777777" w:rsidR="009D2E51" w:rsidRPr="00C2576C" w:rsidRDefault="00AD0B78" w:rsidP="009D2E51">
            <w:pPr>
              <w:keepNext/>
              <w:keepLines/>
              <w:contextualSpacing/>
              <w:jc w:val="both"/>
              <w:rPr>
                <w:rFonts w:ascii="Times New Roman" w:hAnsi="Times New Roman" w:cs="Times New Roman"/>
                <w:sz w:val="24"/>
                <w:szCs w:val="24"/>
              </w:rPr>
            </w:pPr>
            <w:r>
              <w:rPr>
                <w:rFonts w:ascii="Times New Roman" w:hAnsi="Times New Roman" w:cs="Times New Roman"/>
                <w:sz w:val="24"/>
                <w:szCs w:val="24"/>
              </w:rPr>
              <w:t>3.</w:t>
            </w:r>
            <w:r w:rsidR="009D2E51" w:rsidRPr="00C2576C">
              <w:rPr>
                <w:rFonts w:ascii="Times New Roman" w:hAnsi="Times New Roman" w:cs="Times New Roman"/>
                <w:sz w:val="24"/>
                <w:szCs w:val="24"/>
              </w:rPr>
              <w:t xml:space="preserve"> Проверява се за съответствие на проектното предложение с изискванията на Регламент 1407/2013. Проверява се прагът на помощта  в: Информационната система "Регистър на минималните помощи", Информационната система за управление и наблюдение на Структурните инструменти на ЕС в България 2007-2013 (ИСУН), Информационната система за управление и наблюдение на Структурните инструменти на ЕС в България (ИСУН 2020), Търговския регистър и чрез Декларацията за</w:t>
            </w:r>
            <w:r w:rsidR="009D2E51" w:rsidRPr="00C2576C">
              <w:t xml:space="preserve"> </w:t>
            </w:r>
            <w:r w:rsidR="009D2E51" w:rsidRPr="00C2576C">
              <w:rPr>
                <w:rFonts w:ascii="Times New Roman" w:hAnsi="Times New Roman" w:cs="Times New Roman"/>
                <w:sz w:val="24"/>
                <w:szCs w:val="24"/>
              </w:rPr>
              <w:t>минимални помощи.</w:t>
            </w:r>
          </w:p>
          <w:p w14:paraId="7FEEB771" w14:textId="77777777" w:rsidR="009D2E51" w:rsidRPr="00C2576C" w:rsidRDefault="00AD0B78" w:rsidP="009D2E51">
            <w:pPr>
              <w:keepNext/>
              <w:keepLines/>
              <w:contextualSpacing/>
              <w:jc w:val="both"/>
              <w:rPr>
                <w:rFonts w:ascii="Times New Roman" w:hAnsi="Times New Roman" w:cs="Times New Roman"/>
                <w:sz w:val="24"/>
                <w:szCs w:val="24"/>
              </w:rPr>
            </w:pPr>
            <w:r>
              <w:rPr>
                <w:rFonts w:ascii="Times New Roman" w:hAnsi="Times New Roman" w:cs="Times New Roman"/>
                <w:sz w:val="24"/>
                <w:szCs w:val="24"/>
              </w:rPr>
              <w:t>4</w:t>
            </w:r>
            <w:r w:rsidR="009D2E51" w:rsidRPr="00C2576C">
              <w:rPr>
                <w:rFonts w:ascii="Times New Roman" w:hAnsi="Times New Roman" w:cs="Times New Roman"/>
                <w:sz w:val="24"/>
                <w:szCs w:val="24"/>
              </w:rPr>
              <w:t>.Извършва се проверка на получената финансовата помощ за един кандидат в условията на чл.2, пар.2 на Регламент 1407/2013(едно и също предприятие), заедно с другите получени минимални помощи и съгласно изискванията на  чл.5 на Регламент 1407/2013, не надхвърлят левовата равностойност на 200 000 евро (100 000 евро в случай на едно и също предприятие, което осъществява автомобилни товарни превози за чужда сметка) за период от три последователни години, включително текущата.</w:t>
            </w:r>
          </w:p>
          <w:p w14:paraId="0400768C" w14:textId="77777777" w:rsidR="00A35796" w:rsidRPr="00B30004" w:rsidRDefault="009D2E51" w:rsidP="00C66D1C">
            <w:pPr>
              <w:keepNext/>
              <w:keepLines/>
              <w:contextualSpacing/>
              <w:jc w:val="both"/>
              <w:rPr>
                <w:rFonts w:ascii="Times New Roman" w:hAnsi="Times New Roman" w:cs="Times New Roman"/>
                <w:sz w:val="24"/>
                <w:szCs w:val="24"/>
              </w:rPr>
            </w:pPr>
            <w:r w:rsidRPr="00C2576C">
              <w:rPr>
                <w:rFonts w:ascii="Times New Roman" w:hAnsi="Times New Roman" w:cs="Times New Roman"/>
                <w:sz w:val="24"/>
                <w:szCs w:val="24"/>
              </w:rPr>
              <w:t>В случай , че се установи, че с финансовата помощ, за която се кандидатства, се  надхвърля прагът на допустимите минимални помощи, Комисията за ППП намалява служебно размера на БФП до максимално допустимия размер</w:t>
            </w:r>
            <w:r w:rsidR="00C66D1C">
              <w:rPr>
                <w:rFonts w:ascii="Times New Roman" w:hAnsi="Times New Roman" w:cs="Times New Roman"/>
                <w:sz w:val="24"/>
                <w:szCs w:val="24"/>
              </w:rPr>
              <w:t>.</w:t>
            </w:r>
          </w:p>
        </w:tc>
      </w:tr>
    </w:tbl>
    <w:p w14:paraId="7937ACD8" w14:textId="77777777" w:rsidR="00A35796" w:rsidRPr="00B52668" w:rsidRDefault="00A35796" w:rsidP="00A35796">
      <w:pPr>
        <w:pStyle w:val="1"/>
        <w:rPr>
          <w:szCs w:val="24"/>
        </w:rPr>
      </w:pPr>
      <w:bookmarkStart w:id="23" w:name="_Toc57021387"/>
      <w:r w:rsidRPr="00B52668">
        <w:rPr>
          <w:szCs w:val="24"/>
        </w:rPr>
        <w:lastRenderedPageBreak/>
        <w:t>17. Хоризонтални политики:</w:t>
      </w:r>
      <w:bookmarkEnd w:id="23"/>
    </w:p>
    <w:tbl>
      <w:tblPr>
        <w:tblStyle w:val="a9"/>
        <w:tblW w:w="9918" w:type="dxa"/>
        <w:tblLook w:val="04A0" w:firstRow="1" w:lastRow="0" w:firstColumn="1" w:lastColumn="0" w:noHBand="0" w:noVBand="1"/>
      </w:tblPr>
      <w:tblGrid>
        <w:gridCol w:w="9918"/>
      </w:tblGrid>
      <w:tr w:rsidR="00A35796" w:rsidRPr="00B52668" w14:paraId="44F50DD6" w14:textId="77777777" w:rsidTr="003D42C0">
        <w:trPr>
          <w:trHeight w:val="6293"/>
        </w:trPr>
        <w:tc>
          <w:tcPr>
            <w:tcW w:w="9918" w:type="dxa"/>
          </w:tcPr>
          <w:p w14:paraId="67EEE203" w14:textId="77777777" w:rsidR="00A35796" w:rsidRPr="00B52668" w:rsidRDefault="00A35796" w:rsidP="00B30004">
            <w:pPr>
              <w:jc w:val="both"/>
              <w:rPr>
                <w:rFonts w:ascii="Times New Roman" w:hAnsi="Times New Roman" w:cs="Times New Roman"/>
                <w:sz w:val="24"/>
                <w:szCs w:val="24"/>
              </w:rPr>
            </w:pPr>
            <w:r w:rsidRPr="00B52668">
              <w:rPr>
                <w:rFonts w:ascii="Times New Roman" w:hAnsi="Times New Roman" w:cs="Times New Roman"/>
                <w:sz w:val="24"/>
                <w:szCs w:val="24"/>
              </w:rPr>
              <w:t>Не се предоставя безвъзмездна финансова помощ по настоящите Условия за кандидатстване за проектни предложения, които не са в съответствие с политиката на ЕС за насърчаване на социалното приобщаване, намаляване на бедността и икономическо развитие на селските райони, равенство между половете, недискриминация и устойчиво развитие.</w:t>
            </w:r>
          </w:p>
          <w:p w14:paraId="52617D8E" w14:textId="77777777" w:rsidR="00A35796" w:rsidRPr="00B52668" w:rsidRDefault="00A35796" w:rsidP="00B30004">
            <w:pPr>
              <w:jc w:val="both"/>
              <w:rPr>
                <w:rFonts w:ascii="Times New Roman" w:hAnsi="Times New Roman" w:cs="Times New Roman"/>
                <w:sz w:val="24"/>
                <w:szCs w:val="24"/>
              </w:rPr>
            </w:pPr>
            <w:r w:rsidRPr="00B52668">
              <w:rPr>
                <w:rFonts w:ascii="Times New Roman" w:hAnsi="Times New Roman" w:cs="Times New Roman"/>
                <w:sz w:val="24"/>
                <w:szCs w:val="24"/>
              </w:rPr>
              <w:t>По настоящата процедура следва да е налице съответствие на проектните предложения със следните принципи на хоризонталните политики на ЕС:</w:t>
            </w:r>
          </w:p>
          <w:p w14:paraId="011AA315" w14:textId="77777777" w:rsidR="009C1A9A" w:rsidRPr="009C1A9A" w:rsidRDefault="009C1A9A" w:rsidP="009C1A9A">
            <w:pPr>
              <w:widowControl w:val="0"/>
              <w:numPr>
                <w:ilvl w:val="1"/>
                <w:numId w:val="24"/>
              </w:numPr>
              <w:autoSpaceDE w:val="0"/>
              <w:autoSpaceDN w:val="0"/>
              <w:adjustRightInd w:val="0"/>
              <w:spacing w:after="0" w:line="240" w:lineRule="auto"/>
              <w:ind w:left="0" w:firstLine="426"/>
              <w:contextualSpacing/>
              <w:rPr>
                <w:rFonts w:ascii="Times New Roman" w:eastAsia="Calibri" w:hAnsi="Times New Roman" w:cs="Times New Roman"/>
                <w:b/>
                <w:sz w:val="24"/>
                <w:szCs w:val="24"/>
                <w:lang w:eastAsia="bg-BG"/>
              </w:rPr>
            </w:pPr>
            <w:r w:rsidRPr="009C1A9A">
              <w:rPr>
                <w:rFonts w:ascii="Times New Roman" w:eastAsia="Calibri" w:hAnsi="Times New Roman" w:cs="Times New Roman"/>
                <w:b/>
                <w:sz w:val="24"/>
                <w:szCs w:val="24"/>
                <w:lang w:eastAsia="bg-BG"/>
              </w:rPr>
              <w:t>Прилагане на принципа на равенство между половете:</w:t>
            </w:r>
          </w:p>
          <w:p w14:paraId="75EEFEB8" w14:textId="77777777" w:rsidR="009C1A9A" w:rsidRPr="009C1A9A" w:rsidRDefault="009C1A9A" w:rsidP="009C1A9A">
            <w:pPr>
              <w:widowControl w:val="0"/>
              <w:autoSpaceDE w:val="0"/>
              <w:autoSpaceDN w:val="0"/>
              <w:adjustRightInd w:val="0"/>
              <w:spacing w:after="0" w:line="240" w:lineRule="auto"/>
              <w:ind w:firstLine="426"/>
              <w:contextualSpacing/>
              <w:jc w:val="both"/>
              <w:rPr>
                <w:rFonts w:ascii="Times New Roman" w:eastAsia="Calibri" w:hAnsi="Times New Roman" w:cs="Times New Roman"/>
                <w:sz w:val="24"/>
                <w:szCs w:val="24"/>
                <w:lang w:eastAsia="bg-BG"/>
              </w:rPr>
            </w:pPr>
            <w:r w:rsidRPr="009C1A9A">
              <w:rPr>
                <w:rFonts w:ascii="Times New Roman" w:eastAsia="Calibri" w:hAnsi="Times New Roman" w:cs="Times New Roman"/>
                <w:sz w:val="24"/>
                <w:szCs w:val="24"/>
                <w:lang w:eastAsia="bg-BG"/>
              </w:rPr>
              <w:t xml:space="preserve">Равенството между жените и мъжете е една от основните ценности на Европейския съюз. Равнопоставеността на жените и мъжете е важен елемент на демокрацията и предпоставка за пълноценно упражняване на човешки права. </w:t>
            </w:r>
          </w:p>
          <w:p w14:paraId="6CAECB7C" w14:textId="77777777" w:rsidR="009C1A9A" w:rsidRPr="009C1A9A" w:rsidRDefault="009C1A9A" w:rsidP="009C1A9A">
            <w:pPr>
              <w:widowControl w:val="0"/>
              <w:autoSpaceDE w:val="0"/>
              <w:autoSpaceDN w:val="0"/>
              <w:adjustRightInd w:val="0"/>
              <w:spacing w:after="0" w:line="240" w:lineRule="auto"/>
              <w:ind w:firstLine="426"/>
              <w:contextualSpacing/>
              <w:jc w:val="both"/>
              <w:rPr>
                <w:rFonts w:ascii="Times New Roman" w:eastAsia="Calibri" w:hAnsi="Times New Roman" w:cs="Times New Roman"/>
                <w:sz w:val="24"/>
                <w:szCs w:val="24"/>
                <w:lang w:eastAsia="bg-BG"/>
              </w:rPr>
            </w:pPr>
            <w:r w:rsidRPr="009C1A9A">
              <w:rPr>
                <w:rFonts w:ascii="Times New Roman" w:eastAsia="Calibri" w:hAnsi="Times New Roman" w:cs="Times New Roman"/>
                <w:sz w:val="24"/>
                <w:szCs w:val="24"/>
                <w:lang w:eastAsia="bg-BG"/>
              </w:rPr>
              <w:t>При одобрението на проекти, финансирани от стратегията, проектите ще се оценяват единствено по качествени характеристики, без да се взема под внимание половата принадлежност на кандидата.</w:t>
            </w:r>
          </w:p>
          <w:p w14:paraId="08C135FB" w14:textId="77777777" w:rsidR="009C1A9A" w:rsidRPr="009C1A9A" w:rsidRDefault="009C1A9A" w:rsidP="009C1A9A">
            <w:pPr>
              <w:widowControl w:val="0"/>
              <w:autoSpaceDE w:val="0"/>
              <w:autoSpaceDN w:val="0"/>
              <w:adjustRightInd w:val="0"/>
              <w:spacing w:after="0" w:line="240" w:lineRule="auto"/>
              <w:ind w:firstLine="426"/>
              <w:contextualSpacing/>
              <w:jc w:val="both"/>
              <w:rPr>
                <w:rFonts w:ascii="Times New Roman" w:eastAsia="Calibri" w:hAnsi="Times New Roman" w:cs="Times New Roman"/>
                <w:sz w:val="24"/>
                <w:szCs w:val="24"/>
                <w:lang w:eastAsia="bg-BG"/>
              </w:rPr>
            </w:pPr>
            <w:r w:rsidRPr="009C1A9A">
              <w:rPr>
                <w:rFonts w:ascii="Times New Roman" w:eastAsia="Calibri" w:hAnsi="Times New Roman" w:cs="Times New Roman"/>
                <w:sz w:val="24"/>
                <w:szCs w:val="24"/>
                <w:lang w:eastAsia="bg-BG"/>
              </w:rPr>
              <w:t xml:space="preserve">Ще бъде следено за спазването на европейското и българското законодателство в тази област. Основен принцип на Стратегията за ВОМР за насърчаване на равнопоставеността на половете е създаването на гаранции за равно третиране, равен достъп до ресурсите на обществото и равно участие при вземането на решения на жените и мъжете, с оглед на успешната им лична и професионална реализация и стимулиране на тяхната равнопоставеност във всички сфери на дейност на МИГ. </w:t>
            </w:r>
          </w:p>
          <w:p w14:paraId="7740A13E" w14:textId="77777777" w:rsidR="009C1A9A" w:rsidRPr="009C1A9A" w:rsidRDefault="009C1A9A" w:rsidP="009C1A9A">
            <w:pPr>
              <w:widowControl w:val="0"/>
              <w:autoSpaceDE w:val="0"/>
              <w:autoSpaceDN w:val="0"/>
              <w:adjustRightInd w:val="0"/>
              <w:spacing w:after="0" w:line="240" w:lineRule="auto"/>
              <w:ind w:firstLine="426"/>
              <w:contextualSpacing/>
              <w:jc w:val="both"/>
              <w:rPr>
                <w:rFonts w:ascii="Times New Roman" w:eastAsia="Calibri" w:hAnsi="Times New Roman" w:cs="Times New Roman"/>
                <w:b/>
                <w:sz w:val="24"/>
                <w:szCs w:val="24"/>
                <w:lang w:eastAsia="bg-BG"/>
              </w:rPr>
            </w:pPr>
            <w:r w:rsidRPr="009C1A9A">
              <w:rPr>
                <w:rFonts w:ascii="Times New Roman" w:eastAsia="Calibri" w:hAnsi="Times New Roman" w:cs="Times New Roman"/>
                <w:b/>
                <w:sz w:val="24"/>
                <w:szCs w:val="24"/>
                <w:lang w:eastAsia="bg-BG"/>
              </w:rPr>
              <w:t xml:space="preserve"> 2. Допринасяне за утвърждаване на принципа на равните възможности:</w:t>
            </w:r>
          </w:p>
          <w:p w14:paraId="0576B72C" w14:textId="77777777" w:rsidR="009C1A9A" w:rsidRPr="009C1A9A" w:rsidRDefault="009C1A9A" w:rsidP="009C1A9A">
            <w:pPr>
              <w:widowControl w:val="0"/>
              <w:autoSpaceDE w:val="0"/>
              <w:autoSpaceDN w:val="0"/>
              <w:adjustRightInd w:val="0"/>
              <w:spacing w:after="0" w:line="240" w:lineRule="auto"/>
              <w:ind w:firstLine="426"/>
              <w:contextualSpacing/>
              <w:jc w:val="both"/>
              <w:rPr>
                <w:rFonts w:ascii="Times New Roman" w:eastAsia="Calibri" w:hAnsi="Times New Roman" w:cs="Times New Roman"/>
                <w:sz w:val="24"/>
                <w:szCs w:val="24"/>
                <w:lang w:eastAsia="bg-BG"/>
              </w:rPr>
            </w:pPr>
            <w:r w:rsidRPr="009C1A9A">
              <w:rPr>
                <w:rFonts w:ascii="Times New Roman" w:eastAsia="Calibri" w:hAnsi="Times New Roman" w:cs="Times New Roman"/>
                <w:sz w:val="24"/>
                <w:szCs w:val="24"/>
                <w:lang w:eastAsia="bg-BG"/>
              </w:rPr>
              <w:t>Принципът на равните възможности ще бъде спазван при осигуряване на равнопоставено участие на жените, малцинствата и уязвимите групи от населението в прилагане на подхода ВОМР на територията на МИГ.</w:t>
            </w:r>
          </w:p>
          <w:p w14:paraId="365DB8F9" w14:textId="77777777" w:rsidR="009C1A9A" w:rsidRPr="009C1A9A" w:rsidRDefault="009C1A9A" w:rsidP="009C1A9A">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eastAsia="bg-BG"/>
              </w:rPr>
            </w:pPr>
            <w:r w:rsidRPr="009C1A9A">
              <w:rPr>
                <w:rFonts w:ascii="Times New Roman" w:eastAsia="Calibri" w:hAnsi="Times New Roman" w:cs="Times New Roman"/>
                <w:sz w:val="24"/>
                <w:szCs w:val="24"/>
                <w:lang w:eastAsia="bg-BG"/>
              </w:rPr>
              <w:t xml:space="preserve">       По отношение на изпълнението на стратегията ще бъдат създадени еднакви възможности за кандидатстване и реализиране на проекти, финансирани от стратегията на МИГ.</w:t>
            </w:r>
          </w:p>
          <w:p w14:paraId="448E05D1" w14:textId="77777777" w:rsidR="009C1A9A" w:rsidRPr="009C1A9A" w:rsidRDefault="009C1A9A" w:rsidP="009C1A9A">
            <w:pPr>
              <w:widowControl w:val="0"/>
              <w:autoSpaceDE w:val="0"/>
              <w:autoSpaceDN w:val="0"/>
              <w:adjustRightInd w:val="0"/>
              <w:spacing w:after="0" w:line="240" w:lineRule="auto"/>
              <w:ind w:firstLine="426"/>
              <w:contextualSpacing/>
              <w:jc w:val="both"/>
              <w:rPr>
                <w:rFonts w:ascii="Times New Roman" w:eastAsia="Calibri" w:hAnsi="Times New Roman" w:cs="Times New Roman"/>
                <w:sz w:val="24"/>
                <w:szCs w:val="24"/>
                <w:lang w:eastAsia="bg-BG"/>
              </w:rPr>
            </w:pPr>
            <w:r w:rsidRPr="009C1A9A">
              <w:rPr>
                <w:rFonts w:ascii="Times New Roman" w:eastAsia="Calibri" w:hAnsi="Times New Roman" w:cs="Times New Roman"/>
                <w:sz w:val="24"/>
                <w:szCs w:val="24"/>
                <w:lang w:eastAsia="bg-BG"/>
              </w:rPr>
              <w:t>Стратегията ще допринася за утвърждаването на принципа на равните възможности, чрез осигуряването на равни възможности за хората с увреждания за подобряване на качеството им на живот и създаване на условия за пълноценното им включване в обществения живот, в зависимост от техните възможности, желания и избор.</w:t>
            </w:r>
          </w:p>
          <w:p w14:paraId="17820935" w14:textId="77777777" w:rsidR="009C1A9A" w:rsidRPr="009C1A9A" w:rsidRDefault="009C1A9A" w:rsidP="009C1A9A">
            <w:pPr>
              <w:widowControl w:val="0"/>
              <w:autoSpaceDE w:val="0"/>
              <w:autoSpaceDN w:val="0"/>
              <w:adjustRightInd w:val="0"/>
              <w:spacing w:after="0" w:line="240" w:lineRule="auto"/>
              <w:ind w:left="360"/>
              <w:rPr>
                <w:rFonts w:ascii="Times New Roman" w:eastAsia="Times New Roman" w:hAnsi="Times New Roman" w:cs="Times New Roman"/>
                <w:b/>
                <w:sz w:val="24"/>
                <w:szCs w:val="24"/>
                <w:lang w:eastAsia="bg-BG"/>
              </w:rPr>
            </w:pPr>
            <w:r w:rsidRPr="009C1A9A">
              <w:rPr>
                <w:rFonts w:ascii="Times New Roman" w:eastAsia="Times New Roman" w:hAnsi="Times New Roman" w:cs="Times New Roman"/>
                <w:b/>
                <w:sz w:val="24"/>
                <w:szCs w:val="24"/>
                <w:lang w:eastAsia="bg-BG"/>
              </w:rPr>
              <w:t>3. Създаване на условия за превенция на дискриминацията:</w:t>
            </w:r>
          </w:p>
          <w:p w14:paraId="72A7E767" w14:textId="77777777" w:rsidR="009C1A9A" w:rsidRPr="009C1A9A" w:rsidRDefault="009C1A9A" w:rsidP="009C1A9A">
            <w:pPr>
              <w:widowControl w:val="0"/>
              <w:autoSpaceDE w:val="0"/>
              <w:autoSpaceDN w:val="0"/>
              <w:adjustRightInd w:val="0"/>
              <w:spacing w:after="0" w:line="240" w:lineRule="auto"/>
              <w:ind w:firstLine="426"/>
              <w:contextualSpacing/>
              <w:jc w:val="both"/>
              <w:rPr>
                <w:rFonts w:ascii="Times New Roman" w:eastAsia="Calibri" w:hAnsi="Times New Roman" w:cs="Times New Roman"/>
                <w:sz w:val="24"/>
                <w:szCs w:val="24"/>
                <w:lang w:eastAsia="bg-BG"/>
              </w:rPr>
            </w:pPr>
            <w:r w:rsidRPr="009C1A9A">
              <w:rPr>
                <w:rFonts w:ascii="Times New Roman" w:eastAsia="Calibri" w:hAnsi="Times New Roman" w:cs="Times New Roman"/>
                <w:sz w:val="24"/>
                <w:szCs w:val="24"/>
                <w:lang w:eastAsia="bg-BG"/>
              </w:rPr>
              <w:t>При прилагането на Подхода ВОМР ще се избягва всякаква форма на дискриминация.</w:t>
            </w:r>
          </w:p>
          <w:p w14:paraId="2E65609E" w14:textId="77777777" w:rsidR="009C1A9A" w:rsidRPr="009C1A9A" w:rsidRDefault="009C1A9A" w:rsidP="009C1A9A">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eastAsia="bg-BG"/>
              </w:rPr>
            </w:pPr>
            <w:r w:rsidRPr="009C1A9A">
              <w:rPr>
                <w:rFonts w:ascii="Times New Roman" w:eastAsia="Calibri" w:hAnsi="Times New Roman" w:cs="Times New Roman"/>
                <w:iCs/>
                <w:sz w:val="24"/>
                <w:szCs w:val="24"/>
                <w:lang w:eastAsia="bg-BG"/>
              </w:rPr>
              <w:t xml:space="preserve">Всички дейности при реализацията на Стратегията за ВОМР на </w:t>
            </w:r>
            <w:r w:rsidRPr="009C1A9A">
              <w:rPr>
                <w:rFonts w:ascii="Times New Roman" w:eastAsia="Calibri" w:hAnsi="Times New Roman" w:cs="Times New Roman"/>
                <w:sz w:val="24"/>
                <w:szCs w:val="24"/>
                <w:lang w:eastAsia="bg-BG"/>
              </w:rPr>
              <w:t xml:space="preserve">МИГ </w:t>
            </w:r>
            <w:r w:rsidRPr="009C1A9A">
              <w:rPr>
                <w:rFonts w:ascii="Times New Roman" w:eastAsia="Calibri" w:hAnsi="Times New Roman" w:cs="Times New Roman"/>
                <w:iCs/>
                <w:sz w:val="24"/>
                <w:szCs w:val="24"/>
                <w:lang w:eastAsia="bg-BG"/>
              </w:rPr>
              <w:t xml:space="preserve">ще са неутрални по отношение на принадлежност на бенефициентите към каквато и да е група, по какъвто и да е признак и няма да поставят ограничения, основани на пол, раса, народност, етническа принадлежност, гражданство, произход, религия или вяра, образование, убеждения, политическа принадлежност, лично или обществено положение, увреждане, възраст, сексуална ориентация, семейно положение, имуществено състояние </w:t>
            </w:r>
            <w:r w:rsidRPr="009C1A9A">
              <w:rPr>
                <w:rFonts w:ascii="Times New Roman" w:eastAsia="Calibri" w:hAnsi="Times New Roman" w:cs="Times New Roman"/>
                <w:sz w:val="24"/>
                <w:szCs w:val="24"/>
                <w:lang w:eastAsia="bg-BG"/>
              </w:rPr>
              <w:t>или на всякакви други признаци, установени в закон или международен договор, по който България е страна.</w:t>
            </w:r>
          </w:p>
          <w:p w14:paraId="02384D2B" w14:textId="77777777" w:rsidR="00A35796" w:rsidRPr="003D42C0" w:rsidRDefault="009C1A9A" w:rsidP="003D42C0">
            <w:pPr>
              <w:jc w:val="both"/>
              <w:rPr>
                <w:rFonts w:ascii="Times New Roman" w:eastAsia="Times New Roman" w:hAnsi="Times New Roman" w:cs="Times New Roman"/>
                <w:b/>
                <w:sz w:val="24"/>
                <w:szCs w:val="24"/>
                <w:lang w:eastAsia="bg-BG"/>
              </w:rPr>
            </w:pPr>
            <w:r w:rsidRPr="009C1A9A">
              <w:rPr>
                <w:rFonts w:ascii="Times New Roman" w:eastAsia="Times New Roman" w:hAnsi="Times New Roman" w:cs="Times New Roman"/>
                <w:b/>
                <w:sz w:val="24"/>
                <w:szCs w:val="24"/>
                <w:lang w:eastAsia="bg-BG"/>
              </w:rPr>
              <w:t>При изпълнение на процедурите за набиране и одобрение на проекти към стратегията ще се прилагат принципите на прозрачност и равнопоставеност без разделяне на кандидатстващите с проекти лица по религиозен, полов или  друг признак.</w:t>
            </w:r>
            <w:r w:rsidR="00A35796" w:rsidRPr="00B52668">
              <w:rPr>
                <w:rFonts w:ascii="Times New Roman" w:eastAsia="MS Mincho" w:hAnsi="Times New Roman" w:cs="Times New Roman"/>
                <w:color w:val="000000"/>
                <w:sz w:val="24"/>
                <w:szCs w:val="24"/>
                <w:lang w:eastAsia="bg-BG"/>
              </w:rPr>
              <w:t xml:space="preserve"> </w:t>
            </w:r>
          </w:p>
        </w:tc>
      </w:tr>
    </w:tbl>
    <w:p w14:paraId="0820B2D3" w14:textId="77777777" w:rsidR="00A35796" w:rsidRPr="003E1FA9" w:rsidRDefault="00A35796" w:rsidP="00A35796">
      <w:pPr>
        <w:pStyle w:val="1"/>
        <w:rPr>
          <w:szCs w:val="24"/>
        </w:rPr>
      </w:pPr>
      <w:bookmarkStart w:id="24" w:name="_Toc57021388"/>
      <w:r w:rsidRPr="003E1FA9">
        <w:rPr>
          <w:szCs w:val="24"/>
        </w:rPr>
        <w:lastRenderedPageBreak/>
        <w:t>18. Минимален и максимален срок за изпълнение на проекта:</w:t>
      </w:r>
      <w:bookmarkEnd w:id="24"/>
    </w:p>
    <w:tbl>
      <w:tblPr>
        <w:tblStyle w:val="a9"/>
        <w:tblW w:w="9918" w:type="dxa"/>
        <w:tblLook w:val="04A0" w:firstRow="1" w:lastRow="0" w:firstColumn="1" w:lastColumn="0" w:noHBand="0" w:noVBand="1"/>
      </w:tblPr>
      <w:tblGrid>
        <w:gridCol w:w="9918"/>
      </w:tblGrid>
      <w:tr w:rsidR="00A35796" w:rsidRPr="003E1FA9" w14:paraId="53485D78" w14:textId="77777777" w:rsidTr="003E1FA9">
        <w:tc>
          <w:tcPr>
            <w:tcW w:w="9918" w:type="dxa"/>
          </w:tcPr>
          <w:p w14:paraId="6978F83B" w14:textId="77777777" w:rsidR="00A35796" w:rsidRPr="003E1FA9" w:rsidRDefault="00A35796" w:rsidP="00B30004">
            <w:pPr>
              <w:jc w:val="both"/>
              <w:rPr>
                <w:rFonts w:ascii="Times New Roman" w:eastAsia="Times New Roman" w:hAnsi="Times New Roman" w:cs="Times New Roman"/>
                <w:color w:val="000000"/>
                <w:sz w:val="24"/>
                <w:szCs w:val="24"/>
                <w:lang w:eastAsia="bg-BG"/>
              </w:rPr>
            </w:pPr>
            <w:bookmarkStart w:id="25" w:name="to_paragraph_id30665578"/>
            <w:bookmarkEnd w:id="25"/>
            <w:r w:rsidRPr="003E1FA9">
              <w:rPr>
                <w:rFonts w:ascii="Times New Roman" w:eastAsia="Times New Roman" w:hAnsi="Times New Roman" w:cs="Times New Roman"/>
                <w:color w:val="000000"/>
                <w:sz w:val="24"/>
                <w:szCs w:val="24"/>
                <w:lang w:eastAsia="bg-BG"/>
              </w:rPr>
              <w:t>1. Одобреният проект се изпълнява в срок до 36 месеца от датата на подписването на административния договор с ДФЗ-РА.</w:t>
            </w:r>
          </w:p>
          <w:p w14:paraId="60D7D662" w14:textId="2296AA53" w:rsidR="00A35796" w:rsidRPr="003E1FA9" w:rsidRDefault="00A35796" w:rsidP="00B30004">
            <w:pPr>
              <w:jc w:val="both"/>
              <w:rPr>
                <w:sz w:val="24"/>
                <w:szCs w:val="24"/>
              </w:rPr>
            </w:pPr>
            <w:r w:rsidRPr="003E1FA9">
              <w:rPr>
                <w:rFonts w:ascii="Times New Roman" w:eastAsia="Times New Roman" w:hAnsi="Times New Roman" w:cs="Times New Roman"/>
                <w:color w:val="000000"/>
                <w:sz w:val="24"/>
                <w:szCs w:val="24"/>
                <w:lang w:eastAsia="bg-BG"/>
              </w:rPr>
              <w:t>2. Крайният срок по т. 1 е не по-късно от 30 юни 202</w:t>
            </w:r>
            <w:r w:rsidR="006D4BF4">
              <w:rPr>
                <w:rFonts w:ascii="Times New Roman" w:eastAsia="Times New Roman" w:hAnsi="Times New Roman" w:cs="Times New Roman"/>
                <w:color w:val="000000"/>
                <w:sz w:val="24"/>
                <w:szCs w:val="24"/>
                <w:lang w:eastAsia="bg-BG"/>
              </w:rPr>
              <w:t>5</w:t>
            </w:r>
            <w:r w:rsidRPr="003E1FA9">
              <w:rPr>
                <w:rFonts w:ascii="Times New Roman" w:eastAsia="Times New Roman" w:hAnsi="Times New Roman" w:cs="Times New Roman"/>
                <w:color w:val="000000"/>
                <w:sz w:val="24"/>
                <w:szCs w:val="24"/>
                <w:lang w:eastAsia="bg-BG"/>
              </w:rPr>
              <w:t xml:space="preserve"> г. </w:t>
            </w:r>
          </w:p>
        </w:tc>
      </w:tr>
    </w:tbl>
    <w:p w14:paraId="1A36A5B4" w14:textId="77777777" w:rsidR="003E1FA9" w:rsidRDefault="00A35796" w:rsidP="00A35796">
      <w:pPr>
        <w:pStyle w:val="1"/>
        <w:spacing w:line="240" w:lineRule="auto"/>
        <w:rPr>
          <w:szCs w:val="24"/>
        </w:rPr>
      </w:pPr>
      <w:bookmarkStart w:id="26" w:name="_Toc57021389"/>
      <w:r w:rsidRPr="003E1FA9">
        <w:rPr>
          <w:szCs w:val="24"/>
        </w:rPr>
        <w:t>19. Ред за одобряване на концепциите за проектни предложения:</w:t>
      </w:r>
      <w:bookmarkEnd w:id="26"/>
      <w:r w:rsidRPr="003E1FA9">
        <w:rPr>
          <w:szCs w:val="24"/>
        </w:rPr>
        <w:t xml:space="preserve"> </w:t>
      </w:r>
    </w:p>
    <w:tbl>
      <w:tblPr>
        <w:tblStyle w:val="a9"/>
        <w:tblW w:w="9918" w:type="dxa"/>
        <w:tblLook w:val="04A0" w:firstRow="1" w:lastRow="0" w:firstColumn="1" w:lastColumn="0" w:noHBand="0" w:noVBand="1"/>
      </w:tblPr>
      <w:tblGrid>
        <w:gridCol w:w="9918"/>
      </w:tblGrid>
      <w:tr w:rsidR="003E1FA9" w14:paraId="662E046B" w14:textId="77777777" w:rsidTr="003E1FA9">
        <w:tc>
          <w:tcPr>
            <w:tcW w:w="9918" w:type="dxa"/>
          </w:tcPr>
          <w:p w14:paraId="3D7FAD74" w14:textId="77777777" w:rsidR="003E1FA9" w:rsidRDefault="003E1FA9" w:rsidP="00A35796">
            <w:pPr>
              <w:rPr>
                <w:rFonts w:ascii="Times New Roman" w:hAnsi="Times New Roman" w:cs="Times New Roman"/>
                <w:b/>
                <w:sz w:val="24"/>
                <w:szCs w:val="24"/>
              </w:rPr>
            </w:pPr>
            <w:r>
              <w:rPr>
                <w:rFonts w:ascii="Times New Roman" w:hAnsi="Times New Roman" w:cs="Times New Roman"/>
                <w:b/>
                <w:sz w:val="24"/>
                <w:szCs w:val="24"/>
              </w:rPr>
              <w:t>Н</w:t>
            </w:r>
            <w:r w:rsidRPr="003E1FA9">
              <w:rPr>
                <w:rFonts w:ascii="Times New Roman" w:hAnsi="Times New Roman" w:cs="Times New Roman"/>
                <w:b/>
                <w:sz w:val="24"/>
                <w:szCs w:val="24"/>
              </w:rPr>
              <w:t>еприложимо</w:t>
            </w:r>
          </w:p>
        </w:tc>
      </w:tr>
    </w:tbl>
    <w:p w14:paraId="0E6C6F71" w14:textId="77777777" w:rsidR="00A35796" w:rsidRPr="003E1FA9" w:rsidRDefault="00A35796" w:rsidP="00A35796">
      <w:pPr>
        <w:rPr>
          <w:rFonts w:ascii="Times New Roman" w:hAnsi="Times New Roman" w:cs="Times New Roman"/>
          <w:b/>
          <w:sz w:val="24"/>
          <w:szCs w:val="24"/>
        </w:rPr>
      </w:pPr>
    </w:p>
    <w:p w14:paraId="70FBEB1C" w14:textId="77777777" w:rsidR="003E1FA9" w:rsidRDefault="00A35796" w:rsidP="00A35796">
      <w:pPr>
        <w:rPr>
          <w:rFonts w:ascii="Times New Roman" w:hAnsi="Times New Roman" w:cs="Times New Roman"/>
          <w:b/>
          <w:sz w:val="24"/>
          <w:szCs w:val="24"/>
        </w:rPr>
      </w:pPr>
      <w:r w:rsidRPr="003E1FA9">
        <w:rPr>
          <w:rFonts w:ascii="Times New Roman" w:hAnsi="Times New Roman" w:cs="Times New Roman"/>
          <w:b/>
          <w:sz w:val="24"/>
          <w:szCs w:val="24"/>
        </w:rPr>
        <w:t xml:space="preserve">20. Критерии и методика за одобряване на концепциите за проектни предложения: </w:t>
      </w:r>
    </w:p>
    <w:tbl>
      <w:tblPr>
        <w:tblStyle w:val="a9"/>
        <w:tblW w:w="9918" w:type="dxa"/>
        <w:tblLook w:val="04A0" w:firstRow="1" w:lastRow="0" w:firstColumn="1" w:lastColumn="0" w:noHBand="0" w:noVBand="1"/>
      </w:tblPr>
      <w:tblGrid>
        <w:gridCol w:w="9918"/>
      </w:tblGrid>
      <w:tr w:rsidR="003E1FA9" w14:paraId="026A8026" w14:textId="77777777" w:rsidTr="003E1FA9">
        <w:tc>
          <w:tcPr>
            <w:tcW w:w="9918" w:type="dxa"/>
          </w:tcPr>
          <w:p w14:paraId="0B777FB2" w14:textId="77777777" w:rsidR="003E1FA9" w:rsidRDefault="003E1FA9" w:rsidP="00A35796">
            <w:pPr>
              <w:rPr>
                <w:rFonts w:ascii="Times New Roman" w:hAnsi="Times New Roman" w:cs="Times New Roman"/>
                <w:b/>
                <w:sz w:val="24"/>
                <w:szCs w:val="24"/>
              </w:rPr>
            </w:pPr>
            <w:r>
              <w:rPr>
                <w:rFonts w:ascii="Times New Roman" w:hAnsi="Times New Roman" w:cs="Times New Roman"/>
                <w:b/>
                <w:sz w:val="24"/>
                <w:szCs w:val="24"/>
              </w:rPr>
              <w:t>Н</w:t>
            </w:r>
            <w:r w:rsidRPr="003E1FA9">
              <w:rPr>
                <w:rFonts w:ascii="Times New Roman" w:hAnsi="Times New Roman" w:cs="Times New Roman"/>
                <w:b/>
                <w:sz w:val="24"/>
                <w:szCs w:val="24"/>
              </w:rPr>
              <w:t>еприложимо</w:t>
            </w:r>
          </w:p>
        </w:tc>
      </w:tr>
    </w:tbl>
    <w:p w14:paraId="4AC2D2EC" w14:textId="77777777" w:rsidR="00A35796" w:rsidRPr="003E1FA9" w:rsidRDefault="00A35796" w:rsidP="00A35796">
      <w:pPr>
        <w:pStyle w:val="1"/>
        <w:spacing w:line="240" w:lineRule="auto"/>
        <w:rPr>
          <w:szCs w:val="24"/>
        </w:rPr>
      </w:pPr>
      <w:bookmarkStart w:id="27" w:name="_Toc57021390"/>
      <w:r w:rsidRPr="003E1FA9">
        <w:rPr>
          <w:szCs w:val="24"/>
        </w:rPr>
        <w:t xml:space="preserve">21. </w:t>
      </w:r>
      <w:bookmarkStart w:id="28" w:name="_Hlk526248568"/>
      <w:r w:rsidRPr="003E1FA9">
        <w:rPr>
          <w:szCs w:val="24"/>
        </w:rPr>
        <w:t>Ред за оценяване на проектните предложения:</w:t>
      </w:r>
      <w:bookmarkEnd w:id="27"/>
    </w:p>
    <w:tbl>
      <w:tblPr>
        <w:tblStyle w:val="a9"/>
        <w:tblW w:w="9918" w:type="dxa"/>
        <w:tblLook w:val="04A0" w:firstRow="1" w:lastRow="0" w:firstColumn="1" w:lastColumn="0" w:noHBand="0" w:noVBand="1"/>
      </w:tblPr>
      <w:tblGrid>
        <w:gridCol w:w="9918"/>
      </w:tblGrid>
      <w:tr w:rsidR="00A35796" w:rsidRPr="003E1FA9" w14:paraId="494FF281" w14:textId="77777777" w:rsidTr="003E1FA9">
        <w:tc>
          <w:tcPr>
            <w:tcW w:w="9918" w:type="dxa"/>
          </w:tcPr>
          <w:bookmarkEnd w:id="28"/>
          <w:p w14:paraId="2F228C84" w14:textId="77777777" w:rsidR="00A35796" w:rsidRPr="003E1FA9" w:rsidRDefault="00A35796" w:rsidP="00B30004">
            <w:pPr>
              <w:jc w:val="both"/>
              <w:rPr>
                <w:rFonts w:ascii="Times New Roman" w:hAnsi="Times New Roman" w:cs="Times New Roman"/>
                <w:sz w:val="24"/>
                <w:szCs w:val="24"/>
              </w:rPr>
            </w:pPr>
            <w:r w:rsidRPr="003E1FA9">
              <w:rPr>
                <w:rFonts w:ascii="Times New Roman" w:hAnsi="Times New Roman" w:cs="Times New Roman"/>
                <w:sz w:val="24"/>
                <w:szCs w:val="24"/>
              </w:rPr>
              <w:t xml:space="preserve">1.Оценката  на проектни предложения по процедурата се извършва в ИСУН, съгласно условията и реда </w:t>
            </w:r>
            <w:r w:rsidRPr="003E1FA9">
              <w:rPr>
                <w:rFonts w:ascii="Times New Roman" w:hAnsi="Times New Roman" w:cs="Times New Roman"/>
                <w:b/>
                <w:sz w:val="24"/>
                <w:szCs w:val="24"/>
              </w:rPr>
              <w:t>посочени в Минималните изисквания към реда за оценка на проектни предложения към СВОМР  по чл.41, ал.2 от ПМС 161/2016 г.</w:t>
            </w:r>
            <w:r w:rsidRPr="003E1FA9">
              <w:rPr>
                <w:rFonts w:ascii="Times New Roman" w:hAnsi="Times New Roman" w:cs="Times New Roman"/>
                <w:sz w:val="24"/>
                <w:szCs w:val="24"/>
              </w:rPr>
              <w:t>, както и в в съответствие със в Закона за подпомагане на земеделските производители, Закона за управление на средствата от Европейските структурни и инвестиционни фондове, Постановление № 162 от 2016 г. за определяне на детайлни правила за предоставяне на безвъзмездна финансова помощ по програмите, финансирани от Европейските структурни и инвестиционни фондове за периода 2014 - 2020 г. (обн. ДВ. бр.53 от 2016 г.) и приложимото Европейско законодателство.</w:t>
            </w:r>
          </w:p>
          <w:p w14:paraId="5B757A32" w14:textId="77777777" w:rsidR="00A35796" w:rsidRPr="003E1FA9" w:rsidRDefault="00A35796" w:rsidP="00B30004">
            <w:pPr>
              <w:jc w:val="both"/>
              <w:rPr>
                <w:rFonts w:ascii="Times New Roman" w:hAnsi="Times New Roman" w:cs="Times New Roman"/>
                <w:sz w:val="24"/>
                <w:szCs w:val="24"/>
              </w:rPr>
            </w:pPr>
            <w:r w:rsidRPr="003E1FA9">
              <w:rPr>
                <w:rFonts w:ascii="Times New Roman" w:hAnsi="Times New Roman" w:cs="Times New Roman"/>
                <w:sz w:val="24"/>
                <w:szCs w:val="24"/>
              </w:rPr>
              <w:t xml:space="preserve">2. Оценката и класирането на проектните предложения по настоящата процедура се извършват от оценителна комисия, назначена със Заповед на Председателя на Управителния съвет на МИГ </w:t>
            </w:r>
            <w:r w:rsidRPr="003E1FA9">
              <w:rPr>
                <w:rFonts w:ascii="Times New Roman" w:hAnsi="Times New Roman" w:cs="Times New Roman"/>
                <w:b/>
                <w:sz w:val="24"/>
                <w:szCs w:val="24"/>
              </w:rPr>
              <w:t>до три дни</w:t>
            </w:r>
            <w:r w:rsidRPr="003E1FA9">
              <w:rPr>
                <w:rFonts w:ascii="Times New Roman" w:hAnsi="Times New Roman" w:cs="Times New Roman"/>
                <w:sz w:val="24"/>
                <w:szCs w:val="24"/>
              </w:rPr>
              <w:t xml:space="preserve"> след крайния срок за подаването на проектните предложения.</w:t>
            </w:r>
            <w:r w:rsidRPr="003E1FA9">
              <w:rPr>
                <w:sz w:val="24"/>
                <w:szCs w:val="24"/>
              </w:rPr>
              <w:t xml:space="preserve"> </w:t>
            </w:r>
            <w:r w:rsidRPr="003E1FA9">
              <w:rPr>
                <w:rFonts w:ascii="Times New Roman" w:hAnsi="Times New Roman" w:cs="Times New Roman"/>
                <w:sz w:val="24"/>
                <w:szCs w:val="24"/>
              </w:rPr>
              <w:t xml:space="preserve">Комисията извършва оценка на всички постъпили проекти подадени в определения срок  </w:t>
            </w:r>
            <w:r w:rsidRPr="003E1FA9">
              <w:rPr>
                <w:rFonts w:ascii="Times New Roman" w:hAnsi="Times New Roman" w:cs="Times New Roman"/>
                <w:b/>
                <w:sz w:val="24"/>
                <w:szCs w:val="24"/>
              </w:rPr>
              <w:t>до 30  работни  дни</w:t>
            </w:r>
            <w:r w:rsidRPr="003E1FA9">
              <w:rPr>
                <w:rFonts w:ascii="Times New Roman" w:hAnsi="Times New Roman" w:cs="Times New Roman"/>
                <w:sz w:val="24"/>
                <w:szCs w:val="24"/>
              </w:rPr>
              <w:t xml:space="preserve"> от изтичане на крайния срок на приема. </w:t>
            </w:r>
          </w:p>
          <w:p w14:paraId="44DDACA0" w14:textId="77777777" w:rsidR="00A35796" w:rsidRPr="003E1FA9" w:rsidRDefault="00A35796" w:rsidP="00B30004">
            <w:pPr>
              <w:rPr>
                <w:rFonts w:ascii="Times New Roman" w:hAnsi="Times New Roman" w:cs="Times New Roman"/>
                <w:sz w:val="24"/>
                <w:szCs w:val="24"/>
              </w:rPr>
            </w:pPr>
            <w:r w:rsidRPr="003E1FA9">
              <w:rPr>
                <w:rFonts w:ascii="Times New Roman" w:hAnsi="Times New Roman" w:cs="Times New Roman"/>
                <w:sz w:val="24"/>
                <w:szCs w:val="24"/>
              </w:rPr>
              <w:t>3. Оценката на проектните предложения включва:</w:t>
            </w:r>
          </w:p>
          <w:p w14:paraId="07345583" w14:textId="77777777" w:rsidR="00A35796" w:rsidRPr="003E1FA9" w:rsidRDefault="00A35796" w:rsidP="00B30004">
            <w:pPr>
              <w:jc w:val="both"/>
              <w:rPr>
                <w:rFonts w:ascii="Times New Roman" w:hAnsi="Times New Roman" w:cs="Times New Roman"/>
                <w:b/>
                <w:sz w:val="24"/>
                <w:szCs w:val="24"/>
              </w:rPr>
            </w:pPr>
            <w:r w:rsidRPr="003E1FA9">
              <w:rPr>
                <w:rFonts w:ascii="Times New Roman" w:hAnsi="Times New Roman" w:cs="Times New Roman"/>
                <w:b/>
                <w:sz w:val="24"/>
                <w:szCs w:val="24"/>
              </w:rPr>
              <w:t>а) Етап 1: Оценка на административното съответствие и допустимостта;</w:t>
            </w:r>
          </w:p>
          <w:p w14:paraId="7DC13ED4" w14:textId="77777777" w:rsidR="00A35796" w:rsidRPr="003E1FA9" w:rsidRDefault="00A35796" w:rsidP="00B30004">
            <w:pPr>
              <w:jc w:val="both"/>
              <w:rPr>
                <w:rFonts w:ascii="Times New Roman" w:hAnsi="Times New Roman" w:cs="Times New Roman"/>
                <w:b/>
                <w:sz w:val="24"/>
                <w:szCs w:val="24"/>
              </w:rPr>
            </w:pPr>
            <w:r w:rsidRPr="003E1FA9">
              <w:rPr>
                <w:rFonts w:ascii="Times New Roman" w:hAnsi="Times New Roman" w:cs="Times New Roman"/>
                <w:b/>
                <w:sz w:val="24"/>
                <w:szCs w:val="24"/>
              </w:rPr>
              <w:t>б) Етап 2: Техническа и финансова оценка.</w:t>
            </w:r>
          </w:p>
          <w:p w14:paraId="79944CB7" w14:textId="77777777" w:rsidR="00A35796" w:rsidRPr="003E1FA9" w:rsidRDefault="00A35796" w:rsidP="00B30004">
            <w:pPr>
              <w:jc w:val="both"/>
              <w:rPr>
                <w:rFonts w:ascii="Times New Roman" w:hAnsi="Times New Roman" w:cs="Times New Roman"/>
                <w:sz w:val="24"/>
                <w:szCs w:val="24"/>
              </w:rPr>
            </w:pPr>
            <w:r w:rsidRPr="003E1FA9">
              <w:rPr>
                <w:rFonts w:ascii="Times New Roman" w:hAnsi="Times New Roman" w:cs="Times New Roman"/>
                <w:sz w:val="24"/>
                <w:szCs w:val="24"/>
              </w:rPr>
              <w:t>На техническа и финансова оценка подлежат само преминалите административно съответствие и допустимост.</w:t>
            </w:r>
          </w:p>
        </w:tc>
      </w:tr>
    </w:tbl>
    <w:p w14:paraId="1B17199B" w14:textId="77777777" w:rsidR="00A35796" w:rsidRPr="003E1FA9" w:rsidRDefault="00A35796" w:rsidP="00A35796">
      <w:pPr>
        <w:pStyle w:val="1"/>
        <w:rPr>
          <w:szCs w:val="24"/>
        </w:rPr>
      </w:pPr>
      <w:bookmarkStart w:id="29" w:name="_Toc57021391"/>
      <w:r w:rsidRPr="003E1FA9">
        <w:rPr>
          <w:szCs w:val="24"/>
        </w:rPr>
        <w:lastRenderedPageBreak/>
        <w:t>21.1 Оценка на административното съответствие и допустимост:</w:t>
      </w:r>
      <w:bookmarkEnd w:id="29"/>
    </w:p>
    <w:tbl>
      <w:tblPr>
        <w:tblStyle w:val="a9"/>
        <w:tblW w:w="9918" w:type="dxa"/>
        <w:tblLook w:val="04A0" w:firstRow="1" w:lastRow="0" w:firstColumn="1" w:lastColumn="0" w:noHBand="0" w:noVBand="1"/>
      </w:tblPr>
      <w:tblGrid>
        <w:gridCol w:w="9918"/>
      </w:tblGrid>
      <w:tr w:rsidR="00A35796" w:rsidRPr="003E1FA9" w14:paraId="707F7D39" w14:textId="77777777" w:rsidTr="003E1FA9">
        <w:tc>
          <w:tcPr>
            <w:tcW w:w="9918" w:type="dxa"/>
          </w:tcPr>
          <w:p w14:paraId="603E0182" w14:textId="77777777" w:rsidR="00A35796" w:rsidRPr="003E1FA9" w:rsidRDefault="00A35796" w:rsidP="00B30004">
            <w:pPr>
              <w:jc w:val="both"/>
              <w:rPr>
                <w:rFonts w:ascii="Times New Roman" w:hAnsi="Times New Roman" w:cs="Times New Roman"/>
                <w:sz w:val="24"/>
                <w:szCs w:val="24"/>
              </w:rPr>
            </w:pPr>
            <w:r w:rsidRPr="003E1FA9">
              <w:rPr>
                <w:rFonts w:ascii="Times New Roman" w:hAnsi="Times New Roman" w:cs="Times New Roman"/>
                <w:sz w:val="24"/>
                <w:szCs w:val="24"/>
              </w:rPr>
              <w:t>1.Оценката за административно съответствие и допустимост включва:</w:t>
            </w:r>
          </w:p>
          <w:p w14:paraId="45CCCCE4" w14:textId="77777777" w:rsidR="00A35796" w:rsidRPr="003E1FA9" w:rsidRDefault="00A35796" w:rsidP="00B30004">
            <w:pPr>
              <w:jc w:val="both"/>
              <w:rPr>
                <w:rFonts w:ascii="Times New Roman" w:hAnsi="Times New Roman" w:cs="Times New Roman"/>
                <w:sz w:val="24"/>
                <w:szCs w:val="24"/>
              </w:rPr>
            </w:pPr>
            <w:r w:rsidRPr="003E1FA9">
              <w:rPr>
                <w:rFonts w:ascii="Times New Roman" w:hAnsi="Times New Roman" w:cs="Times New Roman"/>
                <w:sz w:val="24"/>
                <w:szCs w:val="24"/>
              </w:rPr>
              <w:t>а) оценка на административното съответствие и допустимост на кандидата (АСД),</w:t>
            </w:r>
          </w:p>
          <w:p w14:paraId="5CDD198C" w14:textId="77777777" w:rsidR="00A35796" w:rsidRPr="003E1FA9" w:rsidRDefault="00A35796" w:rsidP="00B30004">
            <w:pPr>
              <w:jc w:val="both"/>
              <w:rPr>
                <w:rFonts w:ascii="Times New Roman" w:hAnsi="Times New Roman" w:cs="Times New Roman"/>
                <w:sz w:val="24"/>
                <w:szCs w:val="24"/>
              </w:rPr>
            </w:pPr>
            <w:r w:rsidRPr="003E1FA9">
              <w:rPr>
                <w:rFonts w:ascii="Times New Roman" w:hAnsi="Times New Roman" w:cs="Times New Roman"/>
                <w:sz w:val="24"/>
                <w:szCs w:val="24"/>
              </w:rPr>
              <w:t>кандидатите трябва да отговарят на изискванията на чл.12, ал.3 от Наредба 22- подкрепящи документи от кандидата/приложения към формуляра за кандидатстване/.</w:t>
            </w:r>
          </w:p>
          <w:p w14:paraId="2929FE15" w14:textId="77777777" w:rsidR="00A35796" w:rsidRPr="003E1FA9" w:rsidRDefault="00A35796" w:rsidP="00B30004">
            <w:pPr>
              <w:jc w:val="both"/>
              <w:rPr>
                <w:rFonts w:ascii="Times New Roman" w:hAnsi="Times New Roman" w:cs="Times New Roman"/>
                <w:sz w:val="24"/>
                <w:szCs w:val="24"/>
              </w:rPr>
            </w:pPr>
            <w:r w:rsidRPr="003E1FA9">
              <w:rPr>
                <w:rFonts w:ascii="Times New Roman" w:hAnsi="Times New Roman" w:cs="Times New Roman"/>
                <w:sz w:val="24"/>
                <w:szCs w:val="24"/>
              </w:rPr>
              <w:t>б)оценка на административното съответствие и допустимост на проектното предложение;</w:t>
            </w:r>
          </w:p>
          <w:p w14:paraId="4B052686" w14:textId="77777777" w:rsidR="00A35796" w:rsidRPr="003E1FA9" w:rsidRDefault="00A35796" w:rsidP="00B30004">
            <w:pPr>
              <w:jc w:val="both"/>
              <w:rPr>
                <w:rFonts w:ascii="Times New Roman" w:hAnsi="Times New Roman" w:cs="Times New Roman"/>
                <w:sz w:val="24"/>
                <w:szCs w:val="24"/>
              </w:rPr>
            </w:pPr>
            <w:r w:rsidRPr="003E1FA9">
              <w:rPr>
                <w:rFonts w:ascii="Times New Roman" w:hAnsi="Times New Roman" w:cs="Times New Roman"/>
                <w:sz w:val="24"/>
                <w:szCs w:val="24"/>
              </w:rPr>
              <w:t>в)оценка на административното съответствие и допустимост включва и :</w:t>
            </w:r>
          </w:p>
          <w:p w14:paraId="1FA3B3AE" w14:textId="77777777" w:rsidR="00A35796" w:rsidRPr="003E1FA9" w:rsidRDefault="00A35796" w:rsidP="00B30004">
            <w:pPr>
              <w:jc w:val="both"/>
              <w:rPr>
                <w:rFonts w:ascii="Times New Roman" w:hAnsi="Times New Roman" w:cs="Times New Roman"/>
                <w:sz w:val="24"/>
                <w:szCs w:val="24"/>
                <w:lang w:val="ru-RU"/>
              </w:rPr>
            </w:pPr>
            <w:r w:rsidRPr="003E1FA9">
              <w:rPr>
                <w:rFonts w:ascii="Times New Roman" w:hAnsi="Times New Roman" w:cs="Times New Roman"/>
                <w:sz w:val="24"/>
                <w:szCs w:val="24"/>
              </w:rPr>
              <w:t xml:space="preserve"> - проверка за липса на двойно финансиране;</w:t>
            </w:r>
          </w:p>
          <w:p w14:paraId="6630DB3F" w14:textId="77777777" w:rsidR="00A35796" w:rsidRPr="003E1FA9" w:rsidRDefault="00A35796" w:rsidP="00B30004">
            <w:pPr>
              <w:jc w:val="both"/>
              <w:rPr>
                <w:rFonts w:ascii="Times New Roman" w:hAnsi="Times New Roman" w:cs="Times New Roman"/>
                <w:sz w:val="24"/>
                <w:szCs w:val="24"/>
              </w:rPr>
            </w:pPr>
            <w:r w:rsidRPr="003E1FA9">
              <w:rPr>
                <w:rFonts w:ascii="Times New Roman" w:hAnsi="Times New Roman" w:cs="Times New Roman"/>
                <w:sz w:val="24"/>
                <w:szCs w:val="24"/>
              </w:rPr>
              <w:t xml:space="preserve"> - проверка за наличие на изкуствено създадени условия;</w:t>
            </w:r>
          </w:p>
          <w:p w14:paraId="7B57F333" w14:textId="77777777" w:rsidR="00A35796" w:rsidRPr="003E1FA9" w:rsidRDefault="00A35796" w:rsidP="00B30004">
            <w:pPr>
              <w:jc w:val="both"/>
              <w:rPr>
                <w:rFonts w:ascii="Times New Roman" w:hAnsi="Times New Roman" w:cs="Times New Roman"/>
                <w:sz w:val="24"/>
                <w:szCs w:val="24"/>
              </w:rPr>
            </w:pPr>
            <w:r w:rsidRPr="003E1FA9">
              <w:rPr>
                <w:rFonts w:ascii="Times New Roman" w:hAnsi="Times New Roman" w:cs="Times New Roman"/>
                <w:sz w:val="24"/>
                <w:szCs w:val="24"/>
              </w:rPr>
              <w:t>-  проверка за минимални помощи;</w:t>
            </w:r>
          </w:p>
          <w:p w14:paraId="7819DA45" w14:textId="77777777" w:rsidR="00A35796" w:rsidRPr="003E1FA9" w:rsidRDefault="00A35796" w:rsidP="00B30004">
            <w:pPr>
              <w:jc w:val="both"/>
              <w:rPr>
                <w:sz w:val="24"/>
                <w:szCs w:val="24"/>
                <w:lang w:val="ru-RU"/>
              </w:rPr>
            </w:pPr>
            <w:r w:rsidRPr="003E1FA9">
              <w:rPr>
                <w:rFonts w:ascii="Times New Roman" w:hAnsi="Times New Roman" w:cs="Times New Roman"/>
                <w:sz w:val="24"/>
                <w:szCs w:val="24"/>
              </w:rPr>
              <w:t>- посещение на място за заявления, включващи разходи за строително-монтажни работи и за създаване на трайни насаждения (когато е приложимо).</w:t>
            </w:r>
            <w:r w:rsidRPr="003E1FA9">
              <w:rPr>
                <w:sz w:val="24"/>
                <w:szCs w:val="24"/>
              </w:rPr>
              <w:t xml:space="preserve"> </w:t>
            </w:r>
          </w:p>
          <w:p w14:paraId="12D774E4" w14:textId="77777777" w:rsidR="00A35796" w:rsidRPr="003E1FA9" w:rsidRDefault="00A35796" w:rsidP="00B30004">
            <w:pPr>
              <w:jc w:val="both"/>
              <w:rPr>
                <w:rFonts w:ascii="Times New Roman" w:hAnsi="Times New Roman" w:cs="Times New Roman"/>
                <w:sz w:val="24"/>
                <w:szCs w:val="24"/>
              </w:rPr>
            </w:pPr>
            <w:r w:rsidRPr="003E1FA9">
              <w:rPr>
                <w:rFonts w:ascii="Times New Roman" w:hAnsi="Times New Roman" w:cs="Times New Roman"/>
                <w:sz w:val="24"/>
                <w:szCs w:val="24"/>
                <w:lang w:val="ru-RU"/>
              </w:rPr>
              <w:t>2</w:t>
            </w:r>
            <w:r w:rsidRPr="003E1FA9">
              <w:rPr>
                <w:rFonts w:ascii="Times New Roman" w:hAnsi="Times New Roman" w:cs="Times New Roman"/>
                <w:sz w:val="24"/>
                <w:szCs w:val="24"/>
              </w:rPr>
              <w:t xml:space="preserve">.Оценката на административното съответствие и допустимостта се извършва </w:t>
            </w:r>
            <w:r w:rsidRPr="003E1FA9">
              <w:rPr>
                <w:rFonts w:ascii="Times New Roman" w:hAnsi="Times New Roman" w:cs="Times New Roman"/>
                <w:b/>
                <w:sz w:val="24"/>
                <w:szCs w:val="24"/>
              </w:rPr>
              <w:t xml:space="preserve">от най-малко от двама членове </w:t>
            </w:r>
            <w:r w:rsidRPr="003E1FA9">
              <w:rPr>
                <w:rFonts w:ascii="Times New Roman" w:hAnsi="Times New Roman" w:cs="Times New Roman"/>
                <w:sz w:val="24"/>
                <w:szCs w:val="24"/>
              </w:rPr>
              <w:t xml:space="preserve">на комисията, като членовете, представляващи публичния сектор не трябва да са повече </w:t>
            </w:r>
            <w:r w:rsidRPr="003E1FA9">
              <w:rPr>
                <w:rFonts w:ascii="Times New Roman" w:hAnsi="Times New Roman" w:cs="Times New Roman"/>
                <w:b/>
                <w:sz w:val="24"/>
                <w:szCs w:val="24"/>
              </w:rPr>
              <w:t>от 50%.</w:t>
            </w:r>
            <w:r w:rsidRPr="003E1FA9">
              <w:rPr>
                <w:rFonts w:ascii="Times New Roman" w:hAnsi="Times New Roman" w:cs="Times New Roman"/>
                <w:sz w:val="24"/>
                <w:szCs w:val="24"/>
              </w:rPr>
              <w:t xml:space="preserve"> Те могат да бъдат подпомагани от помощник-оценители.</w:t>
            </w:r>
          </w:p>
          <w:p w14:paraId="6EAC10FD" w14:textId="77777777" w:rsidR="00A35796" w:rsidRPr="003E1FA9" w:rsidRDefault="00A35796" w:rsidP="00B30004">
            <w:pPr>
              <w:jc w:val="both"/>
              <w:rPr>
                <w:rFonts w:ascii="Times New Roman" w:eastAsia="Times New Roman" w:hAnsi="Times New Roman" w:cs="Times New Roman"/>
                <w:sz w:val="24"/>
                <w:szCs w:val="24"/>
              </w:rPr>
            </w:pPr>
            <w:r w:rsidRPr="003E1FA9">
              <w:rPr>
                <w:rFonts w:ascii="Times New Roman" w:eastAsia="Times New Roman" w:hAnsi="Times New Roman" w:cs="Times New Roman"/>
                <w:sz w:val="24"/>
                <w:szCs w:val="24"/>
              </w:rPr>
              <w:t xml:space="preserve">3.Оценката за административно съответствие и допустимост се извършва във основа на критериите съгласно Приложение № </w:t>
            </w:r>
            <w:r w:rsidR="003F11FB">
              <w:rPr>
                <w:rFonts w:ascii="Times New Roman" w:eastAsia="Times New Roman" w:hAnsi="Times New Roman" w:cs="Times New Roman"/>
                <w:sz w:val="24"/>
                <w:szCs w:val="24"/>
              </w:rPr>
              <w:t>17</w:t>
            </w:r>
            <w:r w:rsidR="008F06E3">
              <w:rPr>
                <w:rFonts w:ascii="Times New Roman" w:eastAsia="Times New Roman" w:hAnsi="Times New Roman" w:cs="Times New Roman"/>
                <w:sz w:val="24"/>
                <w:szCs w:val="24"/>
              </w:rPr>
              <w:t xml:space="preserve"> в</w:t>
            </w:r>
            <w:r w:rsidRPr="003E1FA9">
              <w:rPr>
                <w:rFonts w:ascii="Times New Roman" w:eastAsia="Times New Roman" w:hAnsi="Times New Roman" w:cs="Times New Roman"/>
                <w:sz w:val="24"/>
                <w:szCs w:val="24"/>
              </w:rPr>
              <w:t xml:space="preserve"> </w:t>
            </w:r>
            <w:r w:rsidR="00C61E4B">
              <w:rPr>
                <w:rFonts w:ascii="Times New Roman" w:eastAsia="Times New Roman" w:hAnsi="Times New Roman" w:cs="Times New Roman"/>
                <w:sz w:val="24"/>
                <w:szCs w:val="24"/>
              </w:rPr>
              <w:t>Д</w:t>
            </w:r>
            <w:r w:rsidR="008F06E3">
              <w:rPr>
                <w:rFonts w:ascii="Times New Roman" w:eastAsia="Times New Roman" w:hAnsi="Times New Roman" w:cs="Times New Roman"/>
                <w:sz w:val="24"/>
                <w:szCs w:val="24"/>
              </w:rPr>
              <w:t xml:space="preserve">окументи за информация към </w:t>
            </w:r>
            <w:r w:rsidRPr="003E1FA9">
              <w:rPr>
                <w:rFonts w:ascii="Times New Roman" w:eastAsia="Times New Roman" w:hAnsi="Times New Roman" w:cs="Times New Roman"/>
                <w:sz w:val="24"/>
                <w:szCs w:val="24"/>
              </w:rPr>
              <w:t>Условията за кандидатстване.</w:t>
            </w:r>
          </w:p>
          <w:p w14:paraId="5A14A2A9" w14:textId="77777777" w:rsidR="00A35796" w:rsidRPr="003E1FA9" w:rsidRDefault="00A35796" w:rsidP="00B30004">
            <w:pPr>
              <w:jc w:val="both"/>
              <w:rPr>
                <w:rFonts w:ascii="Times New Roman" w:eastAsia="Times New Roman" w:hAnsi="Times New Roman" w:cs="Times New Roman"/>
                <w:sz w:val="24"/>
                <w:szCs w:val="24"/>
              </w:rPr>
            </w:pPr>
            <w:r w:rsidRPr="003E1FA9">
              <w:rPr>
                <w:rFonts w:ascii="Times New Roman" w:eastAsia="Times New Roman" w:hAnsi="Times New Roman" w:cs="Times New Roman"/>
                <w:sz w:val="24"/>
                <w:szCs w:val="24"/>
              </w:rPr>
              <w:t>4.</w:t>
            </w:r>
            <w:r w:rsidRPr="003E1FA9">
              <w:rPr>
                <w:rFonts w:ascii="Times New Roman" w:eastAsia="Times New Roman" w:hAnsi="Times New Roman" w:cs="Times New Roman"/>
                <w:color w:val="FF0000"/>
                <w:sz w:val="24"/>
                <w:szCs w:val="24"/>
              </w:rPr>
              <w:t xml:space="preserve"> </w:t>
            </w:r>
            <w:r w:rsidRPr="003E1FA9">
              <w:rPr>
                <w:rFonts w:ascii="Times New Roman" w:eastAsia="Times New Roman" w:hAnsi="Times New Roman" w:cs="Times New Roman"/>
                <w:sz w:val="24"/>
                <w:szCs w:val="24"/>
              </w:rPr>
              <w:t>Само проектни предложения, преминали успешно оценка на административното съответствие и допустимостта, подлежат на по-нататъшно разглеждане и оценка.</w:t>
            </w:r>
          </w:p>
          <w:p w14:paraId="64B104D5" w14:textId="77777777" w:rsidR="00A35796" w:rsidRPr="003E1FA9" w:rsidRDefault="00A35796" w:rsidP="00B30004">
            <w:pPr>
              <w:jc w:val="both"/>
              <w:rPr>
                <w:sz w:val="24"/>
                <w:szCs w:val="24"/>
              </w:rPr>
            </w:pPr>
            <w:r w:rsidRPr="003E1FA9">
              <w:rPr>
                <w:rFonts w:ascii="Times New Roman" w:hAnsi="Times New Roman" w:cs="Times New Roman"/>
                <w:sz w:val="24"/>
                <w:szCs w:val="24"/>
              </w:rPr>
              <w:t>5. Когато при проверката по т.1 се установи липса на документи и/или друга нередовност, комисията изпраща на кандидата уведомление чрез ИСУН</w:t>
            </w:r>
            <w:r w:rsidRPr="003E1FA9">
              <w:rPr>
                <w:sz w:val="24"/>
                <w:szCs w:val="24"/>
                <w:shd w:val="clear" w:color="auto" w:fill="FEFEFE"/>
              </w:rPr>
              <w:t xml:space="preserve"> </w:t>
            </w:r>
            <w:r w:rsidRPr="003E1FA9">
              <w:rPr>
                <w:rFonts w:ascii="Times New Roman" w:hAnsi="Times New Roman" w:cs="Times New Roman"/>
                <w:sz w:val="24"/>
                <w:szCs w:val="24"/>
              </w:rPr>
              <w:t xml:space="preserve">за установените нередовности и определя разумен срок за тяхното отстраняване, като срокът </w:t>
            </w:r>
            <w:r w:rsidRPr="003E1FA9">
              <w:rPr>
                <w:rFonts w:ascii="Times New Roman" w:hAnsi="Times New Roman" w:cs="Times New Roman"/>
                <w:b/>
                <w:sz w:val="24"/>
                <w:szCs w:val="24"/>
              </w:rPr>
              <w:t>не може да бъде по-кратък от една седмица</w:t>
            </w:r>
            <w:r w:rsidRPr="003E1FA9">
              <w:rPr>
                <w:rFonts w:ascii="Times New Roman" w:hAnsi="Times New Roman" w:cs="Times New Roman"/>
                <w:sz w:val="24"/>
                <w:szCs w:val="24"/>
              </w:rPr>
              <w:t>. Уведомлението съдържа и информация, че неотстраняването на нередовностите в определения срок може да доведе до прекратяване на производството по отношение на кандидата. Отстраняването на нередовностите не може да води до подобряване на качеството на проектното предложение.</w:t>
            </w:r>
            <w:r w:rsidRPr="003E1FA9">
              <w:rPr>
                <w:sz w:val="24"/>
                <w:szCs w:val="24"/>
              </w:rPr>
              <w:t xml:space="preserve"> </w:t>
            </w:r>
          </w:p>
          <w:p w14:paraId="76135E9B" w14:textId="77777777" w:rsidR="00A35796" w:rsidRPr="009C1A9A" w:rsidRDefault="00A35796" w:rsidP="00B30004">
            <w:pPr>
              <w:jc w:val="both"/>
              <w:rPr>
                <w:rFonts w:ascii="Times New Roman" w:hAnsi="Times New Roman" w:cs="Times New Roman"/>
                <w:i/>
                <w:sz w:val="24"/>
                <w:szCs w:val="24"/>
              </w:rPr>
            </w:pPr>
            <w:r w:rsidRPr="009C1A9A">
              <w:rPr>
                <w:rFonts w:ascii="Times New Roman" w:hAnsi="Times New Roman" w:cs="Times New Roman"/>
                <w:i/>
                <w:sz w:val="24"/>
                <w:szCs w:val="24"/>
              </w:rPr>
              <w:t xml:space="preserve">Смисълът на термина  „качество на проектното съдържание“ е, че не трябва да се допуска създаване на условия и предпоставки за подобряване на съществени елементи в първоначално подаденото проектно предложение, които подлежат на оценка по </w:t>
            </w:r>
            <w:r w:rsidRPr="009C1A9A">
              <w:rPr>
                <w:rFonts w:ascii="Times New Roman" w:hAnsi="Times New Roman" w:cs="Times New Roman"/>
                <w:i/>
                <w:sz w:val="24"/>
                <w:szCs w:val="24"/>
              </w:rPr>
              <w:lastRenderedPageBreak/>
              <w:t>предварително зададени критерии.</w:t>
            </w:r>
          </w:p>
          <w:p w14:paraId="60214A7B" w14:textId="77777777" w:rsidR="00A35796" w:rsidRPr="003E1FA9" w:rsidRDefault="00A35796" w:rsidP="00B30004">
            <w:pPr>
              <w:jc w:val="both"/>
              <w:rPr>
                <w:rFonts w:ascii="Times New Roman" w:hAnsi="Times New Roman" w:cs="Times New Roman"/>
                <w:sz w:val="24"/>
                <w:szCs w:val="24"/>
              </w:rPr>
            </w:pPr>
            <w:r w:rsidRPr="003E1FA9">
              <w:rPr>
                <w:rFonts w:ascii="Times New Roman" w:hAnsi="Times New Roman" w:cs="Times New Roman"/>
                <w:sz w:val="24"/>
                <w:szCs w:val="24"/>
              </w:rPr>
              <w:t>6.  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основание.</w:t>
            </w:r>
          </w:p>
          <w:p w14:paraId="7833395B" w14:textId="77777777" w:rsidR="00A35796" w:rsidRPr="003E1FA9" w:rsidRDefault="00A35796" w:rsidP="00B30004">
            <w:pPr>
              <w:jc w:val="both"/>
              <w:rPr>
                <w:rFonts w:ascii="Times New Roman" w:hAnsi="Times New Roman" w:cs="Times New Roman"/>
                <w:sz w:val="24"/>
                <w:szCs w:val="24"/>
              </w:rPr>
            </w:pPr>
            <w:r w:rsidRPr="003E1FA9">
              <w:rPr>
                <w:rFonts w:ascii="Times New Roman" w:hAnsi="Times New Roman" w:cs="Times New Roman"/>
                <w:sz w:val="24"/>
                <w:szCs w:val="24"/>
              </w:rPr>
              <w:t>7.</w:t>
            </w:r>
            <w:r w:rsidRPr="003E1FA9">
              <w:rPr>
                <w:sz w:val="24"/>
                <w:szCs w:val="24"/>
                <w:shd w:val="clear" w:color="auto" w:fill="FEFEFE"/>
              </w:rPr>
              <w:t xml:space="preserve"> </w:t>
            </w:r>
            <w:r w:rsidRPr="003E1FA9">
              <w:rPr>
                <w:rFonts w:ascii="Times New Roman" w:hAnsi="Times New Roman" w:cs="Times New Roman"/>
                <w:sz w:val="24"/>
                <w:szCs w:val="24"/>
              </w:rPr>
              <w:t>Всяка информация, предоставена извън официално изисканата от Оценителната комисия, няма да бъде вземана под внимание. По изключение кандидатът може да  предостави информация с уведомителен характер (напр. промяна в адреса за кореспонденция, правноорганизационната форма, лицето, представляващо дружеството и други подобни обстоятелства), която не води до подобряване качеството на първоначалното проектно предложение.</w:t>
            </w:r>
          </w:p>
          <w:p w14:paraId="602C4EBE" w14:textId="77777777" w:rsidR="00A35796" w:rsidRPr="003E1FA9" w:rsidRDefault="00A35796" w:rsidP="00B30004">
            <w:pPr>
              <w:jc w:val="both"/>
              <w:rPr>
                <w:rFonts w:ascii="Times New Roman" w:hAnsi="Times New Roman" w:cs="Times New Roman"/>
                <w:sz w:val="24"/>
                <w:szCs w:val="24"/>
              </w:rPr>
            </w:pPr>
            <w:r w:rsidRPr="003E1FA9">
              <w:rPr>
                <w:rFonts w:ascii="Times New Roman" w:hAnsi="Times New Roman" w:cs="Times New Roman"/>
                <w:sz w:val="24"/>
                <w:szCs w:val="24"/>
              </w:rPr>
              <w:t>8.Оценителната комисия извършва корекции на бюджета на проектното предложение след получаването на допълнителната информация и в случай на установяване:</w:t>
            </w:r>
          </w:p>
          <w:p w14:paraId="1ED5C470" w14:textId="77777777" w:rsidR="00A35796" w:rsidRPr="003E1FA9" w:rsidRDefault="00A35796" w:rsidP="00B30004">
            <w:pPr>
              <w:jc w:val="both"/>
              <w:rPr>
                <w:rFonts w:ascii="Times New Roman" w:hAnsi="Times New Roman" w:cs="Times New Roman"/>
                <w:sz w:val="24"/>
                <w:szCs w:val="24"/>
              </w:rPr>
            </w:pPr>
            <w:r w:rsidRPr="003E1FA9">
              <w:rPr>
                <w:rFonts w:ascii="Times New Roman" w:hAnsi="Times New Roman" w:cs="Times New Roman"/>
                <w:sz w:val="24"/>
                <w:szCs w:val="24"/>
              </w:rPr>
              <w:t>а)наличие на недопустими дейности и / или разходи;</w:t>
            </w:r>
          </w:p>
          <w:p w14:paraId="09DDC85E" w14:textId="77777777" w:rsidR="00A35796" w:rsidRPr="003E1FA9" w:rsidRDefault="00A35796" w:rsidP="00B30004">
            <w:pPr>
              <w:jc w:val="both"/>
              <w:rPr>
                <w:rFonts w:ascii="Times New Roman" w:hAnsi="Times New Roman" w:cs="Times New Roman"/>
                <w:sz w:val="24"/>
                <w:szCs w:val="24"/>
              </w:rPr>
            </w:pPr>
            <w:r w:rsidRPr="003E1FA9">
              <w:rPr>
                <w:rFonts w:ascii="Times New Roman" w:hAnsi="Times New Roman" w:cs="Times New Roman"/>
                <w:sz w:val="24"/>
                <w:szCs w:val="24"/>
              </w:rPr>
              <w:t>б)несъответствие между предвидените дейности и видове и видове заложени разходи;</w:t>
            </w:r>
          </w:p>
          <w:p w14:paraId="1C5C8329" w14:textId="77777777" w:rsidR="00A35796" w:rsidRPr="003E1FA9" w:rsidRDefault="00A35796" w:rsidP="00B30004">
            <w:pPr>
              <w:jc w:val="both"/>
              <w:rPr>
                <w:rFonts w:ascii="Times New Roman" w:hAnsi="Times New Roman" w:cs="Times New Roman"/>
                <w:sz w:val="24"/>
                <w:szCs w:val="24"/>
              </w:rPr>
            </w:pPr>
            <w:r w:rsidRPr="003E1FA9">
              <w:rPr>
                <w:rFonts w:ascii="Times New Roman" w:hAnsi="Times New Roman" w:cs="Times New Roman"/>
                <w:sz w:val="24"/>
                <w:szCs w:val="24"/>
              </w:rPr>
              <w:t xml:space="preserve"> в)дублиране на разходи;</w:t>
            </w:r>
          </w:p>
          <w:p w14:paraId="24207A89" w14:textId="77777777" w:rsidR="00A35796" w:rsidRPr="003E1FA9" w:rsidRDefault="00A35796" w:rsidP="00B30004">
            <w:pPr>
              <w:jc w:val="both"/>
              <w:rPr>
                <w:rFonts w:ascii="Times New Roman" w:hAnsi="Times New Roman" w:cs="Times New Roman"/>
                <w:sz w:val="24"/>
                <w:szCs w:val="24"/>
              </w:rPr>
            </w:pPr>
            <w:r w:rsidRPr="003E1FA9">
              <w:rPr>
                <w:rFonts w:ascii="Times New Roman" w:hAnsi="Times New Roman" w:cs="Times New Roman"/>
                <w:sz w:val="24"/>
                <w:szCs w:val="24"/>
              </w:rPr>
              <w:t>г)неспазване на заложените правила или ограничения по отношение на заложени процентни съотношения/праговете на разходите;</w:t>
            </w:r>
          </w:p>
          <w:p w14:paraId="0D09ADEB" w14:textId="77777777" w:rsidR="00A35796" w:rsidRDefault="00A35796" w:rsidP="00B30004">
            <w:pPr>
              <w:jc w:val="both"/>
              <w:rPr>
                <w:rFonts w:ascii="Times New Roman" w:hAnsi="Times New Roman" w:cs="Times New Roman"/>
                <w:sz w:val="24"/>
                <w:szCs w:val="24"/>
              </w:rPr>
            </w:pPr>
            <w:r w:rsidRPr="003E1FA9">
              <w:rPr>
                <w:rFonts w:ascii="Times New Roman" w:hAnsi="Times New Roman" w:cs="Times New Roman"/>
                <w:sz w:val="24"/>
                <w:szCs w:val="24"/>
              </w:rPr>
              <w:t>д)несъответствие с правилата за държавните или минимални те помощи;</w:t>
            </w:r>
          </w:p>
          <w:p w14:paraId="4761C32C" w14:textId="77777777" w:rsidR="00F839C5" w:rsidRPr="003E1FA9" w:rsidRDefault="00F839C5" w:rsidP="00B30004">
            <w:pPr>
              <w:jc w:val="both"/>
              <w:rPr>
                <w:rFonts w:ascii="Times New Roman" w:hAnsi="Times New Roman" w:cs="Times New Roman"/>
                <w:sz w:val="24"/>
                <w:szCs w:val="24"/>
              </w:rPr>
            </w:pPr>
            <w:r w:rsidRPr="00F839C5">
              <w:rPr>
                <w:rFonts w:ascii="Times New Roman" w:hAnsi="Times New Roman" w:cs="Times New Roman"/>
                <w:sz w:val="24"/>
                <w:szCs w:val="24"/>
              </w:rPr>
              <w:t>Оценителната комисия Попълва Таблица 1 - одобрен размер на допустимите разходи, която е неразделна част о</w:t>
            </w:r>
            <w:r w:rsidR="00000117">
              <w:rPr>
                <w:rFonts w:ascii="Times New Roman" w:hAnsi="Times New Roman" w:cs="Times New Roman"/>
                <w:sz w:val="24"/>
                <w:szCs w:val="24"/>
              </w:rPr>
              <w:t xml:space="preserve">т оценителната таблицата за АСД, Приложение </w:t>
            </w:r>
            <w:r w:rsidR="008F06E3" w:rsidRPr="008F06E3">
              <w:rPr>
                <w:rFonts w:ascii="Times New Roman" w:hAnsi="Times New Roman" w:cs="Times New Roman"/>
                <w:sz w:val="24"/>
                <w:szCs w:val="24"/>
              </w:rPr>
              <w:t>№</w:t>
            </w:r>
            <w:r w:rsidR="008F06E3">
              <w:rPr>
                <w:rFonts w:ascii="Times New Roman" w:hAnsi="Times New Roman" w:cs="Times New Roman"/>
                <w:sz w:val="24"/>
                <w:szCs w:val="24"/>
              </w:rPr>
              <w:t xml:space="preserve"> </w:t>
            </w:r>
            <w:r w:rsidR="00000117">
              <w:rPr>
                <w:rFonts w:ascii="Times New Roman" w:hAnsi="Times New Roman" w:cs="Times New Roman"/>
                <w:sz w:val="24"/>
                <w:szCs w:val="24"/>
              </w:rPr>
              <w:t>20</w:t>
            </w:r>
            <w:r w:rsidR="009943C4">
              <w:rPr>
                <w:rFonts w:ascii="Times New Roman" w:hAnsi="Times New Roman" w:cs="Times New Roman"/>
                <w:sz w:val="24"/>
                <w:szCs w:val="24"/>
              </w:rPr>
              <w:t xml:space="preserve"> </w:t>
            </w:r>
            <w:r w:rsidR="008F06E3">
              <w:rPr>
                <w:rFonts w:ascii="Times New Roman" w:hAnsi="Times New Roman" w:cs="Times New Roman"/>
                <w:sz w:val="24"/>
                <w:szCs w:val="24"/>
              </w:rPr>
              <w:t>в</w:t>
            </w:r>
            <w:r w:rsidR="009943C4">
              <w:rPr>
                <w:rFonts w:ascii="Times New Roman" w:hAnsi="Times New Roman" w:cs="Times New Roman"/>
                <w:sz w:val="24"/>
                <w:szCs w:val="24"/>
              </w:rPr>
              <w:t xml:space="preserve"> </w:t>
            </w:r>
            <w:r w:rsidR="00C61E4B">
              <w:rPr>
                <w:rFonts w:ascii="Times New Roman" w:hAnsi="Times New Roman" w:cs="Times New Roman"/>
                <w:sz w:val="24"/>
                <w:szCs w:val="24"/>
              </w:rPr>
              <w:t>„Д</w:t>
            </w:r>
            <w:r w:rsidR="009943C4">
              <w:rPr>
                <w:rFonts w:ascii="Times New Roman" w:hAnsi="Times New Roman" w:cs="Times New Roman"/>
                <w:sz w:val="24"/>
                <w:szCs w:val="24"/>
              </w:rPr>
              <w:t>окументи за информация</w:t>
            </w:r>
            <w:r w:rsidR="00C61E4B">
              <w:rPr>
                <w:rFonts w:ascii="Times New Roman" w:hAnsi="Times New Roman" w:cs="Times New Roman"/>
                <w:sz w:val="24"/>
                <w:szCs w:val="24"/>
              </w:rPr>
              <w:t>“</w:t>
            </w:r>
            <w:r w:rsidR="008F06E3">
              <w:rPr>
                <w:rFonts w:ascii="Times New Roman" w:hAnsi="Times New Roman" w:cs="Times New Roman"/>
                <w:sz w:val="24"/>
                <w:szCs w:val="24"/>
              </w:rPr>
              <w:t xml:space="preserve"> към Условия за кандидатстване</w:t>
            </w:r>
          </w:p>
          <w:p w14:paraId="0C894EAC" w14:textId="77777777" w:rsidR="00A35796" w:rsidRPr="003E1FA9" w:rsidRDefault="00A35796" w:rsidP="00B30004">
            <w:pPr>
              <w:jc w:val="both"/>
              <w:rPr>
                <w:rFonts w:ascii="Times New Roman" w:hAnsi="Times New Roman" w:cs="Times New Roman"/>
                <w:sz w:val="24"/>
                <w:szCs w:val="24"/>
              </w:rPr>
            </w:pPr>
            <w:r w:rsidRPr="003E1FA9">
              <w:rPr>
                <w:rFonts w:ascii="Times New Roman" w:hAnsi="Times New Roman" w:cs="Times New Roman"/>
                <w:sz w:val="24"/>
                <w:szCs w:val="24"/>
              </w:rPr>
              <w:t xml:space="preserve"> 9. Корекциите на бюджета  на проектното предложение не водят до: </w:t>
            </w:r>
          </w:p>
          <w:p w14:paraId="0A9BCE3E" w14:textId="77777777" w:rsidR="00A35796" w:rsidRPr="003E1FA9" w:rsidRDefault="00A35796" w:rsidP="00B30004">
            <w:pPr>
              <w:jc w:val="both"/>
              <w:rPr>
                <w:rFonts w:ascii="Times New Roman" w:hAnsi="Times New Roman" w:cs="Times New Roman"/>
                <w:sz w:val="24"/>
                <w:szCs w:val="24"/>
              </w:rPr>
            </w:pPr>
            <w:r w:rsidRPr="003E1FA9">
              <w:rPr>
                <w:rFonts w:ascii="Times New Roman" w:hAnsi="Times New Roman" w:cs="Times New Roman"/>
                <w:sz w:val="24"/>
                <w:szCs w:val="24"/>
              </w:rPr>
              <w:t xml:space="preserve"> а) увеличаване на размера или на интензитета на безвъзмездната финансова помощ, предвидени в подаденото проектно предложение; </w:t>
            </w:r>
          </w:p>
          <w:p w14:paraId="1643C504" w14:textId="77777777" w:rsidR="00A35796" w:rsidRPr="003E1FA9" w:rsidRDefault="00A35796" w:rsidP="00B30004">
            <w:pPr>
              <w:jc w:val="both"/>
              <w:rPr>
                <w:rFonts w:ascii="Times New Roman" w:hAnsi="Times New Roman" w:cs="Times New Roman"/>
                <w:sz w:val="24"/>
                <w:szCs w:val="24"/>
              </w:rPr>
            </w:pPr>
            <w:r w:rsidRPr="003E1FA9">
              <w:rPr>
                <w:rFonts w:ascii="Times New Roman" w:hAnsi="Times New Roman" w:cs="Times New Roman"/>
                <w:sz w:val="24"/>
                <w:szCs w:val="24"/>
              </w:rPr>
              <w:t xml:space="preserve"> б. невъзможност за изпълнение на целите на проекта или на проектните дейности; </w:t>
            </w:r>
          </w:p>
          <w:p w14:paraId="40E9EF8A" w14:textId="77777777" w:rsidR="00A35796" w:rsidRPr="003E1FA9" w:rsidRDefault="00A35796" w:rsidP="00B30004">
            <w:pPr>
              <w:jc w:val="both"/>
              <w:rPr>
                <w:rFonts w:ascii="Times New Roman" w:hAnsi="Times New Roman" w:cs="Times New Roman"/>
                <w:sz w:val="24"/>
                <w:szCs w:val="24"/>
              </w:rPr>
            </w:pPr>
            <w:r w:rsidRPr="003E1FA9">
              <w:rPr>
                <w:rFonts w:ascii="Times New Roman" w:hAnsi="Times New Roman" w:cs="Times New Roman"/>
                <w:sz w:val="24"/>
                <w:szCs w:val="24"/>
              </w:rPr>
              <w:t xml:space="preserve"> в) подобряване на качеството на проектното предложение и нарушаване на принципите по чл. 29, ал. 1, т. 1 и 2 ЗУСЕСИФ.</w:t>
            </w:r>
          </w:p>
          <w:p w14:paraId="699746BD" w14:textId="77777777" w:rsidR="00A35796" w:rsidRPr="003E1FA9" w:rsidRDefault="00A35796" w:rsidP="00B30004">
            <w:pPr>
              <w:jc w:val="both"/>
              <w:rPr>
                <w:rFonts w:ascii="Times New Roman" w:eastAsia="Times New Roman" w:hAnsi="Times New Roman" w:cs="Times New Roman"/>
                <w:sz w:val="24"/>
                <w:szCs w:val="24"/>
              </w:rPr>
            </w:pPr>
            <w:r w:rsidRPr="003E1FA9">
              <w:rPr>
                <w:rFonts w:ascii="Times New Roman" w:eastAsia="Times New Roman" w:hAnsi="Times New Roman" w:cs="Times New Roman"/>
                <w:sz w:val="24"/>
                <w:szCs w:val="24"/>
              </w:rPr>
              <w:t xml:space="preserve">10. След приключване на оценката на административното съответствие и допустимостта, на интернет страницата на МИГ  и в ИСУН се публикува списък с проектните предложения, които не се допускат до техническа и финансова оценка с посочени основанията за това. За недопускането се съобщава на всеки от кандидатите, включени в списъка по предходното </w:t>
            </w:r>
            <w:r w:rsidRPr="003E1FA9">
              <w:rPr>
                <w:rFonts w:ascii="Times New Roman" w:eastAsia="Times New Roman" w:hAnsi="Times New Roman" w:cs="Times New Roman"/>
                <w:sz w:val="24"/>
                <w:szCs w:val="24"/>
              </w:rPr>
              <w:lastRenderedPageBreak/>
              <w:t>изречение, по реда на чл. 61 от Административно процесуалния кодекс.</w:t>
            </w:r>
          </w:p>
          <w:p w14:paraId="6B81B70B" w14:textId="77777777" w:rsidR="00A35796" w:rsidRPr="009C1A9A" w:rsidRDefault="00A35796" w:rsidP="00B30004">
            <w:pPr>
              <w:tabs>
                <w:tab w:val="left" w:pos="851"/>
              </w:tabs>
              <w:jc w:val="both"/>
              <w:rPr>
                <w:rFonts w:ascii="Times New Roman" w:hAnsi="Times New Roman" w:cs="Times New Roman"/>
                <w:i/>
                <w:sz w:val="24"/>
                <w:szCs w:val="24"/>
              </w:rPr>
            </w:pPr>
            <w:r w:rsidRPr="009C1A9A">
              <w:rPr>
                <w:rFonts w:ascii="Times New Roman" w:hAnsi="Times New Roman" w:cs="Times New Roman"/>
                <w:i/>
                <w:sz w:val="24"/>
                <w:szCs w:val="24"/>
              </w:rPr>
              <w:t>ВАЖНО:</w:t>
            </w:r>
          </w:p>
          <w:p w14:paraId="6A5820E5" w14:textId="77777777" w:rsidR="00A35796" w:rsidRPr="009C1A9A" w:rsidRDefault="00A35796" w:rsidP="00B30004">
            <w:pPr>
              <w:tabs>
                <w:tab w:val="left" w:pos="851"/>
              </w:tabs>
              <w:jc w:val="both"/>
              <w:rPr>
                <w:rFonts w:ascii="Times New Roman" w:hAnsi="Times New Roman" w:cs="Times New Roman"/>
                <w:i/>
                <w:sz w:val="24"/>
                <w:szCs w:val="24"/>
              </w:rPr>
            </w:pPr>
            <w:r w:rsidRPr="009C1A9A">
              <w:rPr>
                <w:rFonts w:ascii="Times New Roman" w:hAnsi="Times New Roman" w:cs="Times New Roman"/>
                <w:i/>
                <w:sz w:val="24"/>
                <w:szCs w:val="24"/>
              </w:rPr>
              <w:t>Проектното предложение и приложените към него документи могат да бъдат изцяло или частично оттеглени от кандидата до сключване на договор за предоставяне на финансова помощ в писмена форма. При оттегляне на проектното предложение кандидатът може да подаде ново проектно предложение, ако периодът на прием не е изтекъл.</w:t>
            </w:r>
          </w:p>
          <w:p w14:paraId="51F2F3CA" w14:textId="77777777" w:rsidR="00A35796" w:rsidRPr="003E1FA9" w:rsidRDefault="00A35796" w:rsidP="00B30004">
            <w:pPr>
              <w:jc w:val="both"/>
              <w:rPr>
                <w:sz w:val="24"/>
                <w:szCs w:val="24"/>
              </w:rPr>
            </w:pPr>
            <w:r w:rsidRPr="003E1FA9">
              <w:rPr>
                <w:rFonts w:ascii="Times New Roman" w:eastAsia="Times New Roman" w:hAnsi="Times New Roman" w:cs="Times New Roman"/>
                <w:sz w:val="24"/>
                <w:szCs w:val="24"/>
              </w:rPr>
              <w:t>Кандидатът може по всяко време да оттегли изцяло или частично проектното предложение или приложените към него документи като подаде писмено искане до изпълнителния директор на МИГ  на хартиен носител. Това обстоятелство се отбелязва в ИСУН от потребител на системата със съответните права. Оттеглянето поставя кандидата в положението, в което се е намирал преди подаването на оттеглените документи или на част от тях. В случай, че кандидат е подал повече от едно проектно предложение в рамките на една процедура, на оценка подлежи единствено последното подадено по време проектно предложение. С подаване на всяко следващо проектно предложение в срока на обявения прием, предходно подаденото проектно предложение по същата процедура се счита за оттеглено.</w:t>
            </w:r>
          </w:p>
        </w:tc>
      </w:tr>
    </w:tbl>
    <w:p w14:paraId="65F3E2AD" w14:textId="77777777" w:rsidR="00A35796" w:rsidRPr="003E1FA9" w:rsidRDefault="00A35796" w:rsidP="00A35796">
      <w:pPr>
        <w:pStyle w:val="1"/>
        <w:rPr>
          <w:szCs w:val="24"/>
        </w:rPr>
      </w:pPr>
      <w:bookmarkStart w:id="30" w:name="_Toc57021392"/>
      <w:r w:rsidRPr="003E1FA9">
        <w:rPr>
          <w:szCs w:val="24"/>
        </w:rPr>
        <w:lastRenderedPageBreak/>
        <w:t>21.2 Техническа и финансова оценка:</w:t>
      </w:r>
      <w:bookmarkEnd w:id="30"/>
    </w:p>
    <w:tbl>
      <w:tblPr>
        <w:tblStyle w:val="a9"/>
        <w:tblW w:w="9918" w:type="dxa"/>
        <w:tblLook w:val="04A0" w:firstRow="1" w:lastRow="0" w:firstColumn="1" w:lastColumn="0" w:noHBand="0" w:noVBand="1"/>
      </w:tblPr>
      <w:tblGrid>
        <w:gridCol w:w="9918"/>
      </w:tblGrid>
      <w:tr w:rsidR="00A35796" w:rsidRPr="003E1FA9" w14:paraId="431B38CE" w14:textId="77777777" w:rsidTr="003E1FA9">
        <w:trPr>
          <w:trHeight w:val="1593"/>
        </w:trPr>
        <w:tc>
          <w:tcPr>
            <w:tcW w:w="9918" w:type="dxa"/>
          </w:tcPr>
          <w:p w14:paraId="584BE123" w14:textId="77777777" w:rsidR="00A35796" w:rsidRPr="003E1FA9" w:rsidRDefault="00A35796" w:rsidP="00B30004">
            <w:pPr>
              <w:jc w:val="both"/>
              <w:rPr>
                <w:rFonts w:ascii="Times New Roman" w:hAnsi="Times New Roman" w:cs="Times New Roman"/>
                <w:sz w:val="24"/>
                <w:szCs w:val="24"/>
              </w:rPr>
            </w:pPr>
            <w:r w:rsidRPr="003E1FA9">
              <w:rPr>
                <w:rFonts w:ascii="Times New Roman" w:hAnsi="Times New Roman" w:cs="Times New Roman"/>
                <w:sz w:val="24"/>
                <w:szCs w:val="24"/>
              </w:rPr>
              <w:t>1. Техническата и финансова оценка се извършва само за проектните предложения, които са преминали успешно оценка на административното съответствие и допустимостта.</w:t>
            </w:r>
          </w:p>
          <w:p w14:paraId="7208D0D5" w14:textId="77777777" w:rsidR="00A35796" w:rsidRPr="003E1FA9" w:rsidRDefault="00A35796" w:rsidP="00B30004">
            <w:pPr>
              <w:jc w:val="both"/>
              <w:rPr>
                <w:rFonts w:ascii="Times New Roman" w:hAnsi="Times New Roman" w:cs="Times New Roman"/>
                <w:sz w:val="24"/>
                <w:szCs w:val="24"/>
              </w:rPr>
            </w:pPr>
            <w:r w:rsidRPr="003E1FA9">
              <w:rPr>
                <w:rFonts w:ascii="Times New Roman" w:hAnsi="Times New Roman" w:cs="Times New Roman"/>
                <w:sz w:val="24"/>
                <w:szCs w:val="24"/>
              </w:rPr>
              <w:t xml:space="preserve">2. Техническата и финансова оценка на проектните предложения по процедурата се извършва по критерии за подбор, обособени по приоритети както е указано в таблицата по-долу т. 22, т. 27 „Допълнителна информация“ и указанията, разписани подробно в </w:t>
            </w:r>
            <w:r w:rsidRPr="00454C9E">
              <w:rPr>
                <w:rFonts w:ascii="Times New Roman" w:hAnsi="Times New Roman" w:cs="Times New Roman"/>
                <w:sz w:val="24"/>
                <w:szCs w:val="24"/>
              </w:rPr>
              <w:t xml:space="preserve">Приложение № </w:t>
            </w:r>
            <w:r w:rsidR="00500E1E" w:rsidRPr="00454C9E">
              <w:rPr>
                <w:rFonts w:ascii="Times New Roman" w:hAnsi="Times New Roman" w:cs="Times New Roman"/>
                <w:sz w:val="24"/>
                <w:szCs w:val="24"/>
              </w:rPr>
              <w:t>18</w:t>
            </w:r>
            <w:r w:rsidRPr="003E1FA9">
              <w:rPr>
                <w:rFonts w:ascii="Times New Roman" w:hAnsi="Times New Roman" w:cs="Times New Roman"/>
                <w:sz w:val="24"/>
                <w:szCs w:val="24"/>
              </w:rPr>
              <w:t xml:space="preserve"> </w:t>
            </w:r>
            <w:r w:rsidR="00741CD5">
              <w:rPr>
                <w:rFonts w:ascii="Times New Roman" w:hAnsi="Times New Roman" w:cs="Times New Roman"/>
                <w:sz w:val="24"/>
                <w:szCs w:val="24"/>
              </w:rPr>
              <w:t xml:space="preserve">в </w:t>
            </w:r>
            <w:r w:rsidR="0071228C">
              <w:rPr>
                <w:rFonts w:ascii="Times New Roman" w:hAnsi="Times New Roman" w:cs="Times New Roman"/>
                <w:sz w:val="24"/>
                <w:szCs w:val="24"/>
              </w:rPr>
              <w:t>„</w:t>
            </w:r>
            <w:r w:rsidR="00C61E4B">
              <w:rPr>
                <w:rFonts w:ascii="Times New Roman" w:hAnsi="Times New Roman" w:cs="Times New Roman"/>
                <w:sz w:val="24"/>
                <w:szCs w:val="24"/>
              </w:rPr>
              <w:t>Д</w:t>
            </w:r>
            <w:r w:rsidR="00741CD5">
              <w:rPr>
                <w:rFonts w:ascii="Times New Roman" w:hAnsi="Times New Roman" w:cs="Times New Roman"/>
                <w:sz w:val="24"/>
                <w:szCs w:val="24"/>
              </w:rPr>
              <w:t>окументи за информация</w:t>
            </w:r>
            <w:r w:rsidR="0071228C">
              <w:rPr>
                <w:rFonts w:ascii="Times New Roman" w:hAnsi="Times New Roman" w:cs="Times New Roman"/>
                <w:sz w:val="24"/>
                <w:szCs w:val="24"/>
              </w:rPr>
              <w:t>“</w:t>
            </w:r>
            <w:r w:rsidR="00741CD5">
              <w:rPr>
                <w:rFonts w:ascii="Times New Roman" w:hAnsi="Times New Roman" w:cs="Times New Roman"/>
                <w:sz w:val="24"/>
                <w:szCs w:val="24"/>
              </w:rPr>
              <w:t xml:space="preserve"> </w:t>
            </w:r>
            <w:r w:rsidRPr="003E1FA9">
              <w:rPr>
                <w:rFonts w:ascii="Times New Roman" w:hAnsi="Times New Roman" w:cs="Times New Roman"/>
                <w:sz w:val="24"/>
                <w:szCs w:val="24"/>
              </w:rPr>
              <w:t>към Условията за кандидатстване.</w:t>
            </w:r>
          </w:p>
          <w:p w14:paraId="57406267" w14:textId="77777777" w:rsidR="00A35796" w:rsidRPr="003E1FA9" w:rsidRDefault="00A35796" w:rsidP="00B30004">
            <w:pPr>
              <w:jc w:val="both"/>
              <w:rPr>
                <w:rFonts w:ascii="Times New Roman" w:hAnsi="Times New Roman" w:cs="Times New Roman"/>
                <w:sz w:val="24"/>
                <w:szCs w:val="24"/>
              </w:rPr>
            </w:pPr>
            <w:r w:rsidRPr="003E1FA9">
              <w:rPr>
                <w:rFonts w:ascii="Times New Roman" w:hAnsi="Times New Roman" w:cs="Times New Roman"/>
                <w:sz w:val="24"/>
                <w:szCs w:val="24"/>
              </w:rPr>
              <w:t>При оценката на проектните предложения комисията може да изисква допълнителна  информация за уточняване неясноти, неточности от кандидата, като срокът за представянето й не може да бъде по-кратък от една седмица. Тази допълнителна информация не трябва да води до подобряване на съществени елементи в първоначално подаденото проектно предложение, които подлежат на оценка по предварително зададените критерии.</w:t>
            </w:r>
          </w:p>
          <w:p w14:paraId="5C0C0054" w14:textId="77777777" w:rsidR="00A35796" w:rsidRPr="003E1FA9" w:rsidRDefault="00A35796" w:rsidP="00B30004">
            <w:pPr>
              <w:jc w:val="both"/>
              <w:rPr>
                <w:rFonts w:ascii="Times New Roman" w:hAnsi="Times New Roman" w:cs="Times New Roman"/>
                <w:sz w:val="24"/>
                <w:szCs w:val="24"/>
              </w:rPr>
            </w:pPr>
            <w:r w:rsidRPr="003E1FA9">
              <w:rPr>
                <w:rFonts w:ascii="Times New Roman" w:hAnsi="Times New Roman" w:cs="Times New Roman"/>
                <w:sz w:val="24"/>
                <w:szCs w:val="24"/>
              </w:rPr>
              <w:t>Уведомлението и цялата кореспонденция се извършва в ИСУН.</w:t>
            </w:r>
          </w:p>
          <w:p w14:paraId="53757A78" w14:textId="77777777" w:rsidR="00A35796" w:rsidRPr="003E1FA9" w:rsidRDefault="00A35796" w:rsidP="00B30004">
            <w:pPr>
              <w:jc w:val="both"/>
              <w:rPr>
                <w:rFonts w:ascii="Times New Roman" w:hAnsi="Times New Roman" w:cs="Times New Roman"/>
                <w:b/>
                <w:sz w:val="24"/>
                <w:szCs w:val="24"/>
              </w:rPr>
            </w:pPr>
            <w:r w:rsidRPr="003E1FA9">
              <w:rPr>
                <w:rFonts w:ascii="Times New Roman" w:hAnsi="Times New Roman" w:cs="Times New Roman"/>
                <w:sz w:val="24"/>
                <w:szCs w:val="24"/>
              </w:rPr>
              <w:t xml:space="preserve"> </w:t>
            </w:r>
            <w:r w:rsidRPr="003E1FA9">
              <w:rPr>
                <w:rFonts w:ascii="Times New Roman" w:hAnsi="Times New Roman" w:cs="Times New Roman"/>
                <w:b/>
                <w:sz w:val="24"/>
                <w:szCs w:val="24"/>
              </w:rPr>
              <w:t>ВАЖНО:</w:t>
            </w:r>
          </w:p>
          <w:p w14:paraId="5CE83345" w14:textId="77777777" w:rsidR="00A35796" w:rsidRPr="003E1FA9" w:rsidRDefault="00A35796" w:rsidP="00B30004">
            <w:pPr>
              <w:jc w:val="both"/>
              <w:rPr>
                <w:rFonts w:ascii="Times New Roman" w:hAnsi="Times New Roman" w:cs="Times New Roman"/>
                <w:b/>
                <w:sz w:val="24"/>
                <w:szCs w:val="24"/>
                <w:shd w:val="clear" w:color="auto" w:fill="FEFEFE"/>
              </w:rPr>
            </w:pPr>
            <w:r w:rsidRPr="003E1FA9">
              <w:rPr>
                <w:rFonts w:ascii="Times New Roman" w:hAnsi="Times New Roman" w:cs="Times New Roman"/>
                <w:b/>
                <w:sz w:val="24"/>
                <w:szCs w:val="24"/>
                <w:shd w:val="clear" w:color="auto" w:fill="FEFEFE"/>
              </w:rPr>
              <w:t xml:space="preserve">В процеса на техническа и финансова оценка председателят на комисията осигурява единен подход при прилагане на критериите за подбор, посочени в Раздел 22 „Критерии </w:t>
            </w:r>
            <w:r w:rsidRPr="003E1FA9">
              <w:rPr>
                <w:rFonts w:ascii="Times New Roman" w:hAnsi="Times New Roman" w:cs="Times New Roman"/>
                <w:b/>
                <w:sz w:val="24"/>
                <w:szCs w:val="24"/>
                <w:shd w:val="clear" w:color="auto" w:fill="FEFEFE"/>
              </w:rPr>
              <w:lastRenderedPageBreak/>
              <w:t>и методика за оценка на проектни предложения“.</w:t>
            </w:r>
            <w:r w:rsidRPr="003E1FA9">
              <w:rPr>
                <w:sz w:val="24"/>
                <w:szCs w:val="24"/>
              </w:rPr>
              <w:t xml:space="preserve"> </w:t>
            </w:r>
            <w:r w:rsidRPr="003E1FA9">
              <w:rPr>
                <w:rFonts w:ascii="Times New Roman" w:hAnsi="Times New Roman" w:cs="Times New Roman"/>
                <w:b/>
                <w:sz w:val="24"/>
                <w:szCs w:val="24"/>
                <w:shd w:val="clear" w:color="auto" w:fill="FEFEFE"/>
              </w:rPr>
              <w:t xml:space="preserve"> </w:t>
            </w:r>
          </w:p>
          <w:p w14:paraId="5303CA90" w14:textId="77777777" w:rsidR="00A35796" w:rsidRPr="003E1FA9" w:rsidRDefault="00A35796" w:rsidP="00B30004">
            <w:pPr>
              <w:jc w:val="both"/>
              <w:rPr>
                <w:rFonts w:ascii="Times New Roman" w:hAnsi="Times New Roman" w:cs="Times New Roman"/>
                <w:sz w:val="24"/>
                <w:szCs w:val="24"/>
                <w:shd w:val="clear" w:color="auto" w:fill="FEFEFE"/>
              </w:rPr>
            </w:pPr>
            <w:r w:rsidRPr="003E1FA9">
              <w:rPr>
                <w:rFonts w:ascii="Times New Roman" w:hAnsi="Times New Roman" w:cs="Times New Roman"/>
                <w:sz w:val="24"/>
                <w:szCs w:val="24"/>
                <w:shd w:val="clear" w:color="auto" w:fill="FEFEFE"/>
              </w:rPr>
              <w:t>След приключване на техническата оценка проектите се подреждат в низходящ ред. Работата на комисията приключва с оценителен доклад</w:t>
            </w:r>
          </w:p>
          <w:p w14:paraId="537ED0C0" w14:textId="77777777" w:rsidR="00A35796" w:rsidRPr="003E1FA9" w:rsidRDefault="00A35796" w:rsidP="00B30004">
            <w:pPr>
              <w:rPr>
                <w:rFonts w:ascii="Times New Roman" w:hAnsi="Times New Roman" w:cs="Times New Roman"/>
                <w:sz w:val="24"/>
                <w:szCs w:val="24"/>
                <w:shd w:val="clear" w:color="auto" w:fill="FEFEFE"/>
              </w:rPr>
            </w:pPr>
            <w:r w:rsidRPr="003E1FA9">
              <w:rPr>
                <w:rFonts w:ascii="Times New Roman" w:hAnsi="Times New Roman" w:cs="Times New Roman"/>
                <w:b/>
                <w:sz w:val="24"/>
                <w:szCs w:val="24"/>
                <w:shd w:val="clear" w:color="auto" w:fill="FEFEFE"/>
              </w:rPr>
              <w:t xml:space="preserve">    </w:t>
            </w:r>
            <w:r w:rsidRPr="003E1FA9">
              <w:rPr>
                <w:rFonts w:ascii="Times New Roman" w:hAnsi="Times New Roman" w:cs="Times New Roman"/>
                <w:sz w:val="24"/>
                <w:szCs w:val="24"/>
                <w:shd w:val="clear" w:color="auto" w:fill="FEFEFE"/>
              </w:rPr>
              <w:t>Оценителният доклад се одобрява от Управителния съвет на МИГ в срок до 5 работни дни от приключването на работата на комисията.</w:t>
            </w:r>
          </w:p>
        </w:tc>
      </w:tr>
    </w:tbl>
    <w:p w14:paraId="065F15A0" w14:textId="77777777" w:rsidR="00A35796" w:rsidRDefault="00A35796" w:rsidP="00A35796">
      <w:pPr>
        <w:pStyle w:val="1"/>
        <w:rPr>
          <w:sz w:val="22"/>
          <w:szCs w:val="22"/>
        </w:rPr>
      </w:pPr>
      <w:bookmarkStart w:id="31" w:name="_Toc57021393"/>
      <w:r w:rsidRPr="002B60ED">
        <w:rPr>
          <w:sz w:val="22"/>
          <w:szCs w:val="22"/>
        </w:rPr>
        <w:lastRenderedPageBreak/>
        <w:t>2</w:t>
      </w:r>
      <w:r>
        <w:rPr>
          <w:sz w:val="22"/>
          <w:szCs w:val="22"/>
        </w:rPr>
        <w:t>2</w:t>
      </w:r>
      <w:r w:rsidRPr="002B60ED">
        <w:rPr>
          <w:sz w:val="22"/>
          <w:szCs w:val="22"/>
        </w:rPr>
        <w:t>. Критерии и методика за оценка на проектните предложения:</w:t>
      </w:r>
      <w:bookmarkEnd w:id="31"/>
    </w:p>
    <w:p w14:paraId="08CD45FD" w14:textId="77777777" w:rsidR="004227C3" w:rsidRDefault="004227C3" w:rsidP="004227C3"/>
    <w:tbl>
      <w:tblPr>
        <w:tblStyle w:val="a9"/>
        <w:tblW w:w="9918" w:type="dxa"/>
        <w:tblLook w:val="04A0" w:firstRow="1" w:lastRow="0" w:firstColumn="1" w:lastColumn="0" w:noHBand="0" w:noVBand="1"/>
      </w:tblPr>
      <w:tblGrid>
        <w:gridCol w:w="9918"/>
      </w:tblGrid>
      <w:tr w:rsidR="004227C3" w:rsidRPr="002B60ED" w14:paraId="55314586" w14:textId="77777777" w:rsidTr="00EE0BFA">
        <w:tc>
          <w:tcPr>
            <w:tcW w:w="9918" w:type="dxa"/>
          </w:tcPr>
          <w:p w14:paraId="4602AA7D" w14:textId="77777777" w:rsidR="004227C3" w:rsidRPr="004227C3" w:rsidRDefault="004227C3" w:rsidP="00EE0BFA">
            <w:pPr>
              <w:jc w:val="both"/>
              <w:rPr>
                <w:rFonts w:ascii="Times New Roman" w:hAnsi="Times New Roman" w:cs="Times New Roman"/>
                <w:sz w:val="24"/>
                <w:szCs w:val="24"/>
              </w:rPr>
            </w:pPr>
            <w:r w:rsidRPr="004227C3">
              <w:rPr>
                <w:rFonts w:ascii="Times New Roman" w:hAnsi="Times New Roman" w:cs="Times New Roman"/>
                <w:sz w:val="24"/>
                <w:szCs w:val="24"/>
              </w:rPr>
              <w:t>Постъпилите проектни предложения се оценяват в съответствие със следните критерии за подбор:</w:t>
            </w:r>
          </w:p>
          <w:tbl>
            <w:tblPr>
              <w:tblW w:w="9460" w:type="dxa"/>
              <w:tblLook w:val="04A0" w:firstRow="1" w:lastRow="0" w:firstColumn="1" w:lastColumn="0" w:noHBand="0" w:noVBand="1"/>
            </w:tblPr>
            <w:tblGrid>
              <w:gridCol w:w="595"/>
              <w:gridCol w:w="7256"/>
              <w:gridCol w:w="1609"/>
            </w:tblGrid>
            <w:tr w:rsidR="004227C3" w:rsidRPr="004227C3" w14:paraId="49E5A348" w14:textId="77777777" w:rsidTr="00EE0BFA">
              <w:trPr>
                <w:trHeight w:val="750"/>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53645C" w14:textId="77777777" w:rsidR="004227C3" w:rsidRPr="004227C3" w:rsidRDefault="004227C3" w:rsidP="00EE0BFA">
                  <w:pPr>
                    <w:jc w:val="right"/>
                    <w:rPr>
                      <w:rFonts w:ascii="Times New Roman" w:hAnsi="Times New Roman" w:cs="Times New Roman"/>
                      <w:color w:val="000000"/>
                      <w:sz w:val="24"/>
                      <w:szCs w:val="24"/>
                    </w:rPr>
                  </w:pPr>
                  <w:r w:rsidRPr="004227C3">
                    <w:rPr>
                      <w:rFonts w:ascii="Times New Roman" w:hAnsi="Times New Roman" w:cs="Times New Roman"/>
                      <w:color w:val="000000"/>
                      <w:sz w:val="24"/>
                      <w:szCs w:val="24"/>
                    </w:rPr>
                    <w:t>№</w:t>
                  </w:r>
                </w:p>
              </w:tc>
              <w:tc>
                <w:tcPr>
                  <w:tcW w:w="7256" w:type="dxa"/>
                  <w:tcBorders>
                    <w:top w:val="single" w:sz="4" w:space="0" w:color="auto"/>
                    <w:left w:val="nil"/>
                    <w:bottom w:val="single" w:sz="4" w:space="0" w:color="auto"/>
                    <w:right w:val="single" w:sz="4" w:space="0" w:color="auto"/>
                  </w:tcBorders>
                  <w:shd w:val="clear" w:color="auto" w:fill="auto"/>
                  <w:vAlign w:val="bottom"/>
                </w:tcPr>
                <w:p w14:paraId="6D3E0D4A" w14:textId="77777777" w:rsidR="004227C3" w:rsidRPr="004227C3" w:rsidRDefault="004227C3" w:rsidP="00EE0BFA">
                  <w:pPr>
                    <w:rPr>
                      <w:rFonts w:ascii="Times New Roman" w:hAnsi="Times New Roman" w:cs="Times New Roman"/>
                      <w:color w:val="000000"/>
                      <w:sz w:val="24"/>
                      <w:szCs w:val="24"/>
                    </w:rPr>
                  </w:pPr>
                  <w:r w:rsidRPr="004227C3">
                    <w:rPr>
                      <w:rFonts w:ascii="Times New Roman" w:hAnsi="Times New Roman" w:cs="Times New Roman"/>
                      <w:b/>
                      <w:sz w:val="24"/>
                      <w:szCs w:val="24"/>
                    </w:rPr>
                    <w:t>Критерий за оценка</w:t>
                  </w:r>
                </w:p>
              </w:tc>
              <w:tc>
                <w:tcPr>
                  <w:tcW w:w="1609" w:type="dxa"/>
                  <w:tcBorders>
                    <w:top w:val="single" w:sz="4" w:space="0" w:color="auto"/>
                    <w:left w:val="nil"/>
                    <w:bottom w:val="single" w:sz="4" w:space="0" w:color="auto"/>
                    <w:right w:val="single" w:sz="4" w:space="0" w:color="auto"/>
                  </w:tcBorders>
                  <w:shd w:val="clear" w:color="auto" w:fill="auto"/>
                  <w:noWrap/>
                  <w:vAlign w:val="bottom"/>
                </w:tcPr>
                <w:p w14:paraId="0090B112" w14:textId="77777777" w:rsidR="004227C3" w:rsidRPr="004227C3" w:rsidRDefault="004227C3" w:rsidP="00EE0BFA">
                  <w:pPr>
                    <w:rPr>
                      <w:rFonts w:ascii="Times New Roman" w:hAnsi="Times New Roman" w:cs="Times New Roman"/>
                      <w:color w:val="000000"/>
                      <w:sz w:val="24"/>
                      <w:szCs w:val="24"/>
                    </w:rPr>
                  </w:pPr>
                  <w:r w:rsidRPr="004227C3">
                    <w:rPr>
                      <w:rFonts w:ascii="Times New Roman" w:hAnsi="Times New Roman" w:cs="Times New Roman"/>
                      <w:b/>
                      <w:sz w:val="24"/>
                      <w:szCs w:val="24"/>
                    </w:rPr>
                    <w:t>Максимален брой точки</w:t>
                  </w:r>
                </w:p>
              </w:tc>
            </w:tr>
            <w:tr w:rsidR="004227C3" w:rsidRPr="004227C3" w14:paraId="1A86AEC0" w14:textId="77777777" w:rsidTr="00EE0BFA">
              <w:trPr>
                <w:trHeight w:val="472"/>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B5CD4A" w14:textId="77777777" w:rsidR="004227C3" w:rsidRPr="004227C3" w:rsidRDefault="004227C3" w:rsidP="00EE0BFA">
                  <w:pPr>
                    <w:jc w:val="right"/>
                    <w:rPr>
                      <w:rFonts w:ascii="Times New Roman" w:hAnsi="Times New Roman" w:cs="Times New Roman"/>
                      <w:b/>
                      <w:color w:val="000000"/>
                      <w:sz w:val="24"/>
                      <w:szCs w:val="24"/>
                    </w:rPr>
                  </w:pPr>
                  <w:r w:rsidRPr="004227C3">
                    <w:rPr>
                      <w:rFonts w:ascii="Times New Roman" w:hAnsi="Times New Roman" w:cs="Times New Roman"/>
                      <w:b/>
                      <w:color w:val="000000"/>
                      <w:sz w:val="24"/>
                      <w:szCs w:val="24"/>
                    </w:rPr>
                    <w:t>1</w:t>
                  </w:r>
                </w:p>
              </w:tc>
              <w:tc>
                <w:tcPr>
                  <w:tcW w:w="7256" w:type="dxa"/>
                  <w:tcBorders>
                    <w:top w:val="single" w:sz="4" w:space="0" w:color="auto"/>
                    <w:left w:val="nil"/>
                    <w:bottom w:val="single" w:sz="4" w:space="0" w:color="auto"/>
                    <w:right w:val="single" w:sz="4" w:space="0" w:color="auto"/>
                  </w:tcBorders>
                  <w:shd w:val="clear" w:color="auto" w:fill="auto"/>
                  <w:vAlign w:val="bottom"/>
                </w:tcPr>
                <w:p w14:paraId="1E913D71" w14:textId="77777777" w:rsidR="004227C3" w:rsidRPr="004227C3" w:rsidRDefault="004227C3" w:rsidP="00EE0BFA">
                  <w:pPr>
                    <w:rPr>
                      <w:rFonts w:ascii="Times New Roman" w:hAnsi="Times New Roman" w:cs="Times New Roman"/>
                      <w:b/>
                      <w:color w:val="000000"/>
                      <w:sz w:val="24"/>
                      <w:szCs w:val="24"/>
                    </w:rPr>
                  </w:pPr>
                  <w:r w:rsidRPr="004227C3">
                    <w:rPr>
                      <w:rFonts w:ascii="Times New Roman" w:hAnsi="Times New Roman" w:cs="Times New Roman"/>
                      <w:b/>
                      <w:color w:val="000000"/>
                      <w:sz w:val="24"/>
                      <w:szCs w:val="24"/>
                    </w:rPr>
                    <w:t xml:space="preserve">Проектът има надобщинско значение  </w:t>
                  </w:r>
                </w:p>
              </w:tc>
              <w:tc>
                <w:tcPr>
                  <w:tcW w:w="1609" w:type="dxa"/>
                  <w:tcBorders>
                    <w:top w:val="single" w:sz="4" w:space="0" w:color="auto"/>
                    <w:left w:val="nil"/>
                    <w:bottom w:val="single" w:sz="4" w:space="0" w:color="auto"/>
                    <w:right w:val="single" w:sz="4" w:space="0" w:color="auto"/>
                  </w:tcBorders>
                  <w:shd w:val="clear" w:color="auto" w:fill="auto"/>
                  <w:noWrap/>
                  <w:vAlign w:val="bottom"/>
                </w:tcPr>
                <w:p w14:paraId="44EEDC4F" w14:textId="77777777" w:rsidR="004227C3" w:rsidRPr="004227C3" w:rsidRDefault="004227C3" w:rsidP="00EE0BFA">
                  <w:pPr>
                    <w:rPr>
                      <w:rFonts w:ascii="Times New Roman" w:hAnsi="Times New Roman" w:cs="Times New Roman"/>
                      <w:b/>
                      <w:color w:val="000000"/>
                      <w:sz w:val="24"/>
                      <w:szCs w:val="24"/>
                    </w:rPr>
                  </w:pPr>
                  <w:r w:rsidRPr="004227C3">
                    <w:rPr>
                      <w:rFonts w:ascii="Times New Roman" w:hAnsi="Times New Roman" w:cs="Times New Roman"/>
                      <w:b/>
                      <w:color w:val="000000"/>
                      <w:sz w:val="24"/>
                      <w:szCs w:val="24"/>
                    </w:rPr>
                    <w:t>20</w:t>
                  </w:r>
                </w:p>
              </w:tc>
            </w:tr>
            <w:tr w:rsidR="004227C3" w:rsidRPr="004227C3" w14:paraId="02221008" w14:textId="77777777" w:rsidTr="00EE0BFA">
              <w:trPr>
                <w:trHeight w:val="421"/>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EAAC61" w14:textId="77777777" w:rsidR="004227C3" w:rsidRPr="004227C3" w:rsidRDefault="004227C3" w:rsidP="00EE0BFA">
                  <w:pPr>
                    <w:jc w:val="right"/>
                    <w:rPr>
                      <w:rFonts w:ascii="Times New Roman" w:hAnsi="Times New Roman" w:cs="Times New Roman"/>
                      <w:b/>
                      <w:color w:val="000000"/>
                      <w:sz w:val="24"/>
                      <w:szCs w:val="24"/>
                    </w:rPr>
                  </w:pPr>
                  <w:r w:rsidRPr="004227C3">
                    <w:rPr>
                      <w:rFonts w:ascii="Times New Roman" w:hAnsi="Times New Roman" w:cs="Times New Roman"/>
                      <w:b/>
                      <w:color w:val="000000"/>
                      <w:sz w:val="24"/>
                      <w:szCs w:val="24"/>
                    </w:rPr>
                    <w:t>2</w:t>
                  </w:r>
                </w:p>
              </w:tc>
              <w:tc>
                <w:tcPr>
                  <w:tcW w:w="7256" w:type="dxa"/>
                  <w:tcBorders>
                    <w:top w:val="single" w:sz="4" w:space="0" w:color="auto"/>
                    <w:left w:val="nil"/>
                    <w:bottom w:val="single" w:sz="4" w:space="0" w:color="auto"/>
                    <w:right w:val="single" w:sz="4" w:space="0" w:color="auto"/>
                  </w:tcBorders>
                  <w:shd w:val="clear" w:color="auto" w:fill="auto"/>
                  <w:vAlign w:val="bottom"/>
                </w:tcPr>
                <w:p w14:paraId="34E3DAA8" w14:textId="77777777" w:rsidR="004227C3" w:rsidRPr="004227C3" w:rsidRDefault="004227C3" w:rsidP="00EE0BFA">
                  <w:pPr>
                    <w:rPr>
                      <w:rFonts w:ascii="Times New Roman" w:hAnsi="Times New Roman" w:cs="Times New Roman"/>
                      <w:b/>
                      <w:color w:val="000000"/>
                      <w:sz w:val="24"/>
                      <w:szCs w:val="24"/>
                    </w:rPr>
                  </w:pPr>
                  <w:r w:rsidRPr="004227C3">
                    <w:rPr>
                      <w:rFonts w:ascii="Times New Roman" w:hAnsi="Times New Roman" w:cs="Times New Roman"/>
                      <w:b/>
                      <w:color w:val="000000"/>
                      <w:sz w:val="24"/>
                      <w:szCs w:val="24"/>
                    </w:rPr>
                    <w:t>Проектът ще обслужва туристопоток до 1000 и повече човека</w:t>
                  </w:r>
                </w:p>
              </w:tc>
              <w:tc>
                <w:tcPr>
                  <w:tcW w:w="1609" w:type="dxa"/>
                  <w:tcBorders>
                    <w:top w:val="single" w:sz="4" w:space="0" w:color="auto"/>
                    <w:left w:val="nil"/>
                    <w:bottom w:val="single" w:sz="4" w:space="0" w:color="auto"/>
                    <w:right w:val="single" w:sz="4" w:space="0" w:color="auto"/>
                  </w:tcBorders>
                  <w:shd w:val="clear" w:color="auto" w:fill="auto"/>
                  <w:noWrap/>
                  <w:vAlign w:val="bottom"/>
                </w:tcPr>
                <w:p w14:paraId="24483B92" w14:textId="77777777" w:rsidR="004227C3" w:rsidRPr="004227C3" w:rsidRDefault="004227C3" w:rsidP="00EE0BFA">
                  <w:pPr>
                    <w:rPr>
                      <w:rFonts w:ascii="Times New Roman" w:hAnsi="Times New Roman" w:cs="Times New Roman"/>
                      <w:b/>
                      <w:color w:val="000000"/>
                      <w:sz w:val="24"/>
                      <w:szCs w:val="24"/>
                    </w:rPr>
                  </w:pPr>
                  <w:r w:rsidRPr="004227C3">
                    <w:rPr>
                      <w:rFonts w:ascii="Times New Roman" w:hAnsi="Times New Roman" w:cs="Times New Roman"/>
                      <w:b/>
                      <w:color w:val="000000"/>
                      <w:sz w:val="24"/>
                      <w:szCs w:val="24"/>
                    </w:rPr>
                    <w:t>25</w:t>
                  </w:r>
                </w:p>
              </w:tc>
            </w:tr>
            <w:tr w:rsidR="004227C3" w:rsidRPr="004227C3" w14:paraId="76652040" w14:textId="77777777" w:rsidTr="00EE0BFA">
              <w:trPr>
                <w:trHeight w:val="421"/>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CDBB06" w14:textId="77777777" w:rsidR="004227C3" w:rsidRPr="004227C3" w:rsidRDefault="004227C3" w:rsidP="00EE0BFA">
                  <w:pPr>
                    <w:jc w:val="right"/>
                    <w:rPr>
                      <w:rFonts w:ascii="Times New Roman" w:hAnsi="Times New Roman" w:cs="Times New Roman"/>
                      <w:b/>
                      <w:color w:val="000000"/>
                      <w:sz w:val="24"/>
                      <w:szCs w:val="24"/>
                    </w:rPr>
                  </w:pPr>
                </w:p>
              </w:tc>
              <w:tc>
                <w:tcPr>
                  <w:tcW w:w="7256" w:type="dxa"/>
                  <w:tcBorders>
                    <w:top w:val="single" w:sz="4" w:space="0" w:color="auto"/>
                    <w:left w:val="nil"/>
                    <w:bottom w:val="single" w:sz="4" w:space="0" w:color="auto"/>
                    <w:right w:val="single" w:sz="4" w:space="0" w:color="auto"/>
                  </w:tcBorders>
                  <w:shd w:val="clear" w:color="auto" w:fill="auto"/>
                  <w:vAlign w:val="bottom"/>
                </w:tcPr>
                <w:p w14:paraId="428CD742" w14:textId="77777777" w:rsidR="004227C3" w:rsidRPr="004227C3" w:rsidRDefault="004227C3" w:rsidP="004227C3">
                  <w:pPr>
                    <w:pStyle w:val="af0"/>
                    <w:widowControl w:val="0"/>
                    <w:numPr>
                      <w:ilvl w:val="0"/>
                      <w:numId w:val="26"/>
                    </w:numPr>
                    <w:autoSpaceDE w:val="0"/>
                    <w:autoSpaceDN w:val="0"/>
                    <w:adjustRightInd w:val="0"/>
                    <w:rPr>
                      <w:color w:val="000000"/>
                    </w:rPr>
                  </w:pPr>
                  <w:r w:rsidRPr="004227C3">
                    <w:rPr>
                      <w:color w:val="000000"/>
                    </w:rPr>
                    <w:t>От 500 човека</w:t>
                  </w:r>
                </w:p>
              </w:tc>
              <w:tc>
                <w:tcPr>
                  <w:tcW w:w="1609" w:type="dxa"/>
                  <w:tcBorders>
                    <w:top w:val="single" w:sz="4" w:space="0" w:color="auto"/>
                    <w:left w:val="nil"/>
                    <w:bottom w:val="single" w:sz="4" w:space="0" w:color="auto"/>
                    <w:right w:val="single" w:sz="4" w:space="0" w:color="auto"/>
                  </w:tcBorders>
                  <w:shd w:val="clear" w:color="auto" w:fill="auto"/>
                  <w:noWrap/>
                  <w:vAlign w:val="bottom"/>
                </w:tcPr>
                <w:p w14:paraId="302AD61F" w14:textId="77777777" w:rsidR="004227C3" w:rsidRPr="004227C3" w:rsidRDefault="004227C3" w:rsidP="00EE0BFA">
                  <w:pPr>
                    <w:rPr>
                      <w:rFonts w:ascii="Times New Roman" w:hAnsi="Times New Roman" w:cs="Times New Roman"/>
                      <w:color w:val="000000"/>
                      <w:sz w:val="24"/>
                      <w:szCs w:val="24"/>
                    </w:rPr>
                  </w:pPr>
                  <w:r w:rsidRPr="004227C3">
                    <w:rPr>
                      <w:rFonts w:ascii="Times New Roman" w:hAnsi="Times New Roman" w:cs="Times New Roman"/>
                      <w:color w:val="000000"/>
                      <w:sz w:val="24"/>
                      <w:szCs w:val="24"/>
                    </w:rPr>
                    <w:t>10</w:t>
                  </w:r>
                </w:p>
              </w:tc>
            </w:tr>
            <w:tr w:rsidR="004227C3" w:rsidRPr="004227C3" w14:paraId="1B332BC1" w14:textId="77777777" w:rsidTr="00EE0BFA">
              <w:trPr>
                <w:trHeight w:val="421"/>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9331E9" w14:textId="77777777" w:rsidR="004227C3" w:rsidRPr="004227C3" w:rsidRDefault="004227C3" w:rsidP="00EE0BFA">
                  <w:pPr>
                    <w:jc w:val="right"/>
                    <w:rPr>
                      <w:rFonts w:ascii="Times New Roman" w:hAnsi="Times New Roman" w:cs="Times New Roman"/>
                      <w:b/>
                      <w:color w:val="000000"/>
                      <w:sz w:val="24"/>
                      <w:szCs w:val="24"/>
                    </w:rPr>
                  </w:pPr>
                </w:p>
              </w:tc>
              <w:tc>
                <w:tcPr>
                  <w:tcW w:w="7256" w:type="dxa"/>
                  <w:tcBorders>
                    <w:top w:val="single" w:sz="4" w:space="0" w:color="auto"/>
                    <w:left w:val="nil"/>
                    <w:bottom w:val="single" w:sz="4" w:space="0" w:color="auto"/>
                    <w:right w:val="single" w:sz="4" w:space="0" w:color="auto"/>
                  </w:tcBorders>
                  <w:shd w:val="clear" w:color="auto" w:fill="auto"/>
                  <w:vAlign w:val="bottom"/>
                </w:tcPr>
                <w:p w14:paraId="49EE7875" w14:textId="2CA17E2C" w:rsidR="004227C3" w:rsidRPr="004227C3" w:rsidRDefault="004227C3" w:rsidP="004227C3">
                  <w:pPr>
                    <w:pStyle w:val="af0"/>
                    <w:widowControl w:val="0"/>
                    <w:numPr>
                      <w:ilvl w:val="0"/>
                      <w:numId w:val="26"/>
                    </w:numPr>
                    <w:autoSpaceDE w:val="0"/>
                    <w:autoSpaceDN w:val="0"/>
                    <w:adjustRightInd w:val="0"/>
                    <w:rPr>
                      <w:color w:val="000000"/>
                    </w:rPr>
                  </w:pPr>
                  <w:r w:rsidRPr="004227C3">
                    <w:rPr>
                      <w:color w:val="000000"/>
                    </w:rPr>
                    <w:t>От 50</w:t>
                  </w:r>
                  <w:r w:rsidR="006B21EA">
                    <w:rPr>
                      <w:color w:val="000000"/>
                    </w:rPr>
                    <w:t>1</w:t>
                  </w:r>
                  <w:r w:rsidRPr="004227C3">
                    <w:rPr>
                      <w:color w:val="000000"/>
                    </w:rPr>
                    <w:t xml:space="preserve"> до 1000</w:t>
                  </w:r>
                </w:p>
              </w:tc>
              <w:tc>
                <w:tcPr>
                  <w:tcW w:w="1609" w:type="dxa"/>
                  <w:tcBorders>
                    <w:top w:val="single" w:sz="4" w:space="0" w:color="auto"/>
                    <w:left w:val="nil"/>
                    <w:bottom w:val="single" w:sz="4" w:space="0" w:color="auto"/>
                    <w:right w:val="single" w:sz="4" w:space="0" w:color="auto"/>
                  </w:tcBorders>
                  <w:shd w:val="clear" w:color="auto" w:fill="auto"/>
                  <w:noWrap/>
                  <w:vAlign w:val="bottom"/>
                </w:tcPr>
                <w:p w14:paraId="5C8FFEEA" w14:textId="77777777" w:rsidR="004227C3" w:rsidRPr="004227C3" w:rsidRDefault="004227C3" w:rsidP="00EE0BFA">
                  <w:pPr>
                    <w:rPr>
                      <w:rFonts w:ascii="Times New Roman" w:hAnsi="Times New Roman" w:cs="Times New Roman"/>
                      <w:color w:val="000000"/>
                      <w:sz w:val="24"/>
                      <w:szCs w:val="24"/>
                    </w:rPr>
                  </w:pPr>
                  <w:r w:rsidRPr="004227C3">
                    <w:rPr>
                      <w:rFonts w:ascii="Times New Roman" w:hAnsi="Times New Roman" w:cs="Times New Roman"/>
                      <w:color w:val="000000"/>
                      <w:sz w:val="24"/>
                      <w:szCs w:val="24"/>
                    </w:rPr>
                    <w:t>20</w:t>
                  </w:r>
                </w:p>
              </w:tc>
            </w:tr>
            <w:tr w:rsidR="004227C3" w:rsidRPr="004227C3" w14:paraId="0AAD49C5" w14:textId="77777777" w:rsidTr="00EE0BFA">
              <w:trPr>
                <w:trHeight w:val="421"/>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224F4D" w14:textId="77777777" w:rsidR="004227C3" w:rsidRPr="004227C3" w:rsidRDefault="004227C3" w:rsidP="00EE0BFA">
                  <w:pPr>
                    <w:jc w:val="right"/>
                    <w:rPr>
                      <w:rFonts w:ascii="Times New Roman" w:hAnsi="Times New Roman" w:cs="Times New Roman"/>
                      <w:b/>
                      <w:color w:val="000000"/>
                      <w:sz w:val="24"/>
                      <w:szCs w:val="24"/>
                    </w:rPr>
                  </w:pPr>
                </w:p>
              </w:tc>
              <w:tc>
                <w:tcPr>
                  <w:tcW w:w="7256" w:type="dxa"/>
                  <w:tcBorders>
                    <w:top w:val="single" w:sz="4" w:space="0" w:color="auto"/>
                    <w:left w:val="nil"/>
                    <w:bottom w:val="single" w:sz="4" w:space="0" w:color="auto"/>
                    <w:right w:val="single" w:sz="4" w:space="0" w:color="auto"/>
                  </w:tcBorders>
                  <w:shd w:val="clear" w:color="auto" w:fill="auto"/>
                  <w:vAlign w:val="bottom"/>
                </w:tcPr>
                <w:p w14:paraId="6048FBB0" w14:textId="77777777" w:rsidR="004227C3" w:rsidRPr="004227C3" w:rsidRDefault="004227C3" w:rsidP="004227C3">
                  <w:pPr>
                    <w:pStyle w:val="af0"/>
                    <w:widowControl w:val="0"/>
                    <w:numPr>
                      <w:ilvl w:val="0"/>
                      <w:numId w:val="26"/>
                    </w:numPr>
                    <w:autoSpaceDE w:val="0"/>
                    <w:autoSpaceDN w:val="0"/>
                    <w:adjustRightInd w:val="0"/>
                    <w:rPr>
                      <w:color w:val="000000"/>
                    </w:rPr>
                  </w:pPr>
                  <w:r w:rsidRPr="004227C3">
                    <w:rPr>
                      <w:color w:val="000000"/>
                    </w:rPr>
                    <w:t>Над 1000 човека</w:t>
                  </w:r>
                </w:p>
              </w:tc>
              <w:tc>
                <w:tcPr>
                  <w:tcW w:w="1609" w:type="dxa"/>
                  <w:tcBorders>
                    <w:top w:val="single" w:sz="4" w:space="0" w:color="auto"/>
                    <w:left w:val="nil"/>
                    <w:bottom w:val="single" w:sz="4" w:space="0" w:color="auto"/>
                    <w:right w:val="single" w:sz="4" w:space="0" w:color="auto"/>
                  </w:tcBorders>
                  <w:shd w:val="clear" w:color="auto" w:fill="auto"/>
                  <w:noWrap/>
                  <w:vAlign w:val="bottom"/>
                </w:tcPr>
                <w:p w14:paraId="6AEC6A0C" w14:textId="77777777" w:rsidR="004227C3" w:rsidRPr="004227C3" w:rsidRDefault="004227C3" w:rsidP="00EE0BFA">
                  <w:pPr>
                    <w:rPr>
                      <w:rFonts w:ascii="Times New Roman" w:hAnsi="Times New Roman" w:cs="Times New Roman"/>
                      <w:color w:val="000000"/>
                      <w:sz w:val="24"/>
                      <w:szCs w:val="24"/>
                    </w:rPr>
                  </w:pPr>
                  <w:r w:rsidRPr="004227C3">
                    <w:rPr>
                      <w:rFonts w:ascii="Times New Roman" w:hAnsi="Times New Roman" w:cs="Times New Roman"/>
                      <w:color w:val="000000"/>
                      <w:sz w:val="24"/>
                      <w:szCs w:val="24"/>
                    </w:rPr>
                    <w:t>25</w:t>
                  </w:r>
                </w:p>
              </w:tc>
            </w:tr>
            <w:tr w:rsidR="004227C3" w:rsidRPr="004227C3" w14:paraId="0783DADA" w14:textId="77777777" w:rsidTr="00EE0BFA">
              <w:trPr>
                <w:trHeight w:val="429"/>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F3C456" w14:textId="77777777" w:rsidR="004227C3" w:rsidRPr="004227C3" w:rsidRDefault="004227C3" w:rsidP="00EE0BFA">
                  <w:pPr>
                    <w:jc w:val="right"/>
                    <w:rPr>
                      <w:rFonts w:ascii="Times New Roman" w:hAnsi="Times New Roman" w:cs="Times New Roman"/>
                      <w:b/>
                      <w:color w:val="000000"/>
                      <w:sz w:val="24"/>
                      <w:szCs w:val="24"/>
                    </w:rPr>
                  </w:pPr>
                  <w:r w:rsidRPr="004227C3">
                    <w:rPr>
                      <w:rFonts w:ascii="Times New Roman" w:hAnsi="Times New Roman" w:cs="Times New Roman"/>
                      <w:b/>
                      <w:color w:val="000000"/>
                      <w:sz w:val="24"/>
                      <w:szCs w:val="24"/>
                    </w:rPr>
                    <w:t>3</w:t>
                  </w:r>
                </w:p>
              </w:tc>
              <w:tc>
                <w:tcPr>
                  <w:tcW w:w="7256" w:type="dxa"/>
                  <w:tcBorders>
                    <w:top w:val="single" w:sz="4" w:space="0" w:color="auto"/>
                    <w:left w:val="nil"/>
                    <w:bottom w:val="single" w:sz="4" w:space="0" w:color="auto"/>
                    <w:right w:val="single" w:sz="4" w:space="0" w:color="auto"/>
                  </w:tcBorders>
                  <w:shd w:val="clear" w:color="auto" w:fill="auto"/>
                  <w:vAlign w:val="bottom"/>
                </w:tcPr>
                <w:p w14:paraId="06BFF2CF" w14:textId="77777777" w:rsidR="004227C3" w:rsidRPr="004227C3" w:rsidRDefault="004227C3" w:rsidP="00EE0BFA">
                  <w:pPr>
                    <w:rPr>
                      <w:rFonts w:ascii="Times New Roman" w:hAnsi="Times New Roman" w:cs="Times New Roman"/>
                      <w:b/>
                      <w:color w:val="000000"/>
                      <w:sz w:val="24"/>
                      <w:szCs w:val="24"/>
                    </w:rPr>
                  </w:pPr>
                  <w:r w:rsidRPr="004227C3">
                    <w:rPr>
                      <w:rFonts w:ascii="Times New Roman" w:hAnsi="Times New Roman" w:cs="Times New Roman"/>
                      <w:b/>
                      <w:color w:val="000000"/>
                      <w:sz w:val="24"/>
                      <w:szCs w:val="24"/>
                    </w:rPr>
                    <w:t>Брой млади хора до 29 години, които ще се включат в изпълнението на проекта</w:t>
                  </w:r>
                </w:p>
              </w:tc>
              <w:tc>
                <w:tcPr>
                  <w:tcW w:w="1609" w:type="dxa"/>
                  <w:tcBorders>
                    <w:top w:val="single" w:sz="4" w:space="0" w:color="auto"/>
                    <w:left w:val="nil"/>
                    <w:bottom w:val="single" w:sz="4" w:space="0" w:color="auto"/>
                    <w:right w:val="single" w:sz="4" w:space="0" w:color="auto"/>
                  </w:tcBorders>
                  <w:shd w:val="clear" w:color="auto" w:fill="auto"/>
                  <w:noWrap/>
                  <w:vAlign w:val="bottom"/>
                </w:tcPr>
                <w:p w14:paraId="0CD2A154" w14:textId="77777777" w:rsidR="004227C3" w:rsidRPr="004227C3" w:rsidRDefault="004227C3" w:rsidP="00EE0BFA">
                  <w:pPr>
                    <w:rPr>
                      <w:rFonts w:ascii="Times New Roman" w:hAnsi="Times New Roman" w:cs="Times New Roman"/>
                      <w:b/>
                      <w:color w:val="000000"/>
                      <w:sz w:val="24"/>
                      <w:szCs w:val="24"/>
                    </w:rPr>
                  </w:pPr>
                  <w:r w:rsidRPr="004227C3">
                    <w:rPr>
                      <w:rFonts w:ascii="Times New Roman" w:hAnsi="Times New Roman" w:cs="Times New Roman"/>
                      <w:b/>
                      <w:color w:val="000000"/>
                      <w:sz w:val="24"/>
                      <w:szCs w:val="24"/>
                    </w:rPr>
                    <w:t>25</w:t>
                  </w:r>
                </w:p>
              </w:tc>
            </w:tr>
            <w:tr w:rsidR="004227C3" w:rsidRPr="004227C3" w14:paraId="5338E6D9" w14:textId="77777777" w:rsidTr="00EE0BFA">
              <w:trPr>
                <w:trHeight w:val="320"/>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6F8DAC" w14:textId="77777777" w:rsidR="004227C3" w:rsidRPr="004227C3" w:rsidRDefault="004227C3" w:rsidP="00EE0BFA">
                  <w:pPr>
                    <w:jc w:val="right"/>
                    <w:rPr>
                      <w:rFonts w:ascii="Times New Roman" w:hAnsi="Times New Roman" w:cs="Times New Roman"/>
                      <w:color w:val="000000"/>
                      <w:sz w:val="24"/>
                      <w:szCs w:val="24"/>
                    </w:rPr>
                  </w:pPr>
                </w:p>
              </w:tc>
              <w:tc>
                <w:tcPr>
                  <w:tcW w:w="7256" w:type="dxa"/>
                  <w:tcBorders>
                    <w:top w:val="single" w:sz="4" w:space="0" w:color="auto"/>
                    <w:left w:val="nil"/>
                    <w:bottom w:val="single" w:sz="4" w:space="0" w:color="auto"/>
                    <w:right w:val="single" w:sz="4" w:space="0" w:color="auto"/>
                  </w:tcBorders>
                  <w:shd w:val="clear" w:color="auto" w:fill="auto"/>
                  <w:vAlign w:val="bottom"/>
                </w:tcPr>
                <w:p w14:paraId="1A9AED55" w14:textId="77777777" w:rsidR="004227C3" w:rsidRPr="004227C3" w:rsidRDefault="004227C3" w:rsidP="004227C3">
                  <w:pPr>
                    <w:pStyle w:val="af0"/>
                    <w:widowControl w:val="0"/>
                    <w:numPr>
                      <w:ilvl w:val="0"/>
                      <w:numId w:val="26"/>
                    </w:numPr>
                    <w:autoSpaceDE w:val="0"/>
                    <w:autoSpaceDN w:val="0"/>
                    <w:adjustRightInd w:val="0"/>
                    <w:rPr>
                      <w:color w:val="000000"/>
                    </w:rPr>
                  </w:pPr>
                  <w:r w:rsidRPr="004227C3">
                    <w:rPr>
                      <w:color w:val="000000"/>
                    </w:rPr>
                    <w:t>До 10 млади хора</w:t>
                  </w:r>
                </w:p>
              </w:tc>
              <w:tc>
                <w:tcPr>
                  <w:tcW w:w="1609" w:type="dxa"/>
                  <w:tcBorders>
                    <w:top w:val="single" w:sz="4" w:space="0" w:color="auto"/>
                    <w:left w:val="nil"/>
                    <w:bottom w:val="single" w:sz="4" w:space="0" w:color="auto"/>
                    <w:right w:val="single" w:sz="4" w:space="0" w:color="auto"/>
                  </w:tcBorders>
                  <w:shd w:val="clear" w:color="auto" w:fill="auto"/>
                  <w:noWrap/>
                  <w:vAlign w:val="bottom"/>
                </w:tcPr>
                <w:p w14:paraId="448F944B" w14:textId="77777777" w:rsidR="004227C3" w:rsidRPr="004227C3" w:rsidRDefault="004227C3" w:rsidP="00EE0BFA">
                  <w:pPr>
                    <w:rPr>
                      <w:rFonts w:ascii="Times New Roman" w:hAnsi="Times New Roman" w:cs="Times New Roman"/>
                      <w:color w:val="000000"/>
                      <w:sz w:val="24"/>
                      <w:szCs w:val="24"/>
                    </w:rPr>
                  </w:pPr>
                  <w:r w:rsidRPr="004227C3">
                    <w:rPr>
                      <w:rFonts w:ascii="Times New Roman" w:hAnsi="Times New Roman" w:cs="Times New Roman"/>
                      <w:color w:val="000000"/>
                      <w:sz w:val="24"/>
                      <w:szCs w:val="24"/>
                    </w:rPr>
                    <w:t xml:space="preserve">5  </w:t>
                  </w:r>
                </w:p>
              </w:tc>
            </w:tr>
            <w:tr w:rsidR="004227C3" w:rsidRPr="004227C3" w14:paraId="00491A98" w14:textId="77777777" w:rsidTr="00EE0BFA">
              <w:trPr>
                <w:trHeight w:val="140"/>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FCF85C" w14:textId="77777777" w:rsidR="004227C3" w:rsidRPr="004227C3" w:rsidRDefault="004227C3" w:rsidP="00EE0BFA">
                  <w:pPr>
                    <w:jc w:val="right"/>
                    <w:rPr>
                      <w:rFonts w:ascii="Times New Roman" w:hAnsi="Times New Roman" w:cs="Times New Roman"/>
                      <w:color w:val="000000"/>
                      <w:sz w:val="24"/>
                      <w:szCs w:val="24"/>
                    </w:rPr>
                  </w:pPr>
                </w:p>
              </w:tc>
              <w:tc>
                <w:tcPr>
                  <w:tcW w:w="7256" w:type="dxa"/>
                  <w:tcBorders>
                    <w:top w:val="single" w:sz="4" w:space="0" w:color="auto"/>
                    <w:left w:val="nil"/>
                    <w:bottom w:val="single" w:sz="4" w:space="0" w:color="auto"/>
                    <w:right w:val="single" w:sz="4" w:space="0" w:color="auto"/>
                  </w:tcBorders>
                  <w:shd w:val="clear" w:color="auto" w:fill="auto"/>
                  <w:vAlign w:val="bottom"/>
                </w:tcPr>
                <w:p w14:paraId="2BD0BFFC" w14:textId="77777777" w:rsidR="004227C3" w:rsidRPr="004227C3" w:rsidRDefault="004227C3" w:rsidP="004227C3">
                  <w:pPr>
                    <w:pStyle w:val="af0"/>
                    <w:widowControl w:val="0"/>
                    <w:numPr>
                      <w:ilvl w:val="0"/>
                      <w:numId w:val="26"/>
                    </w:numPr>
                    <w:autoSpaceDE w:val="0"/>
                    <w:autoSpaceDN w:val="0"/>
                    <w:adjustRightInd w:val="0"/>
                    <w:rPr>
                      <w:color w:val="000000"/>
                    </w:rPr>
                  </w:pPr>
                  <w:r w:rsidRPr="004227C3">
                    <w:rPr>
                      <w:color w:val="000000"/>
                    </w:rPr>
                    <w:t>От 11 до 30 млади хора</w:t>
                  </w:r>
                </w:p>
              </w:tc>
              <w:tc>
                <w:tcPr>
                  <w:tcW w:w="1609" w:type="dxa"/>
                  <w:tcBorders>
                    <w:top w:val="single" w:sz="4" w:space="0" w:color="auto"/>
                    <w:left w:val="nil"/>
                    <w:bottom w:val="single" w:sz="4" w:space="0" w:color="auto"/>
                    <w:right w:val="single" w:sz="4" w:space="0" w:color="auto"/>
                  </w:tcBorders>
                  <w:shd w:val="clear" w:color="auto" w:fill="auto"/>
                  <w:noWrap/>
                  <w:vAlign w:val="bottom"/>
                </w:tcPr>
                <w:p w14:paraId="0261E2DE" w14:textId="77777777" w:rsidR="004227C3" w:rsidRPr="004227C3" w:rsidRDefault="004227C3" w:rsidP="00EE0BFA">
                  <w:pPr>
                    <w:rPr>
                      <w:rFonts w:ascii="Times New Roman" w:hAnsi="Times New Roman" w:cs="Times New Roman"/>
                      <w:color w:val="000000"/>
                      <w:sz w:val="24"/>
                      <w:szCs w:val="24"/>
                    </w:rPr>
                  </w:pPr>
                  <w:r w:rsidRPr="004227C3">
                    <w:rPr>
                      <w:rFonts w:ascii="Times New Roman" w:hAnsi="Times New Roman" w:cs="Times New Roman"/>
                      <w:color w:val="000000"/>
                      <w:sz w:val="24"/>
                      <w:szCs w:val="24"/>
                    </w:rPr>
                    <w:t>15</w:t>
                  </w:r>
                </w:p>
              </w:tc>
            </w:tr>
            <w:tr w:rsidR="004227C3" w:rsidRPr="004227C3" w14:paraId="3987863B" w14:textId="77777777" w:rsidTr="00EE0BFA">
              <w:trPr>
                <w:trHeight w:val="258"/>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8DF8B0" w14:textId="77777777" w:rsidR="004227C3" w:rsidRPr="004227C3" w:rsidRDefault="004227C3" w:rsidP="00EE0BFA">
                  <w:pPr>
                    <w:jc w:val="right"/>
                    <w:rPr>
                      <w:rFonts w:ascii="Times New Roman" w:hAnsi="Times New Roman" w:cs="Times New Roman"/>
                      <w:color w:val="000000"/>
                      <w:sz w:val="24"/>
                      <w:szCs w:val="24"/>
                    </w:rPr>
                  </w:pPr>
                </w:p>
              </w:tc>
              <w:tc>
                <w:tcPr>
                  <w:tcW w:w="7256" w:type="dxa"/>
                  <w:tcBorders>
                    <w:top w:val="single" w:sz="4" w:space="0" w:color="auto"/>
                    <w:left w:val="nil"/>
                    <w:bottom w:val="single" w:sz="4" w:space="0" w:color="auto"/>
                    <w:right w:val="single" w:sz="4" w:space="0" w:color="auto"/>
                  </w:tcBorders>
                  <w:shd w:val="clear" w:color="auto" w:fill="auto"/>
                  <w:vAlign w:val="bottom"/>
                </w:tcPr>
                <w:p w14:paraId="548A3CA4" w14:textId="77777777" w:rsidR="004227C3" w:rsidRPr="004227C3" w:rsidRDefault="004227C3" w:rsidP="004227C3">
                  <w:pPr>
                    <w:pStyle w:val="af0"/>
                    <w:widowControl w:val="0"/>
                    <w:numPr>
                      <w:ilvl w:val="0"/>
                      <w:numId w:val="26"/>
                    </w:numPr>
                    <w:autoSpaceDE w:val="0"/>
                    <w:autoSpaceDN w:val="0"/>
                    <w:adjustRightInd w:val="0"/>
                    <w:rPr>
                      <w:color w:val="000000"/>
                    </w:rPr>
                  </w:pPr>
                  <w:r w:rsidRPr="004227C3">
                    <w:rPr>
                      <w:color w:val="000000"/>
                    </w:rPr>
                    <w:t xml:space="preserve"> От 31 до 50 млади хора</w:t>
                  </w:r>
                </w:p>
              </w:tc>
              <w:tc>
                <w:tcPr>
                  <w:tcW w:w="1609" w:type="dxa"/>
                  <w:tcBorders>
                    <w:top w:val="single" w:sz="4" w:space="0" w:color="auto"/>
                    <w:left w:val="nil"/>
                    <w:bottom w:val="single" w:sz="4" w:space="0" w:color="auto"/>
                    <w:right w:val="single" w:sz="4" w:space="0" w:color="auto"/>
                  </w:tcBorders>
                  <w:shd w:val="clear" w:color="auto" w:fill="auto"/>
                  <w:noWrap/>
                  <w:vAlign w:val="bottom"/>
                </w:tcPr>
                <w:p w14:paraId="56453ED0" w14:textId="77777777" w:rsidR="004227C3" w:rsidRPr="004227C3" w:rsidRDefault="004227C3" w:rsidP="00EE0BFA">
                  <w:pPr>
                    <w:rPr>
                      <w:rFonts w:ascii="Times New Roman" w:hAnsi="Times New Roman" w:cs="Times New Roman"/>
                      <w:color w:val="000000"/>
                      <w:sz w:val="24"/>
                      <w:szCs w:val="24"/>
                    </w:rPr>
                  </w:pPr>
                  <w:r w:rsidRPr="004227C3">
                    <w:rPr>
                      <w:rFonts w:ascii="Times New Roman" w:hAnsi="Times New Roman" w:cs="Times New Roman"/>
                      <w:color w:val="000000"/>
                      <w:sz w:val="24"/>
                      <w:szCs w:val="24"/>
                    </w:rPr>
                    <w:t>25</w:t>
                  </w:r>
                </w:p>
              </w:tc>
            </w:tr>
            <w:tr w:rsidR="004227C3" w:rsidRPr="004227C3" w14:paraId="20198254" w14:textId="77777777" w:rsidTr="00EE0BFA">
              <w:trPr>
                <w:trHeight w:val="493"/>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1F356904" w14:textId="77777777" w:rsidR="004227C3" w:rsidRPr="004227C3" w:rsidRDefault="004227C3" w:rsidP="00EE0BFA">
                  <w:pPr>
                    <w:jc w:val="right"/>
                    <w:rPr>
                      <w:rFonts w:ascii="Times New Roman" w:hAnsi="Times New Roman" w:cs="Times New Roman"/>
                      <w:color w:val="000000"/>
                      <w:sz w:val="24"/>
                      <w:szCs w:val="24"/>
                    </w:rPr>
                  </w:pPr>
                  <w:r w:rsidRPr="004227C3">
                    <w:rPr>
                      <w:rFonts w:ascii="Times New Roman" w:hAnsi="Times New Roman" w:cs="Times New Roman"/>
                      <w:color w:val="000000"/>
                      <w:sz w:val="24"/>
                      <w:szCs w:val="24"/>
                    </w:rPr>
                    <w:t>4</w:t>
                  </w:r>
                </w:p>
              </w:tc>
              <w:tc>
                <w:tcPr>
                  <w:tcW w:w="7256" w:type="dxa"/>
                  <w:tcBorders>
                    <w:top w:val="nil"/>
                    <w:left w:val="nil"/>
                    <w:bottom w:val="single" w:sz="4" w:space="0" w:color="auto"/>
                    <w:right w:val="single" w:sz="4" w:space="0" w:color="auto"/>
                  </w:tcBorders>
                  <w:shd w:val="clear" w:color="auto" w:fill="auto"/>
                  <w:vAlign w:val="bottom"/>
                  <w:hideMark/>
                </w:tcPr>
                <w:p w14:paraId="5F0A814A" w14:textId="77777777" w:rsidR="004227C3" w:rsidRPr="004227C3" w:rsidRDefault="004227C3" w:rsidP="00EE0BFA">
                  <w:pPr>
                    <w:rPr>
                      <w:rFonts w:ascii="Times New Roman" w:hAnsi="Times New Roman" w:cs="Times New Roman"/>
                      <w:b/>
                      <w:color w:val="000000"/>
                      <w:sz w:val="24"/>
                      <w:szCs w:val="24"/>
                    </w:rPr>
                  </w:pPr>
                  <w:r w:rsidRPr="004227C3">
                    <w:rPr>
                      <w:rFonts w:ascii="Times New Roman" w:hAnsi="Times New Roman" w:cs="Times New Roman"/>
                      <w:b/>
                      <w:color w:val="000000"/>
                      <w:sz w:val="24"/>
                      <w:szCs w:val="24"/>
                    </w:rPr>
                    <w:t>Проектът, създава до 5 работни места при изпълнение на допустимите дейности</w:t>
                  </w:r>
                </w:p>
              </w:tc>
              <w:tc>
                <w:tcPr>
                  <w:tcW w:w="1609" w:type="dxa"/>
                  <w:tcBorders>
                    <w:top w:val="nil"/>
                    <w:left w:val="nil"/>
                    <w:bottom w:val="single" w:sz="4" w:space="0" w:color="auto"/>
                    <w:right w:val="single" w:sz="4" w:space="0" w:color="auto"/>
                  </w:tcBorders>
                  <w:shd w:val="clear" w:color="auto" w:fill="auto"/>
                  <w:noWrap/>
                  <w:vAlign w:val="bottom"/>
                  <w:hideMark/>
                </w:tcPr>
                <w:p w14:paraId="310ECE9F" w14:textId="77777777" w:rsidR="004227C3" w:rsidRPr="004227C3" w:rsidRDefault="004227C3" w:rsidP="00EE0BFA">
                  <w:pPr>
                    <w:rPr>
                      <w:rFonts w:ascii="Times New Roman" w:hAnsi="Times New Roman" w:cs="Times New Roman"/>
                      <w:b/>
                      <w:color w:val="000000"/>
                      <w:sz w:val="24"/>
                      <w:szCs w:val="24"/>
                    </w:rPr>
                  </w:pPr>
                  <w:r w:rsidRPr="004227C3">
                    <w:rPr>
                      <w:rFonts w:ascii="Times New Roman" w:hAnsi="Times New Roman" w:cs="Times New Roman"/>
                      <w:b/>
                      <w:color w:val="000000"/>
                      <w:sz w:val="24"/>
                      <w:szCs w:val="24"/>
                    </w:rPr>
                    <w:t>10</w:t>
                  </w:r>
                </w:p>
              </w:tc>
            </w:tr>
            <w:tr w:rsidR="004227C3" w:rsidRPr="004227C3" w14:paraId="58AD6826" w14:textId="77777777" w:rsidTr="00EE0BFA">
              <w:trPr>
                <w:trHeight w:val="302"/>
              </w:trPr>
              <w:tc>
                <w:tcPr>
                  <w:tcW w:w="595" w:type="dxa"/>
                  <w:tcBorders>
                    <w:top w:val="nil"/>
                    <w:left w:val="single" w:sz="4" w:space="0" w:color="auto"/>
                    <w:bottom w:val="single" w:sz="4" w:space="0" w:color="auto"/>
                    <w:right w:val="single" w:sz="4" w:space="0" w:color="auto"/>
                  </w:tcBorders>
                  <w:shd w:val="clear" w:color="auto" w:fill="auto"/>
                  <w:noWrap/>
                  <w:vAlign w:val="bottom"/>
                </w:tcPr>
                <w:p w14:paraId="0DA99ED2" w14:textId="77777777" w:rsidR="004227C3" w:rsidRPr="004227C3" w:rsidRDefault="004227C3" w:rsidP="00EE0BFA">
                  <w:pPr>
                    <w:jc w:val="right"/>
                    <w:rPr>
                      <w:rFonts w:ascii="Times New Roman" w:hAnsi="Times New Roman" w:cs="Times New Roman"/>
                      <w:color w:val="000000"/>
                      <w:sz w:val="24"/>
                      <w:szCs w:val="24"/>
                    </w:rPr>
                  </w:pPr>
                </w:p>
              </w:tc>
              <w:tc>
                <w:tcPr>
                  <w:tcW w:w="7256" w:type="dxa"/>
                  <w:tcBorders>
                    <w:top w:val="nil"/>
                    <w:left w:val="nil"/>
                    <w:bottom w:val="single" w:sz="4" w:space="0" w:color="auto"/>
                    <w:right w:val="single" w:sz="4" w:space="0" w:color="auto"/>
                  </w:tcBorders>
                  <w:shd w:val="clear" w:color="auto" w:fill="auto"/>
                  <w:vAlign w:val="bottom"/>
                </w:tcPr>
                <w:p w14:paraId="3F3E8AA6" w14:textId="77777777" w:rsidR="004227C3" w:rsidRPr="004227C3" w:rsidRDefault="004227C3" w:rsidP="004227C3">
                  <w:pPr>
                    <w:pStyle w:val="af0"/>
                    <w:widowControl w:val="0"/>
                    <w:numPr>
                      <w:ilvl w:val="0"/>
                      <w:numId w:val="26"/>
                    </w:numPr>
                    <w:autoSpaceDE w:val="0"/>
                    <w:autoSpaceDN w:val="0"/>
                    <w:adjustRightInd w:val="0"/>
                    <w:rPr>
                      <w:color w:val="000000"/>
                    </w:rPr>
                  </w:pPr>
                  <w:r w:rsidRPr="004227C3">
                    <w:rPr>
                      <w:color w:val="000000"/>
                    </w:rPr>
                    <w:t>Създава 2 работни места</w:t>
                  </w:r>
                </w:p>
              </w:tc>
              <w:tc>
                <w:tcPr>
                  <w:tcW w:w="1609" w:type="dxa"/>
                  <w:tcBorders>
                    <w:top w:val="nil"/>
                    <w:left w:val="nil"/>
                    <w:bottom w:val="single" w:sz="4" w:space="0" w:color="auto"/>
                    <w:right w:val="single" w:sz="4" w:space="0" w:color="auto"/>
                  </w:tcBorders>
                  <w:shd w:val="clear" w:color="auto" w:fill="auto"/>
                  <w:noWrap/>
                  <w:vAlign w:val="bottom"/>
                </w:tcPr>
                <w:p w14:paraId="5D59CA29" w14:textId="77777777" w:rsidR="004227C3" w:rsidRPr="004227C3" w:rsidRDefault="004227C3" w:rsidP="00EE0BFA">
                  <w:pPr>
                    <w:rPr>
                      <w:rFonts w:ascii="Times New Roman" w:hAnsi="Times New Roman" w:cs="Times New Roman"/>
                      <w:color w:val="000000"/>
                      <w:sz w:val="24"/>
                      <w:szCs w:val="24"/>
                    </w:rPr>
                  </w:pPr>
                  <w:r w:rsidRPr="004227C3">
                    <w:rPr>
                      <w:rFonts w:ascii="Times New Roman" w:hAnsi="Times New Roman" w:cs="Times New Roman"/>
                      <w:color w:val="000000"/>
                      <w:sz w:val="24"/>
                      <w:szCs w:val="24"/>
                    </w:rPr>
                    <w:t>5</w:t>
                  </w:r>
                </w:p>
              </w:tc>
            </w:tr>
            <w:tr w:rsidR="004227C3" w:rsidRPr="004227C3" w14:paraId="6D7F35C9" w14:textId="77777777" w:rsidTr="00EE0BFA">
              <w:trPr>
                <w:trHeight w:val="122"/>
              </w:trPr>
              <w:tc>
                <w:tcPr>
                  <w:tcW w:w="595" w:type="dxa"/>
                  <w:tcBorders>
                    <w:top w:val="nil"/>
                    <w:left w:val="single" w:sz="4" w:space="0" w:color="auto"/>
                    <w:bottom w:val="single" w:sz="4" w:space="0" w:color="auto"/>
                    <w:right w:val="single" w:sz="4" w:space="0" w:color="auto"/>
                  </w:tcBorders>
                  <w:shd w:val="clear" w:color="auto" w:fill="auto"/>
                  <w:noWrap/>
                  <w:vAlign w:val="bottom"/>
                </w:tcPr>
                <w:p w14:paraId="0F81712B" w14:textId="77777777" w:rsidR="004227C3" w:rsidRPr="004227C3" w:rsidRDefault="004227C3" w:rsidP="00EE0BFA">
                  <w:pPr>
                    <w:jc w:val="right"/>
                    <w:rPr>
                      <w:rFonts w:ascii="Times New Roman" w:hAnsi="Times New Roman" w:cs="Times New Roman"/>
                      <w:color w:val="000000"/>
                      <w:sz w:val="24"/>
                      <w:szCs w:val="24"/>
                    </w:rPr>
                  </w:pPr>
                </w:p>
              </w:tc>
              <w:tc>
                <w:tcPr>
                  <w:tcW w:w="7256" w:type="dxa"/>
                  <w:tcBorders>
                    <w:top w:val="nil"/>
                    <w:left w:val="nil"/>
                    <w:bottom w:val="single" w:sz="4" w:space="0" w:color="auto"/>
                    <w:right w:val="single" w:sz="4" w:space="0" w:color="auto"/>
                  </w:tcBorders>
                  <w:shd w:val="clear" w:color="auto" w:fill="auto"/>
                  <w:vAlign w:val="bottom"/>
                </w:tcPr>
                <w:p w14:paraId="73DF3FA8" w14:textId="77777777" w:rsidR="004227C3" w:rsidRPr="004227C3" w:rsidRDefault="004227C3" w:rsidP="004227C3">
                  <w:pPr>
                    <w:pStyle w:val="af0"/>
                    <w:widowControl w:val="0"/>
                    <w:numPr>
                      <w:ilvl w:val="0"/>
                      <w:numId w:val="26"/>
                    </w:numPr>
                    <w:autoSpaceDE w:val="0"/>
                    <w:autoSpaceDN w:val="0"/>
                    <w:adjustRightInd w:val="0"/>
                    <w:rPr>
                      <w:color w:val="000000"/>
                    </w:rPr>
                  </w:pPr>
                  <w:r w:rsidRPr="004227C3">
                    <w:rPr>
                      <w:color w:val="000000"/>
                    </w:rPr>
                    <w:t>Създава от 3 до 5 работни места</w:t>
                  </w:r>
                </w:p>
              </w:tc>
              <w:tc>
                <w:tcPr>
                  <w:tcW w:w="1609" w:type="dxa"/>
                  <w:tcBorders>
                    <w:top w:val="nil"/>
                    <w:left w:val="nil"/>
                    <w:bottom w:val="single" w:sz="4" w:space="0" w:color="auto"/>
                    <w:right w:val="single" w:sz="4" w:space="0" w:color="auto"/>
                  </w:tcBorders>
                  <w:shd w:val="clear" w:color="auto" w:fill="auto"/>
                  <w:noWrap/>
                  <w:vAlign w:val="bottom"/>
                </w:tcPr>
                <w:p w14:paraId="569A0358" w14:textId="77777777" w:rsidR="004227C3" w:rsidRPr="004227C3" w:rsidRDefault="004227C3" w:rsidP="00EE0BFA">
                  <w:pPr>
                    <w:rPr>
                      <w:rFonts w:ascii="Times New Roman" w:hAnsi="Times New Roman" w:cs="Times New Roman"/>
                      <w:color w:val="000000"/>
                      <w:sz w:val="24"/>
                      <w:szCs w:val="24"/>
                    </w:rPr>
                  </w:pPr>
                  <w:r w:rsidRPr="004227C3">
                    <w:rPr>
                      <w:rFonts w:ascii="Times New Roman" w:hAnsi="Times New Roman" w:cs="Times New Roman"/>
                      <w:color w:val="000000"/>
                      <w:sz w:val="24"/>
                      <w:szCs w:val="24"/>
                    </w:rPr>
                    <w:t>10</w:t>
                  </w:r>
                </w:p>
              </w:tc>
            </w:tr>
            <w:tr w:rsidR="004227C3" w:rsidRPr="004227C3" w14:paraId="3129C3CC" w14:textId="77777777" w:rsidTr="00EE0BFA">
              <w:trPr>
                <w:trHeight w:val="346"/>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443F52A9" w14:textId="77777777" w:rsidR="004227C3" w:rsidRPr="004227C3" w:rsidRDefault="004227C3" w:rsidP="00EE0BFA">
                  <w:pPr>
                    <w:jc w:val="right"/>
                    <w:rPr>
                      <w:rFonts w:ascii="Times New Roman" w:hAnsi="Times New Roman" w:cs="Times New Roman"/>
                      <w:color w:val="000000"/>
                      <w:sz w:val="24"/>
                      <w:szCs w:val="24"/>
                    </w:rPr>
                  </w:pPr>
                  <w:r w:rsidRPr="004227C3">
                    <w:rPr>
                      <w:rFonts w:ascii="Times New Roman" w:hAnsi="Times New Roman" w:cs="Times New Roman"/>
                      <w:color w:val="000000"/>
                      <w:sz w:val="24"/>
                      <w:szCs w:val="24"/>
                    </w:rPr>
                    <w:lastRenderedPageBreak/>
                    <w:t>5</w:t>
                  </w:r>
                </w:p>
              </w:tc>
              <w:tc>
                <w:tcPr>
                  <w:tcW w:w="7256" w:type="dxa"/>
                  <w:tcBorders>
                    <w:top w:val="nil"/>
                    <w:left w:val="nil"/>
                    <w:bottom w:val="single" w:sz="4" w:space="0" w:color="auto"/>
                    <w:right w:val="single" w:sz="4" w:space="0" w:color="auto"/>
                  </w:tcBorders>
                  <w:shd w:val="clear" w:color="auto" w:fill="auto"/>
                  <w:vAlign w:val="bottom"/>
                  <w:hideMark/>
                </w:tcPr>
                <w:p w14:paraId="4C52F3F0" w14:textId="77777777" w:rsidR="004227C3" w:rsidRPr="004227C3" w:rsidRDefault="004227C3" w:rsidP="00EE0BFA">
                  <w:pPr>
                    <w:rPr>
                      <w:rFonts w:ascii="Times New Roman" w:hAnsi="Times New Roman" w:cs="Times New Roman"/>
                      <w:b/>
                      <w:color w:val="000000"/>
                      <w:sz w:val="24"/>
                      <w:szCs w:val="24"/>
                    </w:rPr>
                  </w:pPr>
                  <w:r w:rsidRPr="004227C3">
                    <w:rPr>
                      <w:rFonts w:ascii="Times New Roman" w:hAnsi="Times New Roman" w:cs="Times New Roman"/>
                      <w:b/>
                      <w:color w:val="000000"/>
                      <w:sz w:val="24"/>
                      <w:szCs w:val="24"/>
                    </w:rPr>
                    <w:t>Проектът, осигурява подобряване на околната среда и постига екологичен ефект и въздействие.</w:t>
                  </w:r>
                </w:p>
              </w:tc>
              <w:tc>
                <w:tcPr>
                  <w:tcW w:w="1609" w:type="dxa"/>
                  <w:tcBorders>
                    <w:top w:val="nil"/>
                    <w:left w:val="nil"/>
                    <w:bottom w:val="single" w:sz="4" w:space="0" w:color="auto"/>
                    <w:right w:val="single" w:sz="4" w:space="0" w:color="auto"/>
                  </w:tcBorders>
                  <w:shd w:val="clear" w:color="auto" w:fill="auto"/>
                  <w:noWrap/>
                  <w:vAlign w:val="bottom"/>
                  <w:hideMark/>
                </w:tcPr>
                <w:p w14:paraId="25651029" w14:textId="77777777" w:rsidR="004227C3" w:rsidRPr="004227C3" w:rsidRDefault="004227C3" w:rsidP="00EE0BFA">
                  <w:pPr>
                    <w:rPr>
                      <w:rFonts w:ascii="Times New Roman" w:hAnsi="Times New Roman" w:cs="Times New Roman"/>
                      <w:b/>
                      <w:color w:val="000000"/>
                      <w:sz w:val="24"/>
                      <w:szCs w:val="24"/>
                    </w:rPr>
                  </w:pPr>
                  <w:r w:rsidRPr="004227C3">
                    <w:rPr>
                      <w:rFonts w:ascii="Times New Roman" w:hAnsi="Times New Roman" w:cs="Times New Roman"/>
                      <w:b/>
                      <w:color w:val="000000"/>
                      <w:sz w:val="24"/>
                      <w:szCs w:val="24"/>
                    </w:rPr>
                    <w:t>20</w:t>
                  </w:r>
                </w:p>
              </w:tc>
            </w:tr>
            <w:tr w:rsidR="004227C3" w:rsidRPr="004227C3" w14:paraId="2368E650" w14:textId="77777777" w:rsidTr="00EE0BFA">
              <w:trPr>
                <w:trHeight w:val="375"/>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2A4926DA" w14:textId="77777777" w:rsidR="004227C3" w:rsidRPr="004227C3" w:rsidRDefault="004227C3" w:rsidP="00EE0BFA">
                  <w:pPr>
                    <w:rPr>
                      <w:rFonts w:ascii="Times New Roman" w:hAnsi="Times New Roman" w:cs="Times New Roman"/>
                      <w:color w:val="000000"/>
                      <w:sz w:val="24"/>
                      <w:szCs w:val="24"/>
                    </w:rPr>
                  </w:pPr>
                  <w:r w:rsidRPr="004227C3">
                    <w:rPr>
                      <w:rFonts w:ascii="Times New Roman" w:hAnsi="Times New Roman" w:cs="Times New Roman"/>
                      <w:color w:val="000000"/>
                      <w:sz w:val="24"/>
                      <w:szCs w:val="24"/>
                    </w:rPr>
                    <w:t> </w:t>
                  </w:r>
                </w:p>
              </w:tc>
              <w:tc>
                <w:tcPr>
                  <w:tcW w:w="7256" w:type="dxa"/>
                  <w:tcBorders>
                    <w:top w:val="nil"/>
                    <w:left w:val="nil"/>
                    <w:bottom w:val="single" w:sz="4" w:space="0" w:color="auto"/>
                    <w:right w:val="single" w:sz="4" w:space="0" w:color="auto"/>
                  </w:tcBorders>
                  <w:shd w:val="clear" w:color="auto" w:fill="auto"/>
                  <w:vAlign w:val="bottom"/>
                  <w:hideMark/>
                </w:tcPr>
                <w:p w14:paraId="53644672" w14:textId="77777777" w:rsidR="004227C3" w:rsidRPr="004227C3" w:rsidRDefault="004227C3" w:rsidP="00EE0BFA">
                  <w:pPr>
                    <w:rPr>
                      <w:rFonts w:ascii="Times New Roman" w:hAnsi="Times New Roman" w:cs="Times New Roman"/>
                      <w:b/>
                      <w:bCs/>
                      <w:color w:val="000000"/>
                      <w:sz w:val="24"/>
                      <w:szCs w:val="24"/>
                    </w:rPr>
                  </w:pPr>
                  <w:r w:rsidRPr="004227C3">
                    <w:rPr>
                      <w:rFonts w:ascii="Times New Roman" w:hAnsi="Times New Roman" w:cs="Times New Roman"/>
                      <w:b/>
                      <w:bCs/>
                      <w:color w:val="000000"/>
                      <w:sz w:val="24"/>
                      <w:szCs w:val="24"/>
                    </w:rPr>
                    <w:t>Общо</w:t>
                  </w:r>
                </w:p>
              </w:tc>
              <w:tc>
                <w:tcPr>
                  <w:tcW w:w="1609" w:type="dxa"/>
                  <w:tcBorders>
                    <w:top w:val="nil"/>
                    <w:left w:val="nil"/>
                    <w:bottom w:val="single" w:sz="4" w:space="0" w:color="auto"/>
                    <w:right w:val="single" w:sz="4" w:space="0" w:color="auto"/>
                  </w:tcBorders>
                  <w:shd w:val="clear" w:color="auto" w:fill="auto"/>
                  <w:noWrap/>
                  <w:vAlign w:val="bottom"/>
                  <w:hideMark/>
                </w:tcPr>
                <w:p w14:paraId="48EF67AB" w14:textId="77777777" w:rsidR="004227C3" w:rsidRPr="004227C3" w:rsidRDefault="004227C3" w:rsidP="00EE0BFA">
                  <w:pPr>
                    <w:rPr>
                      <w:rFonts w:ascii="Times New Roman" w:hAnsi="Times New Roman" w:cs="Times New Roman"/>
                      <w:b/>
                      <w:bCs/>
                      <w:color w:val="000000"/>
                      <w:sz w:val="24"/>
                      <w:szCs w:val="24"/>
                    </w:rPr>
                  </w:pPr>
                  <w:r w:rsidRPr="004227C3">
                    <w:rPr>
                      <w:rFonts w:ascii="Times New Roman" w:hAnsi="Times New Roman" w:cs="Times New Roman"/>
                      <w:b/>
                      <w:bCs/>
                      <w:color w:val="000000"/>
                      <w:sz w:val="24"/>
                      <w:szCs w:val="24"/>
                    </w:rPr>
                    <w:t>100</w:t>
                  </w:r>
                </w:p>
              </w:tc>
            </w:tr>
          </w:tbl>
          <w:p w14:paraId="0A5840B7" w14:textId="77777777" w:rsidR="004227C3" w:rsidRPr="004227C3" w:rsidRDefault="004227C3" w:rsidP="00EE0BFA">
            <w:pPr>
              <w:jc w:val="both"/>
              <w:rPr>
                <w:rFonts w:ascii="Times New Roman" w:hAnsi="Times New Roman" w:cs="Times New Roman"/>
                <w:sz w:val="24"/>
                <w:szCs w:val="24"/>
              </w:rPr>
            </w:pPr>
          </w:p>
          <w:p w14:paraId="76B7620D" w14:textId="77777777" w:rsidR="004227C3" w:rsidRPr="004227C3" w:rsidRDefault="004227C3" w:rsidP="00EE0BFA">
            <w:pPr>
              <w:jc w:val="both"/>
              <w:rPr>
                <w:rFonts w:ascii="Times New Roman" w:hAnsi="Times New Roman" w:cs="Times New Roman"/>
                <w:sz w:val="24"/>
                <w:szCs w:val="24"/>
              </w:rPr>
            </w:pPr>
            <w:r w:rsidRPr="004227C3">
              <w:rPr>
                <w:rFonts w:ascii="Times New Roman" w:hAnsi="Times New Roman" w:cs="Times New Roman"/>
                <w:sz w:val="24"/>
                <w:szCs w:val="24"/>
              </w:rPr>
              <w:t xml:space="preserve">По настоящата процедура ще се подпомагат  проекти, които са получили минимален брой от </w:t>
            </w:r>
            <w:r w:rsidRPr="004227C3">
              <w:rPr>
                <w:rFonts w:ascii="Times New Roman" w:hAnsi="Times New Roman" w:cs="Times New Roman"/>
                <w:sz w:val="24"/>
                <w:szCs w:val="24"/>
                <w:lang w:val="ru-RU"/>
              </w:rPr>
              <w:t>10</w:t>
            </w:r>
            <w:r w:rsidRPr="004227C3">
              <w:rPr>
                <w:rFonts w:ascii="Times New Roman" w:hAnsi="Times New Roman" w:cs="Times New Roman"/>
                <w:sz w:val="24"/>
                <w:szCs w:val="24"/>
              </w:rPr>
              <w:t xml:space="preserve"> точки по критериите за техническа и финансова оценка.</w:t>
            </w:r>
          </w:p>
          <w:p w14:paraId="7439880D" w14:textId="6687A5D9" w:rsidR="004227C3" w:rsidRPr="004227C3" w:rsidRDefault="004227C3" w:rsidP="00EE0BFA">
            <w:pPr>
              <w:spacing w:before="120" w:after="120" w:line="360" w:lineRule="auto"/>
              <w:jc w:val="both"/>
              <w:rPr>
                <w:rFonts w:ascii="Times New Roman" w:hAnsi="Times New Roman" w:cs="Times New Roman"/>
                <w:sz w:val="24"/>
                <w:szCs w:val="24"/>
              </w:rPr>
            </w:pPr>
            <w:r w:rsidRPr="004227C3">
              <w:rPr>
                <w:rFonts w:ascii="Times New Roman" w:hAnsi="Times New Roman" w:cs="Times New Roman"/>
                <w:sz w:val="24"/>
                <w:szCs w:val="24"/>
              </w:rPr>
              <w:t>Като надобщинско значение /Критери</w:t>
            </w:r>
            <w:r w:rsidR="00513502">
              <w:rPr>
                <w:rFonts w:ascii="Times New Roman" w:hAnsi="Times New Roman" w:cs="Times New Roman"/>
                <w:sz w:val="24"/>
                <w:szCs w:val="24"/>
              </w:rPr>
              <w:t>й</w:t>
            </w:r>
            <w:r w:rsidRPr="004227C3">
              <w:rPr>
                <w:rFonts w:ascii="Times New Roman" w:hAnsi="Times New Roman" w:cs="Times New Roman"/>
                <w:sz w:val="24"/>
                <w:szCs w:val="24"/>
              </w:rPr>
              <w:t xml:space="preserve"> 1/ могат да се определят проектите, от чиито резултати ще се възползват представителите на различни населени места от двете общини, както и гостите на общината от други общини. Като доказателствен материал могат да се представят: писма, справки, извлечения от официални сайтове на НСИ и други местни и/или регионални институции, както и общини. </w:t>
            </w:r>
          </w:p>
          <w:p w14:paraId="5E255A53" w14:textId="159A9B79" w:rsidR="004227C3" w:rsidRPr="004227C3" w:rsidRDefault="004227C3" w:rsidP="00EE0BFA">
            <w:pPr>
              <w:spacing w:before="120" w:after="120" w:line="360" w:lineRule="auto"/>
              <w:jc w:val="both"/>
              <w:rPr>
                <w:rFonts w:ascii="Times New Roman" w:hAnsi="Times New Roman" w:cs="Times New Roman"/>
                <w:sz w:val="24"/>
                <w:szCs w:val="24"/>
              </w:rPr>
            </w:pPr>
            <w:r w:rsidRPr="004227C3">
              <w:rPr>
                <w:rFonts w:ascii="Times New Roman" w:hAnsi="Times New Roman" w:cs="Times New Roman"/>
                <w:sz w:val="24"/>
                <w:szCs w:val="24"/>
              </w:rPr>
              <w:t>Броят</w:t>
            </w:r>
            <w:r w:rsidR="00513502">
              <w:rPr>
                <w:rFonts w:ascii="Times New Roman" w:hAnsi="Times New Roman" w:cs="Times New Roman"/>
                <w:sz w:val="24"/>
                <w:szCs w:val="24"/>
              </w:rPr>
              <w:t xml:space="preserve"> на</w:t>
            </w:r>
            <w:r w:rsidRPr="004227C3">
              <w:rPr>
                <w:rFonts w:ascii="Times New Roman" w:hAnsi="Times New Roman" w:cs="Times New Roman"/>
                <w:sz w:val="24"/>
                <w:szCs w:val="24"/>
              </w:rPr>
              <w:t xml:space="preserve"> туристите /Критерий 2/, ще се доказва с: писма, справки, извлечения от официални сайтове на НСИ и други местни и/или регионални институции, както и общини. </w:t>
            </w:r>
          </w:p>
          <w:p w14:paraId="5A0708E1" w14:textId="77777777" w:rsidR="004227C3" w:rsidRPr="004227C3" w:rsidRDefault="004227C3" w:rsidP="00EE0BFA">
            <w:pPr>
              <w:spacing w:before="120" w:after="120" w:line="360" w:lineRule="auto"/>
              <w:jc w:val="both"/>
              <w:rPr>
                <w:rFonts w:ascii="Times New Roman" w:hAnsi="Times New Roman" w:cs="Times New Roman"/>
                <w:sz w:val="24"/>
                <w:szCs w:val="24"/>
              </w:rPr>
            </w:pPr>
            <w:r w:rsidRPr="004227C3">
              <w:rPr>
                <w:rFonts w:ascii="Times New Roman" w:hAnsi="Times New Roman" w:cs="Times New Roman"/>
                <w:sz w:val="24"/>
                <w:szCs w:val="24"/>
              </w:rPr>
              <w:t xml:space="preserve">Броят на младите хора, ще се доказва посредством: списъци, снимки и други документи доказващи тяхното участие в конкретния проект. </w:t>
            </w:r>
          </w:p>
          <w:p w14:paraId="5AEC7AB3" w14:textId="255D03BC" w:rsidR="004227C3" w:rsidRPr="004227C3" w:rsidRDefault="004227C3" w:rsidP="00EE0BFA">
            <w:pPr>
              <w:spacing w:before="120" w:after="120" w:line="360" w:lineRule="auto"/>
              <w:jc w:val="both"/>
              <w:rPr>
                <w:rFonts w:ascii="Times New Roman" w:hAnsi="Times New Roman" w:cs="Times New Roman"/>
                <w:sz w:val="24"/>
                <w:szCs w:val="24"/>
              </w:rPr>
            </w:pPr>
            <w:r w:rsidRPr="004227C3">
              <w:rPr>
                <w:rFonts w:ascii="Times New Roman" w:hAnsi="Times New Roman" w:cs="Times New Roman"/>
                <w:sz w:val="24"/>
                <w:szCs w:val="24"/>
              </w:rPr>
              <w:t xml:space="preserve">Работните места ще се доказват с планирани </w:t>
            </w:r>
            <w:r w:rsidR="00E73557">
              <w:rPr>
                <w:rFonts w:ascii="Times New Roman" w:hAnsi="Times New Roman" w:cs="Times New Roman"/>
                <w:sz w:val="24"/>
                <w:szCs w:val="24"/>
              </w:rPr>
              <w:t xml:space="preserve">срочни и безсрочни </w:t>
            </w:r>
            <w:r w:rsidRPr="004227C3">
              <w:rPr>
                <w:rFonts w:ascii="Times New Roman" w:hAnsi="Times New Roman" w:cs="Times New Roman"/>
                <w:sz w:val="24"/>
                <w:szCs w:val="24"/>
              </w:rPr>
              <w:t xml:space="preserve">трудови договори. </w:t>
            </w:r>
          </w:p>
          <w:p w14:paraId="3D2C1280" w14:textId="5D35643C" w:rsidR="004227C3" w:rsidRPr="004227C3" w:rsidRDefault="004227C3" w:rsidP="00EE0BFA">
            <w:pPr>
              <w:spacing w:before="120" w:after="120" w:line="360" w:lineRule="auto"/>
              <w:jc w:val="both"/>
              <w:rPr>
                <w:rFonts w:ascii="Times New Roman" w:hAnsi="Times New Roman" w:cs="Times New Roman"/>
                <w:sz w:val="24"/>
                <w:szCs w:val="24"/>
              </w:rPr>
            </w:pPr>
            <w:r w:rsidRPr="004227C3">
              <w:rPr>
                <w:rFonts w:ascii="Times New Roman" w:hAnsi="Times New Roman" w:cs="Times New Roman"/>
                <w:sz w:val="24"/>
                <w:szCs w:val="24"/>
              </w:rPr>
              <w:t>Смята се, че е постигнат екологичен ефект /Критери</w:t>
            </w:r>
            <w:r w:rsidR="00D84208">
              <w:rPr>
                <w:rFonts w:ascii="Times New Roman" w:hAnsi="Times New Roman" w:cs="Times New Roman"/>
                <w:sz w:val="24"/>
                <w:szCs w:val="24"/>
              </w:rPr>
              <w:t>й</w:t>
            </w:r>
            <w:r w:rsidRPr="004227C3">
              <w:rPr>
                <w:rFonts w:ascii="Times New Roman" w:hAnsi="Times New Roman" w:cs="Times New Roman"/>
                <w:sz w:val="24"/>
                <w:szCs w:val="24"/>
              </w:rPr>
              <w:t xml:space="preserve"> 5/ в случаите когато се осъществява набор от проектни дейности, водещи до:</w:t>
            </w:r>
          </w:p>
          <w:p w14:paraId="5ECE7A6F" w14:textId="510A572D" w:rsidR="004227C3" w:rsidRPr="004227C3" w:rsidRDefault="004227C3" w:rsidP="004227C3">
            <w:pPr>
              <w:pStyle w:val="af0"/>
              <w:widowControl w:val="0"/>
              <w:numPr>
                <w:ilvl w:val="0"/>
                <w:numId w:val="25"/>
              </w:numPr>
              <w:autoSpaceDE w:val="0"/>
              <w:autoSpaceDN w:val="0"/>
              <w:adjustRightInd w:val="0"/>
              <w:spacing w:before="120" w:after="120" w:line="360" w:lineRule="auto"/>
              <w:jc w:val="both"/>
            </w:pPr>
            <w:r w:rsidRPr="004227C3">
              <w:t>Отстраняване на замърсяванията в природата извън населените места посредством привличането на максимален брой доброволци;</w:t>
            </w:r>
            <w:r w:rsidR="00E73557">
              <w:t xml:space="preserve"> </w:t>
            </w:r>
            <w:r w:rsidR="00E73557" w:rsidRPr="00E73557">
              <w:t>ще се доказва с</w:t>
            </w:r>
            <w:r w:rsidR="00E73557">
              <w:t>ъс снимки и списъци.</w:t>
            </w:r>
          </w:p>
          <w:p w14:paraId="323BEE89" w14:textId="3B301988" w:rsidR="004227C3" w:rsidRPr="004227C3" w:rsidRDefault="004227C3" w:rsidP="004227C3">
            <w:pPr>
              <w:pStyle w:val="af0"/>
              <w:widowControl w:val="0"/>
              <w:numPr>
                <w:ilvl w:val="0"/>
                <w:numId w:val="25"/>
              </w:numPr>
              <w:autoSpaceDE w:val="0"/>
              <w:autoSpaceDN w:val="0"/>
              <w:adjustRightInd w:val="0"/>
              <w:spacing w:before="120" w:after="120" w:line="360" w:lineRule="auto"/>
              <w:jc w:val="both"/>
            </w:pPr>
            <w:r w:rsidRPr="004227C3">
              <w:t>Изграждане на инфраструктура подобряваща условията и информираността за запазване на биологичното разнообразие;</w:t>
            </w:r>
            <w:r w:rsidR="00E73557">
              <w:t xml:space="preserve"> ще се доказва със снимки</w:t>
            </w:r>
            <w:r w:rsidR="00A17FDC">
              <w:t xml:space="preserve"> и </w:t>
            </w:r>
            <w:r w:rsidR="003C5BE8">
              <w:t>скица когато е предвидено КСС.</w:t>
            </w:r>
          </w:p>
          <w:p w14:paraId="403ABB10" w14:textId="458284DE" w:rsidR="004227C3" w:rsidRPr="004227C3" w:rsidRDefault="004227C3" w:rsidP="003C5BE8">
            <w:pPr>
              <w:pStyle w:val="af0"/>
              <w:widowControl w:val="0"/>
              <w:numPr>
                <w:ilvl w:val="0"/>
                <w:numId w:val="25"/>
              </w:numPr>
              <w:autoSpaceDE w:val="0"/>
              <w:autoSpaceDN w:val="0"/>
              <w:adjustRightInd w:val="0"/>
              <w:spacing w:before="120" w:after="120" w:line="360" w:lineRule="auto"/>
              <w:jc w:val="both"/>
            </w:pPr>
            <w:r w:rsidRPr="004227C3">
              <w:t>Изграждане на екологична инфраструктура подобряваща достъпа до местообитанията на биологичните видове</w:t>
            </w:r>
            <w:r w:rsidR="00E73557">
              <w:t>;</w:t>
            </w:r>
            <w:r w:rsidR="00E73557" w:rsidRPr="00E73557">
              <w:rPr>
                <w:rFonts w:asciiTheme="minorHAnsi" w:eastAsiaTheme="minorHAnsi" w:hAnsiTheme="minorHAnsi" w:cstheme="minorBidi"/>
                <w:sz w:val="22"/>
                <w:szCs w:val="22"/>
                <w:lang w:eastAsia="en-US"/>
              </w:rPr>
              <w:t xml:space="preserve"> </w:t>
            </w:r>
            <w:r w:rsidR="00E73557" w:rsidRPr="00E73557">
              <w:t>ще се доказва със снимки</w:t>
            </w:r>
            <w:r w:rsidR="004D56F6">
              <w:t xml:space="preserve"> </w:t>
            </w:r>
            <w:r w:rsidR="003C5BE8" w:rsidRPr="003C5BE8">
              <w:t>и скица когато е предвидено КСС</w:t>
            </w:r>
            <w:r w:rsidR="003C5BE8">
              <w:t>.</w:t>
            </w:r>
          </w:p>
          <w:p w14:paraId="28271E9E" w14:textId="77777777" w:rsidR="004227C3" w:rsidRPr="004227C3" w:rsidRDefault="004227C3" w:rsidP="00EE0BFA">
            <w:pPr>
              <w:jc w:val="both"/>
              <w:rPr>
                <w:rFonts w:ascii="Times New Roman" w:hAnsi="Times New Roman" w:cs="Times New Roman"/>
                <w:sz w:val="24"/>
                <w:szCs w:val="24"/>
                <w:shd w:val="clear" w:color="auto" w:fill="FEFEFE"/>
                <w:lang w:val="ru-RU"/>
              </w:rPr>
            </w:pPr>
            <w:r w:rsidRPr="004227C3">
              <w:rPr>
                <w:rFonts w:ascii="Times New Roman" w:hAnsi="Times New Roman" w:cs="Times New Roman"/>
                <w:color w:val="000000"/>
                <w:sz w:val="24"/>
                <w:szCs w:val="24"/>
              </w:rPr>
              <w:t xml:space="preserve">В случай, че две или повече проектни предложения имат </w:t>
            </w:r>
            <w:r w:rsidRPr="004227C3">
              <w:rPr>
                <w:rFonts w:ascii="Times New Roman" w:hAnsi="Times New Roman" w:cs="Times New Roman"/>
                <w:sz w:val="24"/>
                <w:szCs w:val="24"/>
                <w:shd w:val="clear" w:color="auto" w:fill="FEFEFE"/>
                <w:lang w:val="ru-RU"/>
              </w:rPr>
              <w:t xml:space="preserve">получени еднакъв брой точки </w:t>
            </w:r>
            <w:r w:rsidRPr="004227C3">
              <w:rPr>
                <w:rFonts w:ascii="Times New Roman" w:hAnsi="Times New Roman" w:cs="Times New Roman"/>
                <w:sz w:val="24"/>
                <w:szCs w:val="24"/>
              </w:rPr>
              <w:t>по критериите за техническата и финансовата оценка</w:t>
            </w:r>
            <w:r w:rsidRPr="004227C3">
              <w:rPr>
                <w:rFonts w:ascii="Times New Roman" w:hAnsi="Times New Roman" w:cs="Times New Roman"/>
                <w:sz w:val="24"/>
                <w:szCs w:val="24"/>
                <w:shd w:val="clear" w:color="auto" w:fill="FEFEFE"/>
                <w:lang w:val="ru-RU"/>
              </w:rPr>
              <w:t>, за които е установен недостиг на средства, се извършва допълнително класиране като се дава приоритет на проектите получили по голям брой точки по:</w:t>
            </w:r>
          </w:p>
          <w:p w14:paraId="7FCE6A03" w14:textId="6841C0EA" w:rsidR="004227C3" w:rsidRDefault="004227C3" w:rsidP="004227C3">
            <w:pPr>
              <w:pStyle w:val="af0"/>
              <w:widowControl w:val="0"/>
              <w:numPr>
                <w:ilvl w:val="0"/>
                <w:numId w:val="27"/>
              </w:numPr>
              <w:autoSpaceDE w:val="0"/>
              <w:autoSpaceDN w:val="0"/>
              <w:adjustRightInd w:val="0"/>
              <w:spacing w:before="120" w:after="120"/>
              <w:ind w:left="714" w:hanging="357"/>
              <w:jc w:val="both"/>
              <w:rPr>
                <w:color w:val="000000"/>
              </w:rPr>
            </w:pPr>
            <w:bookmarkStart w:id="32" w:name="_Hlk52189197"/>
            <w:r w:rsidRPr="004227C3">
              <w:rPr>
                <w:color w:val="000000"/>
              </w:rPr>
              <w:lastRenderedPageBreak/>
              <w:t>По критери</w:t>
            </w:r>
            <w:r w:rsidR="00D84208">
              <w:rPr>
                <w:color w:val="000000"/>
              </w:rPr>
              <w:t>й</w:t>
            </w:r>
            <w:r w:rsidRPr="004227C3">
              <w:rPr>
                <w:color w:val="000000"/>
              </w:rPr>
              <w:t xml:space="preserve"> 2 „Проектът ще обслужва туристопоток до 1000 и повече човека</w:t>
            </w:r>
            <w:r>
              <w:rPr>
                <w:color w:val="000000"/>
              </w:rPr>
              <w:t>“</w:t>
            </w:r>
          </w:p>
          <w:p w14:paraId="2CC5F465" w14:textId="77777777" w:rsidR="004227C3" w:rsidRPr="004227C3" w:rsidRDefault="004227C3" w:rsidP="004227C3">
            <w:pPr>
              <w:pStyle w:val="af0"/>
              <w:widowControl w:val="0"/>
              <w:autoSpaceDE w:val="0"/>
              <w:autoSpaceDN w:val="0"/>
              <w:adjustRightInd w:val="0"/>
              <w:spacing w:before="120" w:after="120"/>
              <w:ind w:left="714"/>
              <w:jc w:val="both"/>
              <w:rPr>
                <w:color w:val="000000"/>
                <w:sz w:val="6"/>
                <w:szCs w:val="6"/>
              </w:rPr>
            </w:pPr>
          </w:p>
          <w:p w14:paraId="413D918C" w14:textId="77777777" w:rsidR="004227C3" w:rsidRPr="004227C3" w:rsidRDefault="004227C3" w:rsidP="004227C3">
            <w:pPr>
              <w:pStyle w:val="af0"/>
              <w:widowControl w:val="0"/>
              <w:numPr>
                <w:ilvl w:val="0"/>
                <w:numId w:val="27"/>
              </w:numPr>
              <w:autoSpaceDE w:val="0"/>
              <w:autoSpaceDN w:val="0"/>
              <w:adjustRightInd w:val="0"/>
              <w:spacing w:before="120" w:after="120"/>
              <w:ind w:left="714" w:hanging="357"/>
              <w:jc w:val="both"/>
              <w:rPr>
                <w:color w:val="000000"/>
              </w:rPr>
            </w:pPr>
            <w:r w:rsidRPr="004227C3">
              <w:rPr>
                <w:color w:val="000000"/>
              </w:rPr>
              <w:t>Ако и след допълнителното класиране еднаквия брой точки се запазва</w:t>
            </w:r>
            <w:r w:rsidRPr="004227C3">
              <w:rPr>
                <w:shd w:val="clear" w:color="auto" w:fill="FEFEFE"/>
                <w:lang w:val="ru-RU"/>
              </w:rPr>
              <w:t xml:space="preserve"> се взима под </w:t>
            </w:r>
            <w:bookmarkStart w:id="33" w:name="_Hlk52189210"/>
            <w:bookmarkEnd w:id="32"/>
            <w:r w:rsidRPr="004227C3">
              <w:rPr>
                <w:shd w:val="clear" w:color="auto" w:fill="FEFEFE"/>
                <w:lang w:val="ru-RU"/>
              </w:rPr>
              <w:t xml:space="preserve">внимание по-високия брой точки по критерий 5 </w:t>
            </w:r>
            <w:r w:rsidRPr="004227C3">
              <w:rPr>
                <w:color w:val="000000"/>
              </w:rPr>
              <w:t>„Проектът, осигурява подобряване на околната среда и постига екологичен ефект и въздействие“;</w:t>
            </w:r>
          </w:p>
          <w:p w14:paraId="72056CF1" w14:textId="54AA5F53" w:rsidR="004227C3" w:rsidRPr="008049B9" w:rsidRDefault="004227C3" w:rsidP="004227C3">
            <w:pPr>
              <w:pStyle w:val="af0"/>
              <w:widowControl w:val="0"/>
              <w:numPr>
                <w:ilvl w:val="0"/>
                <w:numId w:val="27"/>
              </w:numPr>
              <w:autoSpaceDE w:val="0"/>
              <w:autoSpaceDN w:val="0"/>
              <w:adjustRightInd w:val="0"/>
              <w:spacing w:before="120" w:after="120"/>
              <w:ind w:left="714" w:hanging="357"/>
              <w:jc w:val="both"/>
              <w:rPr>
                <w:shd w:val="clear" w:color="auto" w:fill="FEFEFE"/>
                <w:lang w:val="ru-RU"/>
              </w:rPr>
            </w:pPr>
            <w:r w:rsidRPr="00851DD5">
              <w:rPr>
                <w:color w:val="000000"/>
              </w:rPr>
              <w:t xml:space="preserve">Ако и след използване на горните приоритети се запази еднаквия брой точки от техническата и финансова оценка </w:t>
            </w:r>
            <w:bookmarkEnd w:id="33"/>
            <w:r w:rsidR="00851DD5">
              <w:rPr>
                <w:color w:val="000000"/>
              </w:rPr>
              <w:t>същите се включват в списък на резервните проектни предложения, които успешно са преминали оценяването, но за които не достига финансиране, подредени по реда на тяхното класиране</w:t>
            </w:r>
            <w:r w:rsidR="00BF6C48">
              <w:rPr>
                <w:color w:val="000000"/>
              </w:rPr>
              <w:t xml:space="preserve"> ( съгласно Протокол на ОС на МИГ „Стамболово- Кърджали 54“ от 08.02.2022 г.).</w:t>
            </w:r>
          </w:p>
        </w:tc>
      </w:tr>
    </w:tbl>
    <w:p w14:paraId="5E44F5C7" w14:textId="77777777" w:rsidR="00A35796" w:rsidRPr="003E1FA9" w:rsidRDefault="00A35796" w:rsidP="00A35796">
      <w:pPr>
        <w:pStyle w:val="1"/>
        <w:jc w:val="both"/>
        <w:rPr>
          <w:szCs w:val="24"/>
        </w:rPr>
      </w:pPr>
      <w:bookmarkStart w:id="34" w:name="_Toc57021394"/>
      <w:r w:rsidRPr="003E1FA9">
        <w:rPr>
          <w:szCs w:val="24"/>
        </w:rPr>
        <w:lastRenderedPageBreak/>
        <w:t>23. Начин на подаване на проектните предложения/концепциите за проектни предложения:</w:t>
      </w:r>
      <w:bookmarkEnd w:id="34"/>
    </w:p>
    <w:tbl>
      <w:tblPr>
        <w:tblStyle w:val="a9"/>
        <w:tblW w:w="9918" w:type="dxa"/>
        <w:tblLook w:val="04A0" w:firstRow="1" w:lastRow="0" w:firstColumn="1" w:lastColumn="0" w:noHBand="0" w:noVBand="1"/>
      </w:tblPr>
      <w:tblGrid>
        <w:gridCol w:w="9918"/>
      </w:tblGrid>
      <w:tr w:rsidR="00A35796" w:rsidRPr="003E1FA9" w14:paraId="5C4FCB76" w14:textId="77777777" w:rsidTr="003E1FA9">
        <w:tc>
          <w:tcPr>
            <w:tcW w:w="9918" w:type="dxa"/>
          </w:tcPr>
          <w:p w14:paraId="1695B3CE" w14:textId="77777777" w:rsidR="00A35796" w:rsidRPr="003E1FA9" w:rsidRDefault="00A35796" w:rsidP="00B30004">
            <w:pPr>
              <w:jc w:val="both"/>
              <w:rPr>
                <w:rFonts w:ascii="Times New Roman" w:eastAsia="Times New Roman" w:hAnsi="Times New Roman" w:cs="Times New Roman"/>
                <w:sz w:val="24"/>
                <w:szCs w:val="24"/>
                <w:shd w:val="clear" w:color="auto" w:fill="FEFEFE"/>
              </w:rPr>
            </w:pPr>
            <w:r w:rsidRPr="003E1FA9">
              <w:rPr>
                <w:rFonts w:ascii="Times New Roman" w:eastAsia="Times New Roman" w:hAnsi="Times New Roman" w:cs="Times New Roman"/>
                <w:sz w:val="24"/>
                <w:szCs w:val="24"/>
                <w:shd w:val="clear" w:color="auto" w:fill="FEFEFE"/>
              </w:rPr>
              <w:t xml:space="preserve">1. Производството по предоставяне на безвъзмездна финансова помощ чрез подбор започва в деня на публикуването на обява за откриване на процедурата чрез подбор в ИСУН. </w:t>
            </w:r>
          </w:p>
          <w:p w14:paraId="081F9784" w14:textId="77777777" w:rsidR="00A35796" w:rsidRPr="003E1FA9" w:rsidRDefault="00A35796" w:rsidP="00B30004">
            <w:pPr>
              <w:jc w:val="both"/>
              <w:rPr>
                <w:rFonts w:ascii="Times New Roman" w:eastAsia="Times New Roman" w:hAnsi="Times New Roman" w:cs="Times New Roman"/>
                <w:sz w:val="24"/>
                <w:szCs w:val="24"/>
                <w:shd w:val="clear" w:color="auto" w:fill="FEFEFE"/>
              </w:rPr>
            </w:pPr>
            <w:r w:rsidRPr="003E1FA9">
              <w:rPr>
                <w:rFonts w:ascii="Times New Roman" w:eastAsia="Times New Roman" w:hAnsi="Times New Roman" w:cs="Times New Roman"/>
                <w:sz w:val="24"/>
                <w:szCs w:val="24"/>
                <w:shd w:val="clear" w:color="auto" w:fill="FEFEFE"/>
              </w:rPr>
              <w:t xml:space="preserve">2. Условията за кандидатстване </w:t>
            </w:r>
            <w:r w:rsidRPr="003E1FA9" w:rsidDel="00932679">
              <w:rPr>
                <w:rFonts w:ascii="Times New Roman" w:eastAsia="Times New Roman" w:hAnsi="Times New Roman" w:cs="Times New Roman"/>
                <w:sz w:val="24"/>
                <w:szCs w:val="24"/>
                <w:shd w:val="clear" w:color="auto" w:fill="FEFEFE"/>
              </w:rPr>
              <w:t>мо</w:t>
            </w:r>
            <w:r w:rsidRPr="003E1FA9">
              <w:rPr>
                <w:rFonts w:ascii="Times New Roman" w:eastAsia="Times New Roman" w:hAnsi="Times New Roman" w:cs="Times New Roman"/>
                <w:sz w:val="24"/>
                <w:szCs w:val="24"/>
                <w:shd w:val="clear" w:color="auto" w:fill="FEFEFE"/>
              </w:rPr>
              <w:t>гат</w:t>
            </w:r>
            <w:r w:rsidRPr="003E1FA9" w:rsidDel="00932679">
              <w:rPr>
                <w:rFonts w:ascii="Times New Roman" w:eastAsia="Times New Roman" w:hAnsi="Times New Roman" w:cs="Times New Roman"/>
                <w:sz w:val="24"/>
                <w:szCs w:val="24"/>
                <w:shd w:val="clear" w:color="auto" w:fill="FEFEFE"/>
              </w:rPr>
              <w:t xml:space="preserve"> да бъд</w:t>
            </w:r>
            <w:r w:rsidRPr="003E1FA9">
              <w:rPr>
                <w:rFonts w:ascii="Times New Roman" w:eastAsia="Times New Roman" w:hAnsi="Times New Roman" w:cs="Times New Roman"/>
                <w:sz w:val="24"/>
                <w:szCs w:val="24"/>
                <w:shd w:val="clear" w:color="auto" w:fill="FEFEFE"/>
              </w:rPr>
              <w:t>ат</w:t>
            </w:r>
            <w:r w:rsidRPr="003E1FA9" w:rsidDel="00932679">
              <w:rPr>
                <w:rFonts w:ascii="Times New Roman" w:eastAsia="Times New Roman" w:hAnsi="Times New Roman" w:cs="Times New Roman"/>
                <w:sz w:val="24"/>
                <w:szCs w:val="24"/>
                <w:shd w:val="clear" w:color="auto" w:fill="FEFEFE"/>
              </w:rPr>
              <w:t xml:space="preserve"> изменян</w:t>
            </w:r>
            <w:r w:rsidRPr="003E1FA9">
              <w:rPr>
                <w:rFonts w:ascii="Times New Roman" w:eastAsia="Times New Roman" w:hAnsi="Times New Roman" w:cs="Times New Roman"/>
                <w:sz w:val="24"/>
                <w:szCs w:val="24"/>
                <w:shd w:val="clear" w:color="auto" w:fill="FEFEFE"/>
              </w:rPr>
              <w:t>и</w:t>
            </w:r>
            <w:r w:rsidRPr="003E1FA9" w:rsidDel="00932679">
              <w:rPr>
                <w:rFonts w:ascii="Times New Roman" w:eastAsia="Times New Roman" w:hAnsi="Times New Roman" w:cs="Times New Roman"/>
                <w:sz w:val="24"/>
                <w:szCs w:val="24"/>
                <w:shd w:val="clear" w:color="auto" w:fill="FEFEFE"/>
              </w:rPr>
              <w:t xml:space="preserve"> при условията на чл. 26, ал. 7 от ЗУСЕСИФ.</w:t>
            </w:r>
          </w:p>
          <w:p w14:paraId="3F0466D7" w14:textId="77777777" w:rsidR="00A35796" w:rsidRPr="003E1FA9" w:rsidRDefault="00A35796" w:rsidP="00B30004">
            <w:pPr>
              <w:jc w:val="both"/>
              <w:rPr>
                <w:rFonts w:ascii="Times New Roman" w:eastAsia="Times New Roman" w:hAnsi="Times New Roman" w:cs="Times New Roman"/>
                <w:color w:val="FF0000"/>
                <w:sz w:val="24"/>
                <w:szCs w:val="24"/>
                <w:shd w:val="clear" w:color="auto" w:fill="FEFEFE"/>
              </w:rPr>
            </w:pPr>
            <w:r w:rsidRPr="003E1FA9">
              <w:rPr>
                <w:rFonts w:ascii="Times New Roman" w:eastAsia="Times New Roman" w:hAnsi="Times New Roman" w:cs="Times New Roman"/>
                <w:sz w:val="24"/>
                <w:szCs w:val="24"/>
                <w:shd w:val="clear" w:color="auto" w:fill="FEFEFE"/>
              </w:rPr>
              <w:t xml:space="preserve">3. Кандидатстването се извършва единствено чрез електронно подадено проектно предложение в ИСУН. </w:t>
            </w:r>
          </w:p>
          <w:p w14:paraId="26EA0F50" w14:textId="77777777" w:rsidR="00A35796" w:rsidRPr="003E1FA9" w:rsidRDefault="00A35796" w:rsidP="00B30004">
            <w:pPr>
              <w:jc w:val="both"/>
              <w:rPr>
                <w:rFonts w:ascii="Times New Roman" w:eastAsia="Times New Roman" w:hAnsi="Times New Roman" w:cs="Times New Roman"/>
                <w:sz w:val="24"/>
                <w:szCs w:val="24"/>
                <w:shd w:val="clear" w:color="auto" w:fill="FEFEFE"/>
              </w:rPr>
            </w:pPr>
            <w:r w:rsidRPr="003E1FA9">
              <w:rPr>
                <w:rFonts w:ascii="Times New Roman" w:eastAsia="Times New Roman" w:hAnsi="Times New Roman" w:cs="Times New Roman"/>
                <w:sz w:val="24"/>
                <w:szCs w:val="24"/>
                <w:shd w:val="clear" w:color="auto" w:fill="FEFEFE"/>
              </w:rPr>
              <w:t xml:space="preserve">4. С квалифициран електронен подпис, наричан по-нататък „КЕП“, кандидатът подписва единствено електронния формуляр, което удостоверява достоверността на всички приложени документи. Когато кандидатът се представлява от няколко лица заедно, формулярът се подписва от всяко от тях с КЕП. Когато проектното предложение се подава от упълномощено лице, се прилага изрично нотариално заверено пълномощно и формулярът се подписва с КЕП на упълномощеното лице.   </w:t>
            </w:r>
          </w:p>
          <w:p w14:paraId="7C5A354B" w14:textId="77777777" w:rsidR="00A35796" w:rsidRPr="003E1FA9" w:rsidRDefault="00A35796" w:rsidP="00B30004">
            <w:pPr>
              <w:jc w:val="both"/>
              <w:rPr>
                <w:rFonts w:ascii="Times New Roman" w:eastAsia="Times New Roman" w:hAnsi="Times New Roman" w:cs="Times New Roman"/>
                <w:sz w:val="24"/>
                <w:szCs w:val="24"/>
                <w:shd w:val="clear" w:color="auto" w:fill="FEFEFE"/>
              </w:rPr>
            </w:pPr>
            <w:r w:rsidRPr="003E1FA9">
              <w:rPr>
                <w:rFonts w:ascii="Times New Roman" w:eastAsia="Times New Roman" w:hAnsi="Times New Roman" w:cs="Times New Roman"/>
                <w:sz w:val="24"/>
                <w:szCs w:val="24"/>
                <w:shd w:val="clear" w:color="auto" w:fill="FEFEFE"/>
              </w:rPr>
              <w:t>5. Документите се прилагат към формуляра за кандидатстване във формат „рdf“, „xls“ или друг формат, указан в Раздел 24</w:t>
            </w:r>
            <w:r w:rsidRPr="003E1FA9">
              <w:rPr>
                <w:sz w:val="24"/>
                <w:szCs w:val="24"/>
              </w:rPr>
              <w:t xml:space="preserve"> „</w:t>
            </w:r>
            <w:r w:rsidRPr="003E1FA9">
              <w:rPr>
                <w:rFonts w:ascii="Times New Roman" w:eastAsia="Times New Roman" w:hAnsi="Times New Roman" w:cs="Times New Roman"/>
                <w:sz w:val="24"/>
                <w:szCs w:val="24"/>
                <w:shd w:val="clear" w:color="auto" w:fill="FEFEFE"/>
              </w:rPr>
              <w:t>Списък на документите, които се подават на етап кандидатстване“. Основната информация за проектното предложение се прилага във формат „рdf“, подписан от кандидата и във формат „xls”. Оригиналите на документите се съхраняват от кандидата/бенефициента и се представят при поискване.</w:t>
            </w:r>
          </w:p>
          <w:p w14:paraId="2BBB7828" w14:textId="77777777" w:rsidR="00A35796" w:rsidRPr="003E1FA9" w:rsidRDefault="00A35796" w:rsidP="00B30004">
            <w:pPr>
              <w:jc w:val="both"/>
              <w:rPr>
                <w:rFonts w:ascii="Times New Roman" w:eastAsia="Times New Roman" w:hAnsi="Times New Roman" w:cs="Times New Roman"/>
                <w:sz w:val="24"/>
                <w:szCs w:val="24"/>
                <w:shd w:val="clear" w:color="auto" w:fill="FEFEFE"/>
              </w:rPr>
            </w:pPr>
            <w:r w:rsidRPr="003E1FA9">
              <w:rPr>
                <w:rFonts w:ascii="Times New Roman" w:eastAsia="Times New Roman" w:hAnsi="Times New Roman" w:cs="Times New Roman"/>
                <w:sz w:val="24"/>
                <w:szCs w:val="24"/>
                <w:shd w:val="clear" w:color="auto" w:fill="FEFEFE"/>
              </w:rPr>
              <w:t xml:space="preserve">6. Документите, приложени към формуляра за кандидатстване, както и тези, представени от кандидатите/бенефициентите в резултат на допълнително искане от МИГ , трябва да бъдат представени на български език. Когато оригиналният документ е изготвен на чужд език, той трябва да бъде придружен с превод на български език, извършен от заклет преводач, а когато документът е официален по смисъла на Гражданския процесуален кодекс - да бъде легализиран или с апостил. Когато държавата, от която произхожда документът, е страна по Конвенцията за премахване на изискването за легализация на чуждестранни публични актове, </w:t>
            </w:r>
            <w:r w:rsidRPr="003E1FA9">
              <w:rPr>
                <w:rFonts w:ascii="Times New Roman" w:eastAsia="Times New Roman" w:hAnsi="Times New Roman" w:cs="Times New Roman"/>
                <w:sz w:val="24"/>
                <w:szCs w:val="24"/>
                <w:shd w:val="clear" w:color="auto" w:fill="FEFEFE"/>
              </w:rPr>
              <w:lastRenderedPageBreak/>
              <w:t>ратифицирана със закон (обн., ДВ, бр. 47 от 2000 г.), и има договор за правна помощ</w:t>
            </w:r>
            <w:r w:rsidRPr="003E1FA9">
              <w:rPr>
                <w:rFonts w:ascii="Times New Roman" w:eastAsia="Times New Roman" w:hAnsi="Times New Roman" w:cs="Times New Roman"/>
                <w:sz w:val="24"/>
                <w:szCs w:val="24"/>
              </w:rPr>
              <w:t xml:space="preserve"> с </w:t>
            </w:r>
            <w:r w:rsidRPr="003E1FA9">
              <w:rPr>
                <w:rFonts w:ascii="Times New Roman" w:eastAsia="Times New Roman" w:hAnsi="Times New Roman" w:cs="Times New Roman"/>
                <w:sz w:val="24"/>
                <w:szCs w:val="24"/>
                <w:shd w:val="clear" w:color="auto" w:fill="FEFEFE"/>
              </w:rPr>
              <w:t>Република България, освобождаващ документите от легализация, документът трябва да е представен съгласно режима на двустранния договор.</w:t>
            </w:r>
          </w:p>
          <w:p w14:paraId="51FD5E63" w14:textId="77777777" w:rsidR="00A35796" w:rsidRPr="003E1FA9" w:rsidRDefault="00A35796" w:rsidP="00B30004">
            <w:pPr>
              <w:jc w:val="both"/>
              <w:rPr>
                <w:rFonts w:ascii="Times New Roman" w:eastAsia="Times New Roman" w:hAnsi="Times New Roman" w:cs="Times New Roman"/>
                <w:sz w:val="24"/>
                <w:szCs w:val="24"/>
                <w:shd w:val="clear" w:color="auto" w:fill="FEFEFE"/>
              </w:rPr>
            </w:pPr>
            <w:r w:rsidRPr="003E1FA9">
              <w:rPr>
                <w:rFonts w:ascii="Times New Roman" w:eastAsia="Times New Roman" w:hAnsi="Times New Roman" w:cs="Times New Roman"/>
                <w:sz w:val="24"/>
                <w:szCs w:val="24"/>
                <w:shd w:val="clear" w:color="auto" w:fill="FEFEFE"/>
              </w:rPr>
              <w:t>7. Кандидатът трябва да посочи електронен адрес, който да е асоцииран към профила му в ИСУН и не трябва да се променя в периода на кандидатстване и оценка.</w:t>
            </w:r>
          </w:p>
          <w:p w14:paraId="001ADD3A" w14:textId="77777777" w:rsidR="00A35796" w:rsidRPr="003E1FA9" w:rsidRDefault="00A35796" w:rsidP="00B30004">
            <w:pPr>
              <w:jc w:val="both"/>
              <w:rPr>
                <w:rFonts w:ascii="Times New Roman" w:eastAsia="Times New Roman" w:hAnsi="Times New Roman" w:cs="Times New Roman"/>
                <w:sz w:val="24"/>
                <w:szCs w:val="24"/>
                <w:shd w:val="clear" w:color="auto" w:fill="FEFEFE"/>
              </w:rPr>
            </w:pPr>
            <w:r w:rsidRPr="003E1FA9">
              <w:rPr>
                <w:rFonts w:ascii="Times New Roman" w:eastAsia="Times New Roman" w:hAnsi="Times New Roman" w:cs="Times New Roman"/>
                <w:sz w:val="24"/>
                <w:szCs w:val="24"/>
                <w:shd w:val="clear" w:color="auto" w:fill="FEFEFE"/>
              </w:rPr>
              <w:t>8. Кореспонденцията и уведомленията във връзка с оценката на проектното предложение се осъществяват през ИСУН чрез електронния профил на кандидата.</w:t>
            </w:r>
          </w:p>
          <w:p w14:paraId="21A5A4B5" w14:textId="77777777" w:rsidR="00A35796" w:rsidRPr="003E1FA9" w:rsidRDefault="00A35796" w:rsidP="00B30004">
            <w:pPr>
              <w:jc w:val="both"/>
              <w:rPr>
                <w:rFonts w:ascii="Times New Roman" w:eastAsia="Times New Roman" w:hAnsi="Times New Roman" w:cs="Times New Roman"/>
                <w:sz w:val="24"/>
                <w:szCs w:val="24"/>
                <w:shd w:val="clear" w:color="auto" w:fill="FEFEFE"/>
              </w:rPr>
            </w:pPr>
            <w:r w:rsidRPr="003E1FA9">
              <w:rPr>
                <w:rFonts w:ascii="Times New Roman" w:eastAsia="Times New Roman" w:hAnsi="Times New Roman" w:cs="Times New Roman"/>
                <w:sz w:val="24"/>
                <w:szCs w:val="24"/>
                <w:shd w:val="clear" w:color="auto" w:fill="FEFEFE"/>
              </w:rPr>
              <w:t>9. За дата на получаване на кореспонденцията и уведомленията се счита датата на изпращането им чрез ИСУН. Сроковете започват да текат за кандидатите/бенефициентите от изпращането на съответната кореспонденция и уведомление от оценителната комисия в ИСУН.</w:t>
            </w:r>
            <w:r w:rsidRPr="003E1FA9">
              <w:rPr>
                <w:sz w:val="24"/>
                <w:szCs w:val="24"/>
              </w:rPr>
              <w:t xml:space="preserve"> </w:t>
            </w:r>
            <w:r w:rsidRPr="003E1FA9">
              <w:rPr>
                <w:rFonts w:ascii="Times New Roman" w:eastAsia="Times New Roman" w:hAnsi="Times New Roman" w:cs="Times New Roman"/>
                <w:b/>
                <w:sz w:val="24"/>
                <w:szCs w:val="24"/>
                <w:shd w:val="clear" w:color="auto" w:fill="FEFEFE"/>
              </w:rPr>
              <w:t>Важно е кандидатите да разполагат винаги с достъп до имейл адреса, към който е асоцииран профила в ИСУН 2020.</w:t>
            </w:r>
          </w:p>
          <w:p w14:paraId="6AAC74CA" w14:textId="77777777" w:rsidR="00A35796" w:rsidRPr="003E1FA9" w:rsidRDefault="00A35796" w:rsidP="00B30004">
            <w:pPr>
              <w:jc w:val="both"/>
              <w:rPr>
                <w:rFonts w:ascii="Times New Roman" w:eastAsia="Times New Roman" w:hAnsi="Times New Roman" w:cs="Times New Roman"/>
                <w:sz w:val="24"/>
                <w:szCs w:val="24"/>
                <w:shd w:val="clear" w:color="auto" w:fill="FEFEFE"/>
              </w:rPr>
            </w:pPr>
            <w:r w:rsidRPr="003E1FA9">
              <w:rPr>
                <w:rFonts w:ascii="Times New Roman" w:eastAsia="Times New Roman" w:hAnsi="Times New Roman" w:cs="Times New Roman"/>
                <w:sz w:val="24"/>
                <w:szCs w:val="24"/>
                <w:shd w:val="clear" w:color="auto" w:fill="FEFEFE"/>
              </w:rPr>
              <w:t>10. От кандидатите/бенефициентите не може да се изисква представяне на документи, когато обстоятелствата в тях са достъпни чрез публичен регистър или когато информацията или достъпът до нея се предоставя от компетентния орган на РА по служебен път.</w:t>
            </w:r>
          </w:p>
          <w:p w14:paraId="75096B15" w14:textId="77777777" w:rsidR="00A35796" w:rsidRPr="003E1FA9" w:rsidRDefault="00A35796" w:rsidP="00B30004">
            <w:pPr>
              <w:jc w:val="both"/>
              <w:rPr>
                <w:rFonts w:ascii="Times New Roman" w:eastAsia="Times New Roman" w:hAnsi="Times New Roman" w:cs="Times New Roman"/>
                <w:sz w:val="24"/>
                <w:szCs w:val="24"/>
                <w:shd w:val="clear" w:color="auto" w:fill="FEFEFE"/>
              </w:rPr>
            </w:pPr>
            <w:r w:rsidRPr="003E1FA9">
              <w:rPr>
                <w:rFonts w:ascii="Times New Roman" w:eastAsia="Times New Roman" w:hAnsi="Times New Roman" w:cs="Times New Roman"/>
                <w:sz w:val="24"/>
                <w:szCs w:val="24"/>
                <w:shd w:val="clear" w:color="auto" w:fill="FEFEFE"/>
              </w:rPr>
              <w:t>11. Не се изисква представяне на документи, които вече са предоставени и срокът им на валидност не е изтекъл.</w:t>
            </w:r>
          </w:p>
          <w:p w14:paraId="055DEE95" w14:textId="4D07D3C8" w:rsidR="00A35796" w:rsidRPr="003E1FA9" w:rsidRDefault="00A35796" w:rsidP="00B30004">
            <w:pPr>
              <w:jc w:val="both"/>
              <w:rPr>
                <w:rFonts w:ascii="Times New Roman" w:eastAsia="Times New Roman" w:hAnsi="Times New Roman" w:cs="Times New Roman"/>
                <w:sz w:val="24"/>
                <w:szCs w:val="24"/>
                <w:shd w:val="clear" w:color="auto" w:fill="FEFEFE"/>
              </w:rPr>
            </w:pPr>
            <w:r w:rsidRPr="003E1FA9">
              <w:rPr>
                <w:rFonts w:ascii="Times New Roman" w:eastAsia="Times New Roman" w:hAnsi="Times New Roman" w:cs="Times New Roman"/>
                <w:sz w:val="24"/>
                <w:szCs w:val="24"/>
                <w:shd w:val="clear" w:color="auto" w:fill="FEFEFE"/>
              </w:rPr>
              <w:t>12. Проектното предложение може да бъде подадено и при липса и/или нередовност, но само когато те се отнасят за документи, които не променят качеството на проектното предложение и това изрично е отбелязано срещу съответния документ в Раздел 24</w:t>
            </w:r>
            <w:r w:rsidRPr="003E1FA9">
              <w:rPr>
                <w:rFonts w:ascii="Times New Roman" w:hAnsi="Times New Roman" w:cs="Times New Roman"/>
                <w:sz w:val="24"/>
                <w:szCs w:val="24"/>
              </w:rPr>
              <w:t xml:space="preserve"> „</w:t>
            </w:r>
            <w:r w:rsidRPr="003E1FA9">
              <w:rPr>
                <w:rFonts w:ascii="Times New Roman" w:eastAsia="Times New Roman" w:hAnsi="Times New Roman" w:cs="Times New Roman"/>
                <w:sz w:val="24"/>
                <w:szCs w:val="24"/>
                <w:shd w:val="clear" w:color="auto" w:fill="FEFEFE"/>
              </w:rPr>
              <w:t>Списък на документите, които се подават на етап кандидатстване“</w:t>
            </w:r>
            <w:r w:rsidR="00D812D4">
              <w:rPr>
                <w:rFonts w:ascii="Times New Roman" w:eastAsia="Times New Roman" w:hAnsi="Times New Roman" w:cs="Times New Roman"/>
                <w:sz w:val="24"/>
                <w:szCs w:val="24"/>
                <w:shd w:val="clear" w:color="auto" w:fill="FEFEFE"/>
              </w:rPr>
              <w:t xml:space="preserve"> и в Раздел „ Документи „ в ИСУН</w:t>
            </w:r>
            <w:r w:rsidRPr="003E1FA9">
              <w:rPr>
                <w:rFonts w:ascii="Times New Roman" w:eastAsia="Times New Roman" w:hAnsi="Times New Roman" w:cs="Times New Roman"/>
                <w:sz w:val="24"/>
                <w:szCs w:val="24"/>
                <w:shd w:val="clear" w:color="auto" w:fill="FEFEFE"/>
              </w:rPr>
              <w:t>.</w:t>
            </w:r>
          </w:p>
          <w:p w14:paraId="7F96779B" w14:textId="77777777" w:rsidR="00A35796" w:rsidRPr="00BC6C5C" w:rsidRDefault="00A35796" w:rsidP="00B30004">
            <w:pPr>
              <w:jc w:val="both"/>
              <w:rPr>
                <w:rFonts w:ascii="Times New Roman" w:eastAsia="Times New Roman" w:hAnsi="Times New Roman" w:cs="Times New Roman"/>
                <w:sz w:val="24"/>
                <w:szCs w:val="24"/>
                <w:shd w:val="clear" w:color="auto" w:fill="FEFEFE"/>
              </w:rPr>
            </w:pPr>
            <w:r w:rsidRPr="003E1FA9">
              <w:rPr>
                <w:rFonts w:ascii="Times New Roman" w:eastAsia="Times New Roman" w:hAnsi="Times New Roman" w:cs="Times New Roman"/>
                <w:sz w:val="24"/>
                <w:szCs w:val="24"/>
                <w:shd w:val="clear" w:color="auto" w:fill="FEFEFE"/>
              </w:rPr>
              <w:t xml:space="preserve">13. Допълнителна </w:t>
            </w:r>
            <w:r w:rsidRPr="003E1FA9">
              <w:rPr>
                <w:rFonts w:ascii="Times New Roman" w:eastAsia="Times New Roman" w:hAnsi="Times New Roman" w:cs="Times New Roman"/>
                <w:sz w:val="24"/>
                <w:szCs w:val="24"/>
              </w:rPr>
              <w:t>пояснителна информация или документ от кандидатите</w:t>
            </w:r>
            <w:r w:rsidRPr="003E1FA9" w:rsidDel="007C2F71">
              <w:rPr>
                <w:rFonts w:ascii="Times New Roman" w:eastAsia="Times New Roman" w:hAnsi="Times New Roman" w:cs="Times New Roman"/>
                <w:sz w:val="24"/>
                <w:szCs w:val="24"/>
              </w:rPr>
              <w:t xml:space="preserve"> </w:t>
            </w:r>
            <w:r w:rsidRPr="003E1FA9">
              <w:rPr>
                <w:rFonts w:ascii="Times New Roman" w:eastAsia="Times New Roman" w:hAnsi="Times New Roman" w:cs="Times New Roman"/>
                <w:sz w:val="24"/>
                <w:szCs w:val="24"/>
              </w:rPr>
              <w:t>относно декларираните обстоятелства и представените документи</w:t>
            </w:r>
            <w:r w:rsidRPr="003E1FA9">
              <w:rPr>
                <w:rFonts w:ascii="Times New Roman" w:eastAsia="Times New Roman" w:hAnsi="Times New Roman" w:cs="Times New Roman"/>
                <w:sz w:val="24"/>
                <w:szCs w:val="24"/>
                <w:shd w:val="clear" w:color="auto" w:fill="FEFEFE"/>
              </w:rPr>
              <w:t xml:space="preserve"> може да бъде предоставена само по искане на оценителната комисия.</w:t>
            </w:r>
          </w:p>
          <w:p w14:paraId="4A777F54" w14:textId="77777777" w:rsidR="00A35796" w:rsidRPr="003E1FA9" w:rsidRDefault="00A35796" w:rsidP="00B30004">
            <w:pPr>
              <w:jc w:val="both"/>
              <w:rPr>
                <w:rFonts w:ascii="Times New Roman" w:eastAsia="Times New Roman" w:hAnsi="Times New Roman" w:cs="Times New Roman"/>
                <w:b/>
                <w:color w:val="FF0000"/>
                <w:sz w:val="24"/>
                <w:szCs w:val="24"/>
                <w:shd w:val="clear" w:color="auto" w:fill="FEFEFE"/>
                <w:lang w:val="ru-RU"/>
              </w:rPr>
            </w:pPr>
            <w:r w:rsidRPr="003E1FA9">
              <w:rPr>
                <w:rFonts w:ascii="Times New Roman" w:eastAsia="Times New Roman" w:hAnsi="Times New Roman" w:cs="Times New Roman"/>
                <w:b/>
                <w:sz w:val="24"/>
                <w:szCs w:val="24"/>
                <w:shd w:val="clear" w:color="auto" w:fill="FEFEFE"/>
              </w:rPr>
              <w:t>1</w:t>
            </w:r>
            <w:r w:rsidR="00BC6C5C">
              <w:rPr>
                <w:rFonts w:ascii="Times New Roman" w:eastAsia="Times New Roman" w:hAnsi="Times New Roman" w:cs="Times New Roman"/>
                <w:b/>
                <w:sz w:val="24"/>
                <w:szCs w:val="24"/>
                <w:shd w:val="clear" w:color="auto" w:fill="FEFEFE"/>
              </w:rPr>
              <w:t>4</w:t>
            </w:r>
            <w:r w:rsidRPr="003E1FA9">
              <w:rPr>
                <w:rFonts w:ascii="Times New Roman" w:eastAsia="Times New Roman" w:hAnsi="Times New Roman" w:cs="Times New Roman"/>
                <w:b/>
                <w:sz w:val="24"/>
                <w:szCs w:val="24"/>
                <w:shd w:val="clear" w:color="auto" w:fill="FEFEFE"/>
              </w:rPr>
              <w:t xml:space="preserve">. </w:t>
            </w:r>
            <w:r w:rsidRPr="003E1FA9">
              <w:rPr>
                <w:rFonts w:ascii="Times New Roman" w:eastAsia="Times New Roman" w:hAnsi="Times New Roman" w:cs="Times New Roman"/>
                <w:sz w:val="24"/>
                <w:szCs w:val="24"/>
                <w:shd w:val="clear" w:color="auto" w:fill="FEFEFE"/>
              </w:rPr>
              <w:t>В случаите на включени в проектното предложение строително-монтажни работи, техническите или работни проекти могат да се представят на хартиен носител в съответната областна дирекция на ДФЗ-РА по място на извършване на инвестицията преди датата на подаване на проектното предложение в ИСУН. В тези случаи, кандидатите следва да прикачат срещу съответния документ в ИСУН приемо-предавателен протокол за предоставен технически или работен проект в съответната областна дирекция по място на извършване на инвестицията.</w:t>
            </w:r>
            <w:r w:rsidR="00A83FC4">
              <w:rPr>
                <w:rFonts w:ascii="Times New Roman" w:eastAsia="Times New Roman" w:hAnsi="Times New Roman" w:cs="Times New Roman"/>
                <w:sz w:val="24"/>
                <w:szCs w:val="24"/>
                <w:shd w:val="clear" w:color="auto" w:fill="FEFEFE"/>
                <w:lang w:val="ru-RU"/>
              </w:rPr>
              <w:t xml:space="preserve"> </w:t>
            </w:r>
            <w:r w:rsidRPr="003E1FA9">
              <w:rPr>
                <w:rFonts w:ascii="Times New Roman" w:eastAsia="Times New Roman" w:hAnsi="Times New Roman" w:cs="Times New Roman"/>
                <w:b/>
                <w:sz w:val="24"/>
                <w:szCs w:val="24"/>
                <w:shd w:val="clear" w:color="auto" w:fill="FEFEFE"/>
                <w:lang w:val="ru-RU"/>
              </w:rPr>
              <w:t xml:space="preserve"> </w:t>
            </w:r>
          </w:p>
          <w:p w14:paraId="655C8378" w14:textId="77777777" w:rsidR="00A35796" w:rsidRPr="003E1FA9" w:rsidRDefault="00A35796" w:rsidP="00B30004">
            <w:pPr>
              <w:jc w:val="both"/>
              <w:rPr>
                <w:rFonts w:ascii="Times New Roman" w:eastAsia="Times New Roman" w:hAnsi="Times New Roman" w:cs="Times New Roman"/>
                <w:sz w:val="24"/>
                <w:szCs w:val="24"/>
                <w:shd w:val="clear" w:color="auto" w:fill="FEFEFE"/>
              </w:rPr>
            </w:pPr>
            <w:r w:rsidRPr="003E1FA9">
              <w:rPr>
                <w:rFonts w:ascii="Times New Roman" w:eastAsia="Times New Roman" w:hAnsi="Times New Roman" w:cs="Times New Roman"/>
                <w:b/>
                <w:sz w:val="24"/>
                <w:szCs w:val="24"/>
                <w:shd w:val="clear" w:color="auto" w:fill="FEFEFE"/>
                <w:lang w:val="ru-RU"/>
              </w:rPr>
              <w:t>1</w:t>
            </w:r>
            <w:r w:rsidR="00BC6C5C">
              <w:rPr>
                <w:rFonts w:ascii="Times New Roman" w:eastAsia="Times New Roman" w:hAnsi="Times New Roman" w:cs="Times New Roman"/>
                <w:b/>
                <w:sz w:val="24"/>
                <w:szCs w:val="24"/>
                <w:shd w:val="clear" w:color="auto" w:fill="FEFEFE"/>
                <w:lang w:val="ru-RU"/>
              </w:rPr>
              <w:t>5</w:t>
            </w:r>
            <w:r w:rsidRPr="003E1FA9">
              <w:rPr>
                <w:rFonts w:ascii="Times New Roman" w:eastAsia="Times New Roman" w:hAnsi="Times New Roman" w:cs="Times New Roman"/>
                <w:b/>
                <w:sz w:val="24"/>
                <w:szCs w:val="24"/>
                <w:shd w:val="clear" w:color="auto" w:fill="FEFEFE"/>
                <w:lang w:val="ru-RU"/>
              </w:rPr>
              <w:t xml:space="preserve">. </w:t>
            </w:r>
            <w:r w:rsidRPr="003E1FA9">
              <w:rPr>
                <w:rFonts w:ascii="Times New Roman" w:eastAsia="Times New Roman" w:hAnsi="Times New Roman" w:cs="Times New Roman"/>
                <w:sz w:val="24"/>
                <w:szCs w:val="24"/>
                <w:shd w:val="clear" w:color="auto" w:fill="FEFEFE"/>
              </w:rPr>
              <w:t>Всеки кандидат може да подаде искане за разяснения по обявената процедура за подбор на проектни предложения в срок до 3 седмици преди изтичане срока на кандидатстване.</w:t>
            </w:r>
          </w:p>
          <w:p w14:paraId="292C7726" w14:textId="77777777" w:rsidR="00A35796" w:rsidRPr="003E1FA9" w:rsidRDefault="00A35796" w:rsidP="00B30004">
            <w:pPr>
              <w:jc w:val="both"/>
              <w:rPr>
                <w:rFonts w:ascii="Times New Roman" w:eastAsia="Times New Roman" w:hAnsi="Times New Roman" w:cs="Times New Roman"/>
                <w:sz w:val="24"/>
                <w:szCs w:val="24"/>
                <w:shd w:val="clear" w:color="auto" w:fill="FEFEFE"/>
              </w:rPr>
            </w:pPr>
            <w:r w:rsidRPr="003E1FA9">
              <w:rPr>
                <w:rFonts w:ascii="Times New Roman" w:eastAsia="Times New Roman" w:hAnsi="Times New Roman" w:cs="Times New Roman"/>
                <w:sz w:val="24"/>
                <w:szCs w:val="24"/>
                <w:shd w:val="clear" w:color="auto" w:fill="FEFEFE"/>
              </w:rPr>
              <w:lastRenderedPageBreak/>
              <w:t>a) Поясненията по подадени искания се утвърждав</w:t>
            </w:r>
            <w:r w:rsidR="00987B97">
              <w:rPr>
                <w:rFonts w:ascii="Times New Roman" w:eastAsia="Times New Roman" w:hAnsi="Times New Roman" w:cs="Times New Roman"/>
                <w:sz w:val="24"/>
                <w:szCs w:val="24"/>
                <w:shd w:val="clear" w:color="auto" w:fill="FEFEFE"/>
              </w:rPr>
              <w:t>ат от Председателя на УС на МИГ</w:t>
            </w:r>
            <w:r w:rsidRPr="003E1FA9">
              <w:rPr>
                <w:rFonts w:ascii="Times New Roman" w:eastAsia="Times New Roman" w:hAnsi="Times New Roman" w:cs="Times New Roman"/>
                <w:sz w:val="24"/>
                <w:szCs w:val="24"/>
                <w:shd w:val="clear" w:color="auto" w:fill="FEFEFE"/>
              </w:rPr>
              <w:t>.</w:t>
            </w:r>
          </w:p>
          <w:p w14:paraId="29E3BD81" w14:textId="77777777" w:rsidR="00A35796" w:rsidRPr="003E1FA9" w:rsidRDefault="00A35796" w:rsidP="00B30004">
            <w:pPr>
              <w:jc w:val="both"/>
              <w:rPr>
                <w:rFonts w:ascii="Times New Roman" w:eastAsia="Times New Roman" w:hAnsi="Times New Roman" w:cs="Times New Roman"/>
                <w:sz w:val="24"/>
                <w:szCs w:val="24"/>
                <w:shd w:val="clear" w:color="auto" w:fill="FEFEFE"/>
              </w:rPr>
            </w:pPr>
            <w:r w:rsidRPr="003E1FA9">
              <w:rPr>
                <w:rFonts w:ascii="Times New Roman" w:eastAsia="Times New Roman" w:hAnsi="Times New Roman" w:cs="Times New Roman"/>
                <w:sz w:val="24"/>
                <w:szCs w:val="24"/>
                <w:shd w:val="clear" w:color="auto" w:fill="FEFEFE"/>
              </w:rPr>
              <w:t>(6) Разясненията са :</w:t>
            </w:r>
          </w:p>
          <w:p w14:paraId="20E9C965" w14:textId="77777777" w:rsidR="00A35796" w:rsidRPr="003E1FA9" w:rsidRDefault="00A35796" w:rsidP="00B30004">
            <w:pPr>
              <w:jc w:val="both"/>
              <w:rPr>
                <w:rFonts w:ascii="Times New Roman" w:eastAsia="Times New Roman" w:hAnsi="Times New Roman" w:cs="Times New Roman"/>
                <w:sz w:val="24"/>
                <w:szCs w:val="24"/>
                <w:shd w:val="clear" w:color="auto" w:fill="FEFEFE"/>
              </w:rPr>
            </w:pPr>
            <w:r w:rsidRPr="003E1FA9">
              <w:rPr>
                <w:rFonts w:ascii="Times New Roman" w:eastAsia="Times New Roman" w:hAnsi="Times New Roman" w:cs="Times New Roman"/>
                <w:sz w:val="24"/>
                <w:szCs w:val="24"/>
                <w:shd w:val="clear" w:color="auto" w:fill="FEFEFE"/>
              </w:rPr>
              <w:t>- по отношение на условията на кандидатстване;</w:t>
            </w:r>
          </w:p>
          <w:p w14:paraId="43DFDEC4" w14:textId="77777777" w:rsidR="00A35796" w:rsidRPr="003E1FA9" w:rsidRDefault="00A35796" w:rsidP="00B30004">
            <w:pPr>
              <w:jc w:val="both"/>
              <w:rPr>
                <w:rFonts w:ascii="Times New Roman" w:eastAsia="Times New Roman" w:hAnsi="Times New Roman" w:cs="Times New Roman"/>
                <w:sz w:val="24"/>
                <w:szCs w:val="24"/>
                <w:shd w:val="clear" w:color="auto" w:fill="FEFEFE"/>
              </w:rPr>
            </w:pPr>
            <w:r w:rsidRPr="003E1FA9">
              <w:rPr>
                <w:rFonts w:ascii="Times New Roman" w:eastAsia="Times New Roman" w:hAnsi="Times New Roman" w:cs="Times New Roman"/>
                <w:sz w:val="24"/>
                <w:szCs w:val="24"/>
                <w:shd w:val="clear" w:color="auto" w:fill="FEFEFE"/>
              </w:rPr>
              <w:t>- не съдържат становище относно качеството на проектното предложение и са</w:t>
            </w:r>
          </w:p>
          <w:p w14:paraId="7E71CC15" w14:textId="77777777" w:rsidR="00A35796" w:rsidRPr="003E1FA9" w:rsidRDefault="00A35796" w:rsidP="00B30004">
            <w:pPr>
              <w:jc w:val="both"/>
              <w:rPr>
                <w:rFonts w:ascii="Times New Roman" w:eastAsia="Times New Roman" w:hAnsi="Times New Roman" w:cs="Times New Roman"/>
                <w:sz w:val="24"/>
                <w:szCs w:val="24"/>
                <w:shd w:val="clear" w:color="auto" w:fill="FEFEFE"/>
              </w:rPr>
            </w:pPr>
            <w:r w:rsidRPr="003E1FA9">
              <w:rPr>
                <w:rFonts w:ascii="Times New Roman" w:eastAsia="Times New Roman" w:hAnsi="Times New Roman" w:cs="Times New Roman"/>
                <w:sz w:val="24"/>
                <w:szCs w:val="24"/>
                <w:shd w:val="clear" w:color="auto" w:fill="FEFEFE"/>
              </w:rPr>
              <w:t>задължителни за всички кандидати;</w:t>
            </w:r>
          </w:p>
          <w:p w14:paraId="6EAF3B63" w14:textId="77777777" w:rsidR="00A35796" w:rsidRPr="003E1FA9" w:rsidRDefault="00A35796" w:rsidP="00B30004">
            <w:pPr>
              <w:jc w:val="both"/>
              <w:rPr>
                <w:rFonts w:ascii="Times New Roman" w:eastAsia="Times New Roman" w:hAnsi="Times New Roman" w:cs="Times New Roman"/>
                <w:sz w:val="24"/>
                <w:szCs w:val="24"/>
                <w:shd w:val="clear" w:color="auto" w:fill="FEFEFE"/>
              </w:rPr>
            </w:pPr>
            <w:r w:rsidRPr="003E1FA9">
              <w:rPr>
                <w:rFonts w:ascii="Times New Roman" w:eastAsia="Times New Roman" w:hAnsi="Times New Roman" w:cs="Times New Roman"/>
                <w:sz w:val="24"/>
                <w:szCs w:val="24"/>
                <w:shd w:val="clear" w:color="auto" w:fill="FEFEFE"/>
              </w:rPr>
              <w:t>- дадени са в срок до две седмици преди изтичане срока за кандидатстване.</w:t>
            </w:r>
          </w:p>
          <w:p w14:paraId="5386253F" w14:textId="77777777" w:rsidR="00A35796" w:rsidRPr="003E1FA9" w:rsidRDefault="00A35796" w:rsidP="00B30004">
            <w:pPr>
              <w:jc w:val="both"/>
              <w:rPr>
                <w:sz w:val="24"/>
                <w:szCs w:val="24"/>
                <w:lang w:val="ru-RU"/>
              </w:rPr>
            </w:pPr>
          </w:p>
        </w:tc>
      </w:tr>
    </w:tbl>
    <w:p w14:paraId="7C3D4515" w14:textId="77777777" w:rsidR="00A35796" w:rsidRPr="00E839DF" w:rsidRDefault="00A35796" w:rsidP="00A35796">
      <w:pPr>
        <w:pStyle w:val="1"/>
        <w:rPr>
          <w:rFonts w:cs="Times New Roman"/>
          <w:szCs w:val="24"/>
        </w:rPr>
      </w:pPr>
      <w:bookmarkStart w:id="35" w:name="_Toc496871837"/>
      <w:bookmarkStart w:id="36" w:name="_Toc57021395"/>
      <w:r w:rsidRPr="00E839DF">
        <w:rPr>
          <w:rFonts w:cs="Times New Roman"/>
          <w:szCs w:val="24"/>
        </w:rPr>
        <w:lastRenderedPageBreak/>
        <w:t>24. Списък на документите, които се подават на етап кандидатстване:</w:t>
      </w:r>
      <w:bookmarkEnd w:id="35"/>
      <w:bookmarkEnd w:id="36"/>
    </w:p>
    <w:p w14:paraId="559020F3" w14:textId="77777777" w:rsidR="00A35796" w:rsidRPr="00E839DF" w:rsidRDefault="00A35796" w:rsidP="00A35796">
      <w:pPr>
        <w:rPr>
          <w:rFonts w:ascii="Times New Roman" w:hAnsi="Times New Roman" w:cs="Times New Roman"/>
          <w:b/>
          <w:color w:val="FF0000"/>
          <w:sz w:val="24"/>
          <w:szCs w:val="24"/>
        </w:rPr>
      </w:pPr>
      <w:r w:rsidRPr="00E839DF">
        <w:rPr>
          <w:rFonts w:ascii="Times New Roman" w:hAnsi="Times New Roman" w:cs="Times New Roman"/>
          <w:b/>
          <w:sz w:val="24"/>
          <w:szCs w:val="24"/>
        </w:rPr>
        <w:t>24.1. Списък с общи документи</w:t>
      </w:r>
      <w:r w:rsidRPr="00E839DF">
        <w:rPr>
          <w:rFonts w:ascii="Times New Roman" w:hAnsi="Times New Roman" w:cs="Times New Roman"/>
          <w:b/>
          <w:color w:val="FF0000"/>
          <w:sz w:val="24"/>
          <w:szCs w:val="24"/>
        </w:rPr>
        <w:t xml:space="preserve">: </w:t>
      </w:r>
    </w:p>
    <w:tbl>
      <w:tblPr>
        <w:tblStyle w:val="a9"/>
        <w:tblW w:w="9918" w:type="dxa"/>
        <w:tblLook w:val="04A0" w:firstRow="1" w:lastRow="0" w:firstColumn="1" w:lastColumn="0" w:noHBand="0" w:noVBand="1"/>
      </w:tblPr>
      <w:tblGrid>
        <w:gridCol w:w="9918"/>
      </w:tblGrid>
      <w:tr w:rsidR="00A35796" w:rsidRPr="00FE55B3" w14:paraId="1C9A5757" w14:textId="77777777" w:rsidTr="00E839DF">
        <w:tc>
          <w:tcPr>
            <w:tcW w:w="9918" w:type="dxa"/>
          </w:tcPr>
          <w:p w14:paraId="154D00E4" w14:textId="77777777" w:rsidR="00A35796" w:rsidRPr="00D72EA4" w:rsidRDefault="00A35796" w:rsidP="00B30004">
            <w:pPr>
              <w:jc w:val="both"/>
              <w:rPr>
                <w:rFonts w:ascii="Times New Roman" w:eastAsia="Times New Roman" w:hAnsi="Times New Roman" w:cs="Times New Roman"/>
                <w:sz w:val="24"/>
                <w:szCs w:val="24"/>
                <w:shd w:val="clear" w:color="auto" w:fill="FEFEFE"/>
              </w:rPr>
            </w:pPr>
            <w:r w:rsidRPr="00D72EA4">
              <w:rPr>
                <w:rFonts w:ascii="Times New Roman" w:eastAsia="Times New Roman" w:hAnsi="Times New Roman" w:cs="Times New Roman"/>
                <w:sz w:val="24"/>
                <w:szCs w:val="24"/>
                <w:shd w:val="clear" w:color="auto" w:fill="FEFEFE"/>
              </w:rPr>
              <w:t>1.</w:t>
            </w:r>
            <w:r w:rsidRPr="00D72EA4">
              <w:rPr>
                <w:rFonts w:ascii="Times New Roman" w:eastAsia="Times New Roman" w:hAnsi="Times New Roman" w:cs="Times New Roman"/>
                <w:sz w:val="24"/>
                <w:szCs w:val="24"/>
                <w:shd w:val="clear" w:color="auto" w:fill="FEFEFE"/>
              </w:rPr>
              <w:tab/>
              <w:t xml:space="preserve">Основната информация за проектното предложение, във формат „pdf”, jpg“.  подписан и сканиран от кандидата. </w:t>
            </w:r>
            <w:r w:rsidR="00A944A9" w:rsidRPr="00D72EA4">
              <w:rPr>
                <w:rFonts w:ascii="Times New Roman" w:eastAsia="Times New Roman" w:hAnsi="Times New Roman" w:cs="Times New Roman"/>
                <w:sz w:val="24"/>
                <w:szCs w:val="24"/>
                <w:shd w:val="clear" w:color="auto" w:fill="FEFEFE"/>
              </w:rPr>
              <w:t>(Приложение № 1) от „Документи за попълване“ към Условия за кандидатстване.</w:t>
            </w:r>
          </w:p>
          <w:p w14:paraId="4627F2E9" w14:textId="7B1AA354" w:rsidR="00A35796" w:rsidRPr="00D72EA4" w:rsidRDefault="00A35796" w:rsidP="00B30004">
            <w:pPr>
              <w:jc w:val="both"/>
              <w:rPr>
                <w:rFonts w:ascii="Times New Roman" w:eastAsia="Times New Roman" w:hAnsi="Times New Roman" w:cs="Times New Roman"/>
                <w:sz w:val="24"/>
                <w:szCs w:val="24"/>
                <w:shd w:val="clear" w:color="auto" w:fill="FEFEFE"/>
              </w:rPr>
            </w:pPr>
            <w:r w:rsidRPr="00D72EA4">
              <w:rPr>
                <w:rFonts w:ascii="Times New Roman" w:eastAsia="Times New Roman" w:hAnsi="Times New Roman" w:cs="Times New Roman"/>
                <w:sz w:val="24"/>
                <w:szCs w:val="24"/>
                <w:shd w:val="clear" w:color="auto" w:fill="FEFEFE"/>
              </w:rPr>
              <w:t>2.</w:t>
            </w:r>
            <w:r w:rsidRPr="00D72EA4">
              <w:rPr>
                <w:rFonts w:ascii="Times New Roman" w:eastAsia="Times New Roman" w:hAnsi="Times New Roman" w:cs="Times New Roman"/>
                <w:sz w:val="24"/>
                <w:szCs w:val="24"/>
                <w:shd w:val="clear" w:color="auto" w:fill="FEFEFE"/>
              </w:rPr>
              <w:tab/>
              <w:t xml:space="preserve">Таблица за допустими инвестиции във формат </w:t>
            </w:r>
            <w:r w:rsidR="00632463" w:rsidRPr="00D72EA4">
              <w:rPr>
                <w:rFonts w:ascii="Roboto" w:hAnsi="Roboto"/>
                <w:color w:val="000000" w:themeColor="text1"/>
                <w:sz w:val="18"/>
                <w:szCs w:val="18"/>
                <w:shd w:val="clear" w:color="auto" w:fill="FFFFFF"/>
              </w:rPr>
              <w:t>.</w:t>
            </w:r>
            <w:r w:rsidR="00632463" w:rsidRPr="00D72EA4">
              <w:rPr>
                <w:rFonts w:ascii="Times New Roman" w:eastAsia="Times New Roman" w:hAnsi="Times New Roman" w:cs="Times New Roman"/>
                <w:sz w:val="24"/>
                <w:szCs w:val="24"/>
                <w:shd w:val="clear" w:color="auto" w:fill="FEFEFE"/>
              </w:rPr>
              <w:t>xls</w:t>
            </w:r>
            <w:r w:rsidR="00632463" w:rsidRPr="00D72EA4">
              <w:rPr>
                <w:rFonts w:ascii="Roboto" w:hAnsi="Roboto"/>
                <w:color w:val="000000" w:themeColor="text1"/>
                <w:sz w:val="18"/>
                <w:szCs w:val="18"/>
                <w:shd w:val="clear" w:color="auto" w:fill="FFFFFF"/>
              </w:rPr>
              <w:t>, .</w:t>
            </w:r>
            <w:r w:rsidR="00632463" w:rsidRPr="00D72EA4">
              <w:rPr>
                <w:rFonts w:ascii="Times New Roman" w:eastAsia="Times New Roman" w:hAnsi="Times New Roman" w:cs="Times New Roman"/>
                <w:sz w:val="24"/>
                <w:szCs w:val="24"/>
                <w:shd w:val="clear" w:color="auto" w:fill="FEFEFE"/>
              </w:rPr>
              <w:t xml:space="preserve">xlsx </w:t>
            </w:r>
            <w:r w:rsidRPr="00D72EA4">
              <w:rPr>
                <w:rFonts w:ascii="Times New Roman" w:eastAsia="Times New Roman" w:hAnsi="Times New Roman" w:cs="Times New Roman"/>
                <w:sz w:val="24"/>
                <w:szCs w:val="24"/>
                <w:shd w:val="clear" w:color="auto" w:fill="FEFEFE"/>
              </w:rPr>
              <w:t>„pdf”,</w:t>
            </w:r>
            <w:r w:rsidRPr="00D72EA4">
              <w:t xml:space="preserve"> </w:t>
            </w:r>
            <w:r w:rsidRPr="00D72EA4">
              <w:rPr>
                <w:rFonts w:ascii="Times New Roman" w:eastAsia="Times New Roman" w:hAnsi="Times New Roman" w:cs="Times New Roman"/>
                <w:sz w:val="24"/>
                <w:szCs w:val="24"/>
                <w:shd w:val="clear" w:color="auto" w:fill="FEFEFE"/>
              </w:rPr>
              <w:t xml:space="preserve">jpg“.  подписан и сканиран от кандидата, както и , по образец на ДФЗ </w:t>
            </w:r>
            <w:r w:rsidR="00A944A9" w:rsidRPr="00D72EA4">
              <w:rPr>
                <w:rFonts w:ascii="Times New Roman" w:eastAsia="Times New Roman" w:hAnsi="Times New Roman" w:cs="Times New Roman"/>
                <w:sz w:val="24"/>
                <w:szCs w:val="24"/>
                <w:shd w:val="clear" w:color="auto" w:fill="FEFEFE"/>
              </w:rPr>
              <w:t>(Приложение № 1</w:t>
            </w:r>
            <w:r w:rsidR="00501D95">
              <w:rPr>
                <w:rFonts w:ascii="Times New Roman" w:eastAsia="Times New Roman" w:hAnsi="Times New Roman" w:cs="Times New Roman"/>
                <w:sz w:val="24"/>
                <w:szCs w:val="24"/>
                <w:shd w:val="clear" w:color="auto" w:fill="FEFEFE"/>
              </w:rPr>
              <w:t>2</w:t>
            </w:r>
            <w:r w:rsidR="00A944A9" w:rsidRPr="00D72EA4">
              <w:rPr>
                <w:rFonts w:ascii="Times New Roman" w:eastAsia="Times New Roman" w:hAnsi="Times New Roman" w:cs="Times New Roman"/>
                <w:sz w:val="24"/>
                <w:szCs w:val="24"/>
                <w:shd w:val="clear" w:color="auto" w:fill="FEFEFE"/>
              </w:rPr>
              <w:t>) от</w:t>
            </w:r>
            <w:r w:rsidR="00A944A9" w:rsidRPr="00D72EA4">
              <w:t xml:space="preserve"> </w:t>
            </w:r>
            <w:r w:rsidR="00A944A9" w:rsidRPr="00D72EA4">
              <w:rPr>
                <w:rFonts w:ascii="Times New Roman" w:eastAsia="Times New Roman" w:hAnsi="Times New Roman" w:cs="Times New Roman"/>
                <w:sz w:val="24"/>
                <w:szCs w:val="24"/>
                <w:shd w:val="clear" w:color="auto" w:fill="FEFEFE"/>
              </w:rPr>
              <w:t>„Документи за попълване“ към Условия за кандидатстване.</w:t>
            </w:r>
          </w:p>
          <w:p w14:paraId="059EA472" w14:textId="77777777" w:rsidR="00A35796" w:rsidRPr="00D72EA4" w:rsidRDefault="00A35796" w:rsidP="00B30004">
            <w:pPr>
              <w:jc w:val="both"/>
              <w:rPr>
                <w:rFonts w:ascii="Times New Roman" w:eastAsia="Times New Roman" w:hAnsi="Times New Roman" w:cs="Times New Roman"/>
                <w:sz w:val="24"/>
                <w:szCs w:val="24"/>
                <w:shd w:val="clear" w:color="auto" w:fill="FEFEFE"/>
              </w:rPr>
            </w:pPr>
            <w:r w:rsidRPr="00D72EA4">
              <w:rPr>
                <w:rFonts w:ascii="Times New Roman" w:eastAsia="Times New Roman" w:hAnsi="Times New Roman" w:cs="Times New Roman"/>
                <w:sz w:val="24"/>
                <w:szCs w:val="24"/>
                <w:shd w:val="clear" w:color="auto" w:fill="FEFEFE"/>
              </w:rPr>
              <w:t>3.</w:t>
            </w:r>
            <w:r w:rsidRPr="00D72EA4">
              <w:rPr>
                <w:rFonts w:ascii="Times New Roman" w:eastAsia="Times New Roman" w:hAnsi="Times New Roman" w:cs="Times New Roman"/>
                <w:sz w:val="24"/>
                <w:szCs w:val="24"/>
                <w:shd w:val="clear" w:color="auto" w:fill="FEFEFE"/>
              </w:rPr>
              <w:tab/>
              <w:t>Нотариално заверено изрично пълномощно, в случай че документите не се подават лично от кандидата, а за кандидат - община - заповед на кмета. Представ</w:t>
            </w:r>
            <w:r w:rsidR="00F646F0" w:rsidRPr="00D72EA4">
              <w:rPr>
                <w:rFonts w:ascii="Times New Roman" w:eastAsia="Times New Roman" w:hAnsi="Times New Roman" w:cs="Times New Roman"/>
                <w:sz w:val="24"/>
                <w:szCs w:val="24"/>
                <w:shd w:val="clear" w:color="auto" w:fill="FEFEFE"/>
              </w:rPr>
              <w:t>я се във формат „pdf“ или „jpg“,</w:t>
            </w:r>
            <w:r w:rsidRPr="00D72EA4">
              <w:rPr>
                <w:rFonts w:ascii="Times New Roman" w:eastAsia="Times New Roman" w:hAnsi="Times New Roman" w:cs="Times New Roman"/>
                <w:sz w:val="24"/>
                <w:szCs w:val="24"/>
                <w:shd w:val="clear" w:color="auto" w:fill="FEFEFE"/>
              </w:rPr>
              <w:t xml:space="preserve"> </w:t>
            </w:r>
          </w:p>
          <w:p w14:paraId="47E5AAE2" w14:textId="38D655DE" w:rsidR="00A35796" w:rsidRPr="00D72EA4" w:rsidRDefault="00A35796" w:rsidP="00B30004">
            <w:pPr>
              <w:jc w:val="both"/>
              <w:rPr>
                <w:rFonts w:ascii="Times New Roman" w:eastAsia="Times New Roman" w:hAnsi="Times New Roman" w:cs="Times New Roman"/>
                <w:sz w:val="24"/>
                <w:szCs w:val="24"/>
                <w:shd w:val="clear" w:color="auto" w:fill="FEFEFE"/>
              </w:rPr>
            </w:pPr>
            <w:r w:rsidRPr="00D72EA4">
              <w:rPr>
                <w:rFonts w:ascii="Times New Roman" w:eastAsia="Times New Roman" w:hAnsi="Times New Roman" w:cs="Times New Roman"/>
                <w:sz w:val="24"/>
                <w:szCs w:val="24"/>
                <w:shd w:val="clear" w:color="auto" w:fill="FEFEFE"/>
              </w:rPr>
              <w:t xml:space="preserve">4.     Учредителен акт или устав, когато кандидат/получател е лице, регистрирано по Закона за юридическите лица с нестопанска цел или по Закона за народните читалища; Представя се във формат „pdf“ или „jpg“. </w:t>
            </w:r>
          </w:p>
          <w:p w14:paraId="50D988DA" w14:textId="6127AB45" w:rsidR="00A35796" w:rsidRPr="00D72EA4" w:rsidRDefault="00EE0BFA" w:rsidP="00B30004">
            <w:pPr>
              <w:jc w:val="both"/>
              <w:rPr>
                <w:rFonts w:ascii="Times New Roman" w:eastAsia="Times New Roman" w:hAnsi="Times New Roman" w:cs="Times New Roman"/>
                <w:sz w:val="24"/>
                <w:szCs w:val="24"/>
                <w:shd w:val="clear" w:color="auto" w:fill="FEFEFE"/>
              </w:rPr>
            </w:pPr>
            <w:r w:rsidRPr="00D72EA4">
              <w:rPr>
                <w:rFonts w:ascii="Times New Roman" w:eastAsia="Times New Roman" w:hAnsi="Times New Roman" w:cs="Times New Roman"/>
                <w:sz w:val="24"/>
                <w:szCs w:val="24"/>
                <w:shd w:val="clear" w:color="auto" w:fill="FEFEFE"/>
              </w:rPr>
              <w:t>5</w:t>
            </w:r>
            <w:r w:rsidR="00A35796" w:rsidRPr="00D72EA4">
              <w:rPr>
                <w:rFonts w:ascii="Times New Roman" w:eastAsia="Times New Roman" w:hAnsi="Times New Roman" w:cs="Times New Roman"/>
                <w:sz w:val="24"/>
                <w:szCs w:val="24"/>
                <w:shd w:val="clear" w:color="auto" w:fill="FEFEFE"/>
              </w:rPr>
              <w:t>.</w:t>
            </w:r>
            <w:r w:rsidR="00A35796" w:rsidRPr="00D72EA4">
              <w:rPr>
                <w:rFonts w:ascii="Times New Roman" w:eastAsia="Times New Roman" w:hAnsi="Times New Roman" w:cs="Times New Roman"/>
                <w:sz w:val="24"/>
                <w:szCs w:val="24"/>
                <w:shd w:val="clear" w:color="auto" w:fill="FEFEFE"/>
              </w:rPr>
              <w:tab/>
              <w:t xml:space="preserve">Свидетелство за съдимост от представляващия/те кандидата; издадено не по-късно от </w:t>
            </w:r>
            <w:r w:rsidR="000251E6" w:rsidRPr="00D72EA4">
              <w:rPr>
                <w:rFonts w:ascii="Times New Roman" w:eastAsia="Times New Roman" w:hAnsi="Times New Roman" w:cs="Times New Roman"/>
                <w:sz w:val="24"/>
                <w:szCs w:val="24"/>
                <w:shd w:val="clear" w:color="auto" w:fill="FEFEFE"/>
                <w:lang w:val="en-US"/>
              </w:rPr>
              <w:t>6</w:t>
            </w:r>
            <w:r w:rsidR="00A35796" w:rsidRPr="00D72EA4">
              <w:rPr>
                <w:rFonts w:ascii="Times New Roman" w:eastAsia="Times New Roman" w:hAnsi="Times New Roman" w:cs="Times New Roman"/>
                <w:sz w:val="24"/>
                <w:szCs w:val="24"/>
                <w:shd w:val="clear" w:color="auto" w:fill="FEFEFE"/>
              </w:rPr>
              <w:t xml:space="preserve"> месеца преди представянето</w:t>
            </w:r>
            <w:r w:rsidR="007C581B" w:rsidRPr="00D72EA4">
              <w:rPr>
                <w:rFonts w:ascii="Times New Roman" w:eastAsia="Times New Roman" w:hAnsi="Times New Roman" w:cs="Times New Roman"/>
                <w:sz w:val="24"/>
                <w:szCs w:val="24"/>
                <w:shd w:val="clear" w:color="auto" w:fill="FEFEFE"/>
              </w:rPr>
              <w:t xml:space="preserve"> </w:t>
            </w:r>
            <w:r w:rsidR="00A35796" w:rsidRPr="00D72EA4">
              <w:rPr>
                <w:rFonts w:ascii="Times New Roman" w:eastAsia="Times New Roman" w:hAnsi="Times New Roman" w:cs="Times New Roman"/>
                <w:sz w:val="24"/>
                <w:szCs w:val="24"/>
                <w:shd w:val="clear" w:color="auto" w:fill="FEFEFE"/>
              </w:rPr>
              <w:t>му; Представя се във формат „pdf”.</w:t>
            </w:r>
          </w:p>
          <w:p w14:paraId="4463EA7D" w14:textId="239A0169" w:rsidR="00A35796" w:rsidRPr="00D72EA4" w:rsidRDefault="00EE0BFA" w:rsidP="00B30004">
            <w:pPr>
              <w:jc w:val="both"/>
              <w:rPr>
                <w:rFonts w:ascii="Times New Roman" w:eastAsia="Times New Roman" w:hAnsi="Times New Roman" w:cs="Times New Roman"/>
                <w:sz w:val="24"/>
                <w:szCs w:val="24"/>
                <w:shd w:val="clear" w:color="auto" w:fill="FEFEFE"/>
              </w:rPr>
            </w:pPr>
            <w:r w:rsidRPr="00D72EA4">
              <w:rPr>
                <w:rFonts w:ascii="Times New Roman" w:eastAsia="Times New Roman" w:hAnsi="Times New Roman" w:cs="Times New Roman"/>
                <w:sz w:val="24"/>
                <w:szCs w:val="24"/>
                <w:shd w:val="clear" w:color="auto" w:fill="FEFEFE"/>
              </w:rPr>
              <w:t>6</w:t>
            </w:r>
            <w:r w:rsidR="00A35796" w:rsidRPr="00D72EA4">
              <w:rPr>
                <w:rFonts w:ascii="Times New Roman" w:eastAsia="Times New Roman" w:hAnsi="Times New Roman" w:cs="Times New Roman"/>
                <w:sz w:val="24"/>
                <w:szCs w:val="24"/>
                <w:shd w:val="clear" w:color="auto" w:fill="FEFEFE"/>
              </w:rPr>
              <w:t>.</w:t>
            </w:r>
            <w:r w:rsidR="00A35796" w:rsidRPr="00D72EA4">
              <w:rPr>
                <w:rFonts w:ascii="Times New Roman" w:eastAsia="Times New Roman" w:hAnsi="Times New Roman" w:cs="Times New Roman"/>
                <w:sz w:val="24"/>
                <w:szCs w:val="24"/>
                <w:shd w:val="clear" w:color="auto" w:fill="FEFEFE"/>
              </w:rPr>
              <w:tab/>
              <w:t>Декларация за нередности с подпис/и, печат и сканирана във формат „pdf“ или „jpg</w:t>
            </w:r>
            <w:r w:rsidR="00DF5BD1" w:rsidRPr="00D72EA4">
              <w:rPr>
                <w:rFonts w:ascii="Times New Roman" w:eastAsia="Times New Roman" w:hAnsi="Times New Roman" w:cs="Times New Roman"/>
                <w:sz w:val="24"/>
                <w:szCs w:val="24"/>
                <w:shd w:val="clear" w:color="auto" w:fill="FEFEFE"/>
              </w:rPr>
              <w:t>“. (Приложение № 3)</w:t>
            </w:r>
            <w:r w:rsidR="00DF5BD1" w:rsidRPr="00D72EA4">
              <w:t xml:space="preserve"> </w:t>
            </w:r>
            <w:r w:rsidR="00DF5BD1" w:rsidRPr="00D72EA4">
              <w:rPr>
                <w:rFonts w:ascii="Times New Roman" w:eastAsia="Times New Roman" w:hAnsi="Times New Roman" w:cs="Times New Roman"/>
                <w:sz w:val="24"/>
                <w:szCs w:val="24"/>
                <w:shd w:val="clear" w:color="auto" w:fill="FEFEFE"/>
              </w:rPr>
              <w:t>от „Документи за попълване“ към Условия за кандидатстване.</w:t>
            </w:r>
          </w:p>
          <w:p w14:paraId="48278857" w14:textId="39A15E39" w:rsidR="00A35796" w:rsidRPr="00D72EA4" w:rsidRDefault="00A35796" w:rsidP="00B30004">
            <w:pPr>
              <w:jc w:val="both"/>
              <w:rPr>
                <w:rFonts w:ascii="Times New Roman" w:eastAsia="Times New Roman" w:hAnsi="Times New Roman" w:cs="Times New Roman"/>
                <w:sz w:val="24"/>
                <w:szCs w:val="24"/>
                <w:shd w:val="clear" w:color="auto" w:fill="FEFEFE"/>
              </w:rPr>
            </w:pPr>
            <w:r w:rsidRPr="00D72EA4">
              <w:rPr>
                <w:rFonts w:ascii="Times New Roman" w:eastAsia="Times New Roman" w:hAnsi="Times New Roman" w:cs="Times New Roman"/>
                <w:sz w:val="24"/>
                <w:szCs w:val="24"/>
                <w:shd w:val="clear" w:color="auto" w:fill="FEFEFE"/>
              </w:rPr>
              <w:t>8.</w:t>
            </w:r>
            <w:r w:rsidRPr="00D72EA4">
              <w:rPr>
                <w:rFonts w:ascii="Times New Roman" w:eastAsia="Times New Roman" w:hAnsi="Times New Roman" w:cs="Times New Roman"/>
                <w:sz w:val="24"/>
                <w:szCs w:val="24"/>
                <w:shd w:val="clear" w:color="auto" w:fill="FEFEFE"/>
              </w:rPr>
              <w:tab/>
              <w:t>Декларация съгласно Приложение № 6</w:t>
            </w:r>
            <w:r w:rsidR="00501D95">
              <w:rPr>
                <w:rFonts w:ascii="Times New Roman" w:eastAsia="Times New Roman" w:hAnsi="Times New Roman" w:cs="Times New Roman"/>
                <w:sz w:val="24"/>
                <w:szCs w:val="24"/>
                <w:shd w:val="clear" w:color="auto" w:fill="FEFEFE"/>
              </w:rPr>
              <w:t>-</w:t>
            </w:r>
            <w:r w:rsidRPr="00D72EA4">
              <w:rPr>
                <w:rFonts w:ascii="Times New Roman" w:eastAsia="Times New Roman" w:hAnsi="Times New Roman" w:cs="Times New Roman"/>
                <w:sz w:val="24"/>
                <w:szCs w:val="24"/>
                <w:shd w:val="clear" w:color="auto" w:fill="FEFEFE"/>
              </w:rPr>
              <w:t xml:space="preserve"> </w:t>
            </w:r>
            <w:r w:rsidR="00501D95" w:rsidRPr="00501D95">
              <w:rPr>
                <w:rFonts w:ascii="Times New Roman" w:eastAsia="Times New Roman" w:hAnsi="Times New Roman" w:cs="Times New Roman"/>
                <w:sz w:val="24"/>
                <w:szCs w:val="24"/>
                <w:shd w:val="clear" w:color="auto" w:fill="FEFEFE"/>
              </w:rPr>
              <w:t>Декларация за липса на основания за отстраняване</w:t>
            </w:r>
            <w:r w:rsidR="008D33D8">
              <w:rPr>
                <w:rFonts w:ascii="Times New Roman" w:eastAsia="Times New Roman" w:hAnsi="Times New Roman" w:cs="Times New Roman"/>
                <w:sz w:val="24"/>
                <w:szCs w:val="24"/>
                <w:shd w:val="clear" w:color="auto" w:fill="FEFEFE"/>
              </w:rPr>
              <w:t>, изменен съгласно Заповед № РД-09-442/04.06.2020 г. с</w:t>
            </w:r>
            <w:r w:rsidR="00501D95">
              <w:rPr>
                <w:rFonts w:ascii="Times New Roman" w:eastAsia="Times New Roman" w:hAnsi="Times New Roman" w:cs="Times New Roman"/>
                <w:sz w:val="24"/>
                <w:szCs w:val="24"/>
                <w:shd w:val="clear" w:color="auto" w:fill="FEFEFE"/>
              </w:rPr>
              <w:t xml:space="preserve"> </w:t>
            </w:r>
            <w:r w:rsidRPr="00D72EA4">
              <w:rPr>
                <w:rFonts w:ascii="Times New Roman" w:eastAsia="Times New Roman" w:hAnsi="Times New Roman" w:cs="Times New Roman"/>
                <w:sz w:val="24"/>
                <w:szCs w:val="24"/>
                <w:shd w:val="clear" w:color="auto" w:fill="FEFEFE"/>
              </w:rPr>
              <w:t xml:space="preserve">подпис/и, печат и сканирана във формат „pdf“ или „jpg“.  </w:t>
            </w:r>
            <w:r w:rsidR="00B3571B" w:rsidRPr="00D72EA4">
              <w:rPr>
                <w:rFonts w:ascii="Times New Roman" w:eastAsia="Times New Roman" w:hAnsi="Times New Roman" w:cs="Times New Roman"/>
                <w:sz w:val="24"/>
                <w:szCs w:val="24"/>
                <w:shd w:val="clear" w:color="auto" w:fill="FEFEFE"/>
              </w:rPr>
              <w:t xml:space="preserve">(Приложение № 6) </w:t>
            </w:r>
            <w:r w:rsidR="00F646F0" w:rsidRPr="00D72EA4">
              <w:rPr>
                <w:rFonts w:ascii="Times New Roman" w:eastAsia="Times New Roman" w:hAnsi="Times New Roman" w:cs="Times New Roman"/>
                <w:sz w:val="24"/>
                <w:szCs w:val="24"/>
                <w:shd w:val="clear" w:color="auto" w:fill="FEFEFE"/>
              </w:rPr>
              <w:t xml:space="preserve">от „Документи за попълване“ към </w:t>
            </w:r>
            <w:r w:rsidR="00F646F0" w:rsidRPr="00D72EA4">
              <w:rPr>
                <w:rFonts w:ascii="Times New Roman" w:eastAsia="Times New Roman" w:hAnsi="Times New Roman" w:cs="Times New Roman"/>
                <w:sz w:val="24"/>
                <w:szCs w:val="24"/>
                <w:shd w:val="clear" w:color="auto" w:fill="FEFEFE"/>
              </w:rPr>
              <w:lastRenderedPageBreak/>
              <w:t>Условия за кандидатстване.</w:t>
            </w:r>
          </w:p>
          <w:p w14:paraId="2FA63DA9" w14:textId="77777777" w:rsidR="00A35796" w:rsidRPr="00D72EA4" w:rsidRDefault="00A35796" w:rsidP="00B30004">
            <w:pPr>
              <w:jc w:val="both"/>
              <w:rPr>
                <w:rFonts w:ascii="Times New Roman" w:eastAsia="Times New Roman" w:hAnsi="Times New Roman" w:cs="Times New Roman"/>
                <w:color w:val="FF0000"/>
                <w:sz w:val="24"/>
                <w:szCs w:val="24"/>
                <w:shd w:val="clear" w:color="auto" w:fill="FEFEFE"/>
              </w:rPr>
            </w:pPr>
            <w:r w:rsidRPr="00D72EA4">
              <w:rPr>
                <w:rFonts w:ascii="Times New Roman" w:eastAsia="Times New Roman" w:hAnsi="Times New Roman" w:cs="Times New Roman"/>
                <w:sz w:val="24"/>
                <w:szCs w:val="24"/>
                <w:shd w:val="clear" w:color="auto" w:fill="FEFEFE"/>
              </w:rPr>
              <w:t>9.</w:t>
            </w:r>
            <w:r w:rsidRPr="00D72EA4">
              <w:rPr>
                <w:rFonts w:ascii="Times New Roman" w:eastAsia="Times New Roman" w:hAnsi="Times New Roman" w:cs="Times New Roman"/>
                <w:sz w:val="24"/>
                <w:szCs w:val="24"/>
                <w:shd w:val="clear" w:color="auto" w:fill="FEFEFE"/>
              </w:rPr>
              <w:tab/>
              <w:t xml:space="preserve">Декларация по чл. 19 и 20 от Закона за защита на личните данни с подпис/и, печат и сканирана във формат „pdf“ или „jpg“. </w:t>
            </w:r>
            <w:r w:rsidR="00B3571B" w:rsidRPr="00D72EA4">
              <w:rPr>
                <w:rFonts w:ascii="Times New Roman" w:eastAsia="Times New Roman" w:hAnsi="Times New Roman" w:cs="Times New Roman"/>
                <w:sz w:val="24"/>
                <w:szCs w:val="24"/>
                <w:shd w:val="clear" w:color="auto" w:fill="FEFEFE"/>
              </w:rPr>
              <w:t>(Приложение № 4)</w:t>
            </w:r>
            <w:r w:rsidR="00B3571B" w:rsidRPr="00D72EA4">
              <w:t xml:space="preserve"> </w:t>
            </w:r>
            <w:r w:rsidR="00B3571B" w:rsidRPr="00D72EA4">
              <w:rPr>
                <w:rFonts w:ascii="Times New Roman" w:eastAsia="Times New Roman" w:hAnsi="Times New Roman" w:cs="Times New Roman"/>
                <w:sz w:val="24"/>
                <w:szCs w:val="24"/>
                <w:shd w:val="clear" w:color="auto" w:fill="FEFEFE"/>
              </w:rPr>
              <w:t>от „Документи за попълване“ към Условия за кандидатстване.</w:t>
            </w:r>
          </w:p>
          <w:p w14:paraId="17983DE2" w14:textId="6BB84F39" w:rsidR="00A35796" w:rsidRPr="00D72EA4" w:rsidRDefault="00A35796" w:rsidP="00B30004">
            <w:pPr>
              <w:jc w:val="both"/>
              <w:rPr>
                <w:rFonts w:ascii="Times New Roman" w:eastAsia="Times New Roman" w:hAnsi="Times New Roman" w:cs="Times New Roman"/>
                <w:sz w:val="24"/>
                <w:szCs w:val="24"/>
                <w:shd w:val="clear" w:color="auto" w:fill="FEFEFE"/>
              </w:rPr>
            </w:pPr>
            <w:r w:rsidRPr="00D72EA4">
              <w:rPr>
                <w:rFonts w:ascii="Times New Roman" w:eastAsia="Times New Roman" w:hAnsi="Times New Roman" w:cs="Times New Roman"/>
                <w:sz w:val="24"/>
                <w:szCs w:val="24"/>
                <w:shd w:val="clear" w:color="auto" w:fill="FEFEFE"/>
              </w:rPr>
              <w:t>10.</w:t>
            </w:r>
            <w:r w:rsidRPr="00D72EA4">
              <w:rPr>
                <w:rFonts w:ascii="Times New Roman" w:eastAsia="Times New Roman" w:hAnsi="Times New Roman" w:cs="Times New Roman"/>
                <w:sz w:val="24"/>
                <w:szCs w:val="24"/>
                <w:shd w:val="clear" w:color="auto" w:fill="FEFEFE"/>
              </w:rPr>
              <w:tab/>
              <w:t xml:space="preserve">Декларация в оригинал по чл. </w:t>
            </w:r>
            <w:r w:rsidR="00111A8E" w:rsidRPr="00D72EA4">
              <w:rPr>
                <w:rFonts w:ascii="Times New Roman" w:eastAsia="Times New Roman" w:hAnsi="Times New Roman" w:cs="Times New Roman"/>
                <w:sz w:val="24"/>
                <w:szCs w:val="24"/>
                <w:shd w:val="clear" w:color="auto" w:fill="FEFEFE"/>
              </w:rPr>
              <w:t>3 и чл. 4</w:t>
            </w:r>
            <w:r w:rsidRPr="00D72EA4">
              <w:rPr>
                <w:rFonts w:ascii="Times New Roman" w:eastAsia="Times New Roman" w:hAnsi="Times New Roman" w:cs="Times New Roman"/>
                <w:sz w:val="24"/>
                <w:szCs w:val="24"/>
                <w:shd w:val="clear" w:color="auto" w:fill="FEFEFE"/>
              </w:rPr>
              <w:t xml:space="preserve"> Закона за малките и средните предприятия </w:t>
            </w:r>
            <w:r w:rsidR="00A92D84" w:rsidRPr="00D72EA4">
              <w:rPr>
                <w:rFonts w:ascii="Times New Roman" w:eastAsia="Times New Roman" w:hAnsi="Times New Roman" w:cs="Times New Roman"/>
                <w:sz w:val="24"/>
                <w:szCs w:val="24"/>
                <w:shd w:val="clear" w:color="auto" w:fill="FEFEFE"/>
              </w:rPr>
              <w:t xml:space="preserve">, </w:t>
            </w:r>
            <w:r w:rsidRPr="00D72EA4">
              <w:rPr>
                <w:rFonts w:ascii="Times New Roman" w:eastAsia="Times New Roman" w:hAnsi="Times New Roman" w:cs="Times New Roman"/>
                <w:sz w:val="24"/>
                <w:szCs w:val="24"/>
                <w:shd w:val="clear" w:color="auto" w:fill="FEFEFE"/>
              </w:rPr>
              <w:t>когато е приложимо; с подпис/и, печат и сканирана във формат „pdf“ или „jpg“. Декларацията се попълва само от кандидати НПО и читалища./ (Приложение № 1</w:t>
            </w:r>
            <w:r w:rsidR="005F12FC">
              <w:rPr>
                <w:rFonts w:ascii="Times New Roman" w:eastAsia="Times New Roman" w:hAnsi="Times New Roman" w:cs="Times New Roman"/>
                <w:sz w:val="24"/>
                <w:szCs w:val="24"/>
                <w:shd w:val="clear" w:color="auto" w:fill="FEFEFE"/>
              </w:rPr>
              <w:t>4</w:t>
            </w:r>
            <w:r w:rsidRPr="00D72EA4">
              <w:rPr>
                <w:rFonts w:ascii="Times New Roman" w:eastAsia="Times New Roman" w:hAnsi="Times New Roman" w:cs="Times New Roman"/>
                <w:sz w:val="24"/>
                <w:szCs w:val="24"/>
                <w:shd w:val="clear" w:color="auto" w:fill="FEFEFE"/>
              </w:rPr>
              <w:t>)</w:t>
            </w:r>
            <w:r w:rsidR="00DF5BD1" w:rsidRPr="00D72EA4">
              <w:t xml:space="preserve"> </w:t>
            </w:r>
            <w:r w:rsidR="00DF5BD1" w:rsidRPr="00D72EA4">
              <w:rPr>
                <w:rFonts w:ascii="Times New Roman" w:eastAsia="Times New Roman" w:hAnsi="Times New Roman" w:cs="Times New Roman"/>
                <w:sz w:val="24"/>
                <w:szCs w:val="24"/>
                <w:shd w:val="clear" w:color="auto" w:fill="FEFEFE"/>
              </w:rPr>
              <w:t>от „Документи за попълване“ към Условия за кандидатстване.</w:t>
            </w:r>
          </w:p>
          <w:p w14:paraId="468AD780" w14:textId="77777777" w:rsidR="00A35796" w:rsidRPr="00D72EA4" w:rsidRDefault="00A35796" w:rsidP="00B30004">
            <w:pPr>
              <w:jc w:val="both"/>
              <w:rPr>
                <w:rFonts w:ascii="Times New Roman" w:eastAsia="Times New Roman" w:hAnsi="Times New Roman" w:cs="Times New Roman"/>
                <w:sz w:val="24"/>
                <w:szCs w:val="24"/>
                <w:shd w:val="clear" w:color="auto" w:fill="FEFEFE"/>
              </w:rPr>
            </w:pPr>
            <w:r w:rsidRPr="00D72EA4">
              <w:rPr>
                <w:rFonts w:ascii="Times New Roman" w:eastAsia="Times New Roman" w:hAnsi="Times New Roman" w:cs="Times New Roman"/>
                <w:sz w:val="24"/>
                <w:szCs w:val="24"/>
                <w:shd w:val="clear" w:color="auto" w:fill="FEFEFE"/>
              </w:rPr>
              <w:t>11.</w:t>
            </w:r>
            <w:r w:rsidRPr="00D72EA4">
              <w:rPr>
                <w:rFonts w:ascii="Times New Roman" w:eastAsia="Times New Roman" w:hAnsi="Times New Roman" w:cs="Times New Roman"/>
                <w:sz w:val="24"/>
                <w:szCs w:val="24"/>
                <w:shd w:val="clear" w:color="auto" w:fill="FEFEFE"/>
              </w:rPr>
              <w:tab/>
              <w:t>Декларация за  липса двойно финансиране и изкуствено създадени условия с подпис/и, печат и сканирана във формат „pdf“ или „jpg“.  (Приложение № 8)</w:t>
            </w:r>
            <w:r w:rsidR="007C1BDC" w:rsidRPr="00D72EA4">
              <w:t xml:space="preserve"> </w:t>
            </w:r>
            <w:r w:rsidR="007C1BDC" w:rsidRPr="00D72EA4">
              <w:rPr>
                <w:rFonts w:ascii="Times New Roman" w:eastAsia="Times New Roman" w:hAnsi="Times New Roman" w:cs="Times New Roman"/>
                <w:sz w:val="24"/>
                <w:szCs w:val="24"/>
                <w:shd w:val="clear" w:color="auto" w:fill="FEFEFE"/>
              </w:rPr>
              <w:t>от „Документи за попълване“ към Условия за кандидатстване.</w:t>
            </w:r>
          </w:p>
          <w:p w14:paraId="577A1F84" w14:textId="77777777" w:rsidR="00A35796" w:rsidRPr="00D72EA4" w:rsidRDefault="00A35796" w:rsidP="00B30004">
            <w:pPr>
              <w:jc w:val="both"/>
              <w:rPr>
                <w:rFonts w:ascii="Times New Roman" w:eastAsia="Times New Roman" w:hAnsi="Times New Roman" w:cs="Times New Roman"/>
                <w:sz w:val="24"/>
                <w:szCs w:val="24"/>
                <w:shd w:val="clear" w:color="auto" w:fill="FEFEFE"/>
              </w:rPr>
            </w:pPr>
            <w:r w:rsidRPr="00D72EA4">
              <w:rPr>
                <w:rFonts w:ascii="Times New Roman" w:eastAsia="Times New Roman" w:hAnsi="Times New Roman" w:cs="Times New Roman"/>
                <w:sz w:val="24"/>
                <w:szCs w:val="24"/>
                <w:shd w:val="clear" w:color="auto" w:fill="FEFEFE"/>
              </w:rPr>
              <w:t>12.</w:t>
            </w:r>
            <w:r w:rsidRPr="00D72EA4">
              <w:rPr>
                <w:rFonts w:ascii="Times New Roman" w:eastAsia="Times New Roman" w:hAnsi="Times New Roman" w:cs="Times New Roman"/>
                <w:sz w:val="24"/>
                <w:szCs w:val="24"/>
                <w:shd w:val="clear" w:color="auto" w:fill="FEFEFE"/>
              </w:rPr>
              <w:tab/>
              <w:t xml:space="preserve">Декларации за размера на получените държавни и минимални помощи с подпис/и, печат и сканирана във формат „pdf“ или „jpg“.  </w:t>
            </w:r>
            <w:r w:rsidR="007C1BDC" w:rsidRPr="00D72EA4">
              <w:rPr>
                <w:rFonts w:ascii="Times New Roman" w:eastAsia="Times New Roman" w:hAnsi="Times New Roman" w:cs="Times New Roman"/>
                <w:sz w:val="24"/>
                <w:szCs w:val="24"/>
                <w:shd w:val="clear" w:color="auto" w:fill="FEFEFE"/>
              </w:rPr>
              <w:t>(Приложение № 7)</w:t>
            </w:r>
            <w:r w:rsidR="007C1BDC" w:rsidRPr="00D72EA4">
              <w:t xml:space="preserve"> </w:t>
            </w:r>
            <w:r w:rsidR="007C1BDC" w:rsidRPr="00D72EA4">
              <w:rPr>
                <w:rFonts w:ascii="Times New Roman" w:eastAsia="Times New Roman" w:hAnsi="Times New Roman" w:cs="Times New Roman"/>
                <w:sz w:val="24"/>
                <w:szCs w:val="24"/>
                <w:shd w:val="clear" w:color="auto" w:fill="FEFEFE"/>
              </w:rPr>
              <w:t>от „Документи за попълване“ към Условия за кандидатстване.</w:t>
            </w:r>
          </w:p>
          <w:p w14:paraId="0317F8E1" w14:textId="77777777" w:rsidR="00A35796" w:rsidRPr="00D72EA4" w:rsidRDefault="00A35796" w:rsidP="00B30004">
            <w:pPr>
              <w:jc w:val="both"/>
              <w:rPr>
                <w:rFonts w:ascii="Times New Roman" w:eastAsia="Times New Roman" w:hAnsi="Times New Roman" w:cs="Times New Roman"/>
                <w:sz w:val="24"/>
                <w:szCs w:val="24"/>
                <w:shd w:val="clear" w:color="auto" w:fill="FEFEFE"/>
              </w:rPr>
            </w:pPr>
            <w:r w:rsidRPr="00D72EA4">
              <w:rPr>
                <w:rFonts w:ascii="Times New Roman" w:eastAsia="Times New Roman" w:hAnsi="Times New Roman" w:cs="Times New Roman"/>
                <w:sz w:val="24"/>
                <w:szCs w:val="24"/>
                <w:shd w:val="clear" w:color="auto" w:fill="FEFEFE"/>
              </w:rPr>
              <w:t>13.</w:t>
            </w:r>
            <w:r w:rsidRPr="00D72EA4">
              <w:rPr>
                <w:rFonts w:ascii="Times New Roman" w:eastAsia="Times New Roman" w:hAnsi="Times New Roman" w:cs="Times New Roman"/>
                <w:sz w:val="24"/>
                <w:szCs w:val="24"/>
                <w:shd w:val="clear" w:color="auto" w:fill="FEFEFE"/>
              </w:rPr>
              <w:tab/>
              <w:t>Декларация НСИ с подпис/и, печат и сканирана във формат „pdf“ или „jpg“. (Приложение № 2)</w:t>
            </w:r>
            <w:r w:rsidR="000C4400" w:rsidRPr="00D72EA4">
              <w:t xml:space="preserve"> </w:t>
            </w:r>
            <w:r w:rsidR="000C4400" w:rsidRPr="00D72EA4">
              <w:rPr>
                <w:rFonts w:ascii="Times New Roman" w:eastAsia="Times New Roman" w:hAnsi="Times New Roman" w:cs="Times New Roman"/>
                <w:sz w:val="24"/>
                <w:szCs w:val="24"/>
                <w:shd w:val="clear" w:color="auto" w:fill="FEFEFE"/>
              </w:rPr>
              <w:t>от „Документи за попълване“ към Условия за кандидатстване.</w:t>
            </w:r>
          </w:p>
          <w:p w14:paraId="03ACE9F7" w14:textId="7CC46CE8" w:rsidR="00A35796" w:rsidRPr="00597C46" w:rsidRDefault="00A35796" w:rsidP="00B30004">
            <w:pPr>
              <w:jc w:val="both"/>
              <w:rPr>
                <w:rFonts w:ascii="Times New Roman" w:eastAsia="Times New Roman" w:hAnsi="Times New Roman" w:cs="Times New Roman"/>
                <w:iCs/>
                <w:sz w:val="24"/>
                <w:szCs w:val="24"/>
                <w:shd w:val="clear" w:color="auto" w:fill="FEFEFE"/>
              </w:rPr>
            </w:pPr>
            <w:r w:rsidRPr="00D72EA4">
              <w:rPr>
                <w:rFonts w:ascii="Times New Roman" w:eastAsia="Times New Roman" w:hAnsi="Times New Roman" w:cs="Times New Roman"/>
                <w:sz w:val="24"/>
                <w:szCs w:val="24"/>
                <w:shd w:val="clear" w:color="auto" w:fill="FEFEFE"/>
              </w:rPr>
              <w:t>14.</w:t>
            </w:r>
            <w:r w:rsidRPr="00D72EA4">
              <w:rPr>
                <w:rFonts w:ascii="Times New Roman" w:eastAsia="Times New Roman" w:hAnsi="Times New Roman" w:cs="Times New Roman"/>
                <w:sz w:val="24"/>
                <w:szCs w:val="24"/>
                <w:shd w:val="clear" w:color="auto" w:fill="FEFEFE"/>
              </w:rPr>
              <w:tab/>
            </w:r>
            <w:r w:rsidR="00597C46" w:rsidRPr="00597C46">
              <w:rPr>
                <w:rFonts w:ascii="Times New Roman" w:eastAsia="Times New Roman" w:hAnsi="Times New Roman" w:cs="Times New Roman"/>
                <w:iCs/>
                <w:sz w:val="24"/>
                <w:szCs w:val="24"/>
                <w:shd w:val="clear" w:color="auto" w:fill="FEFEFE"/>
              </w:rPr>
              <w:t>Декларация за двойно финансиране – Приложение № 17 от  „Документи за попълване“ към Условия за кандидатстване. Представя се във формат „pdf“ или „jpg”.</w:t>
            </w:r>
          </w:p>
          <w:p w14:paraId="1B9858E9" w14:textId="77777777" w:rsidR="00A35796" w:rsidRPr="00D72EA4" w:rsidRDefault="00A35796" w:rsidP="00B30004">
            <w:pPr>
              <w:jc w:val="both"/>
              <w:rPr>
                <w:rFonts w:ascii="Times New Roman" w:eastAsia="Times New Roman" w:hAnsi="Times New Roman" w:cs="Times New Roman"/>
                <w:sz w:val="24"/>
                <w:szCs w:val="24"/>
                <w:shd w:val="clear" w:color="auto" w:fill="FEFEFE"/>
              </w:rPr>
            </w:pPr>
            <w:r w:rsidRPr="00D72EA4">
              <w:rPr>
                <w:rFonts w:ascii="Times New Roman" w:eastAsia="Times New Roman" w:hAnsi="Times New Roman" w:cs="Times New Roman"/>
                <w:sz w:val="24"/>
                <w:szCs w:val="24"/>
                <w:shd w:val="clear" w:color="auto" w:fill="FEFEFE"/>
              </w:rPr>
              <w:t>16.</w:t>
            </w:r>
            <w:r w:rsidRPr="00D72EA4">
              <w:rPr>
                <w:rFonts w:ascii="Times New Roman" w:eastAsia="Times New Roman" w:hAnsi="Times New Roman" w:cs="Times New Roman"/>
                <w:sz w:val="24"/>
                <w:szCs w:val="24"/>
                <w:shd w:val="clear" w:color="auto" w:fill="FEFEFE"/>
              </w:rPr>
              <w:tab/>
              <w:t>Декларация по чл. 25, ал. 2 от ЗУСЕСИФ с подпис/и, печат и сканирана във формат „pdf“ или „jpg“. (Приложение № 5)</w:t>
            </w:r>
            <w:r w:rsidR="004A41C8" w:rsidRPr="00D72EA4">
              <w:rPr>
                <w:rFonts w:ascii="Times New Roman" w:eastAsia="Times New Roman" w:hAnsi="Times New Roman" w:cs="Times New Roman"/>
                <w:sz w:val="24"/>
                <w:szCs w:val="24"/>
                <w:shd w:val="clear" w:color="auto" w:fill="FEFEFE"/>
              </w:rPr>
              <w:t xml:space="preserve"> от „Документи за попълване“ към Условия за кандидатстване.</w:t>
            </w:r>
          </w:p>
          <w:p w14:paraId="3E97B49E" w14:textId="29523A6D" w:rsidR="00A35796" w:rsidRPr="00D72EA4" w:rsidRDefault="00A35796" w:rsidP="00B30004">
            <w:pPr>
              <w:jc w:val="both"/>
            </w:pPr>
            <w:r w:rsidRPr="00D72EA4">
              <w:rPr>
                <w:rFonts w:ascii="Times New Roman" w:hAnsi="Times New Roman" w:cs="Times New Roman"/>
                <w:sz w:val="24"/>
                <w:szCs w:val="24"/>
                <w:lang w:val="ru-RU"/>
              </w:rPr>
              <w:t>17</w:t>
            </w:r>
            <w:r w:rsidRPr="00D72EA4">
              <w:rPr>
                <w:rFonts w:ascii="Times New Roman" w:hAnsi="Times New Roman" w:cs="Times New Roman"/>
                <w:sz w:val="24"/>
                <w:szCs w:val="24"/>
              </w:rPr>
              <w:t>.Решение на компетентния орган на юридическото лице за кандидатстване по ПРСР</w:t>
            </w:r>
            <w:r w:rsidRPr="00D72EA4">
              <w:t xml:space="preserve"> </w:t>
            </w:r>
            <w:r w:rsidRPr="00D72EA4">
              <w:rPr>
                <w:rFonts w:ascii="Times New Roman" w:hAnsi="Times New Roman" w:cs="Times New Roman"/>
                <w:sz w:val="24"/>
                <w:szCs w:val="24"/>
              </w:rPr>
              <w:t xml:space="preserve">Представя се във формат „pdf“ или „jpg“. </w:t>
            </w:r>
          </w:p>
          <w:p w14:paraId="5CF8E04C" w14:textId="2062929D" w:rsidR="00A35796" w:rsidRPr="00D72EA4" w:rsidRDefault="00A35796" w:rsidP="00B30004">
            <w:pPr>
              <w:jc w:val="both"/>
              <w:rPr>
                <w:rFonts w:ascii="Times New Roman" w:hAnsi="Times New Roman" w:cs="Times New Roman"/>
                <w:sz w:val="24"/>
                <w:szCs w:val="24"/>
              </w:rPr>
            </w:pPr>
            <w:r w:rsidRPr="00D72EA4">
              <w:rPr>
                <w:rFonts w:ascii="Times New Roman" w:hAnsi="Times New Roman" w:cs="Times New Roman"/>
                <w:sz w:val="24"/>
                <w:szCs w:val="24"/>
                <w:lang w:val="ru-RU"/>
              </w:rPr>
              <w:t>18.</w:t>
            </w:r>
            <w:r w:rsidRPr="00D72EA4">
              <w:rPr>
                <w:rFonts w:ascii="Times New Roman" w:hAnsi="Times New Roman" w:cs="Times New Roman"/>
                <w:sz w:val="24"/>
                <w:szCs w:val="24"/>
              </w:rPr>
              <w:t>Решение на общинския съвет, че дейностите, включени в проектите, съответстват на приоритетите на общинския план за развитие на общината.</w:t>
            </w:r>
            <w:r w:rsidR="00FE3D06">
              <w:rPr>
                <w:rFonts w:ascii="Times New Roman" w:hAnsi="Times New Roman" w:cs="Times New Roman"/>
                <w:sz w:val="24"/>
                <w:szCs w:val="24"/>
              </w:rPr>
              <w:t xml:space="preserve"> Приложим само за кандидати общини. </w:t>
            </w:r>
            <w:r w:rsidRPr="00D72EA4">
              <w:rPr>
                <w:rFonts w:ascii="Times New Roman" w:hAnsi="Times New Roman" w:cs="Times New Roman"/>
                <w:sz w:val="24"/>
                <w:szCs w:val="24"/>
              </w:rPr>
              <w:t xml:space="preserve"> </w:t>
            </w:r>
            <w:r w:rsidRPr="00D72EA4">
              <w:t xml:space="preserve"> </w:t>
            </w:r>
            <w:r w:rsidRPr="00D72EA4">
              <w:rPr>
                <w:rFonts w:ascii="Times New Roman" w:hAnsi="Times New Roman" w:cs="Times New Roman"/>
                <w:sz w:val="24"/>
                <w:szCs w:val="24"/>
              </w:rPr>
              <w:t>Представя се във формат „pdf“ или „jpg“.</w:t>
            </w:r>
          </w:p>
          <w:p w14:paraId="52C1A7B6" w14:textId="77777777" w:rsidR="00A35796" w:rsidRPr="00D72EA4" w:rsidRDefault="00A35796" w:rsidP="00B30004">
            <w:pPr>
              <w:jc w:val="both"/>
              <w:rPr>
                <w:rFonts w:ascii="Times New Roman" w:hAnsi="Times New Roman" w:cs="Times New Roman"/>
                <w:sz w:val="24"/>
                <w:szCs w:val="24"/>
              </w:rPr>
            </w:pPr>
            <w:r w:rsidRPr="00D72EA4">
              <w:rPr>
                <w:rFonts w:ascii="Times New Roman" w:hAnsi="Times New Roman" w:cs="Times New Roman"/>
                <w:sz w:val="24"/>
                <w:szCs w:val="24"/>
                <w:lang w:val="ru-RU"/>
              </w:rPr>
              <w:t>19</w:t>
            </w:r>
            <w:r w:rsidRPr="00D72EA4">
              <w:rPr>
                <w:rFonts w:ascii="Times New Roman" w:hAnsi="Times New Roman" w:cs="Times New Roman"/>
                <w:sz w:val="24"/>
                <w:szCs w:val="24"/>
              </w:rPr>
              <w:t xml:space="preserve">. Решение на общинския съвет за кандидатстване по реда на настоящите Условия за кандидатстване </w:t>
            </w:r>
            <w:r w:rsidRPr="00D72EA4">
              <w:rPr>
                <w:rFonts w:ascii="Times New Roman" w:hAnsi="Times New Roman" w:cs="Times New Roman"/>
                <w:sz w:val="24"/>
                <w:szCs w:val="24"/>
                <w:lang w:val="ru-RU"/>
              </w:rPr>
              <w:t>/</w:t>
            </w:r>
            <w:r w:rsidRPr="00D72EA4">
              <w:rPr>
                <w:rFonts w:ascii="Times New Roman" w:hAnsi="Times New Roman" w:cs="Times New Roman"/>
                <w:sz w:val="24"/>
                <w:szCs w:val="24"/>
              </w:rPr>
              <w:t>приложимо за кандидат община/. Представя се във формат „pdf“ или „jpg“.</w:t>
            </w:r>
          </w:p>
          <w:p w14:paraId="6A4BE4BB" w14:textId="77777777" w:rsidR="00A35796" w:rsidRPr="00D72EA4" w:rsidRDefault="00A35796" w:rsidP="00B30004">
            <w:pPr>
              <w:spacing w:before="100" w:beforeAutospacing="1" w:after="100" w:afterAutospacing="1"/>
              <w:contextualSpacing/>
              <w:jc w:val="both"/>
              <w:rPr>
                <w:rFonts w:ascii="Times New Roman" w:hAnsi="Times New Roman" w:cs="Times New Roman"/>
                <w:sz w:val="24"/>
                <w:szCs w:val="24"/>
              </w:rPr>
            </w:pPr>
            <w:r w:rsidRPr="00D72EA4">
              <w:rPr>
                <w:rFonts w:ascii="Times New Roman" w:hAnsi="Times New Roman" w:cs="Times New Roman"/>
                <w:sz w:val="24"/>
                <w:szCs w:val="24"/>
                <w:lang w:val="ru-RU"/>
              </w:rPr>
              <w:t>20</w:t>
            </w:r>
            <w:r w:rsidRPr="00D72EA4">
              <w:rPr>
                <w:rFonts w:ascii="Times New Roman" w:hAnsi="Times New Roman" w:cs="Times New Roman"/>
                <w:sz w:val="24"/>
                <w:szCs w:val="24"/>
              </w:rPr>
              <w:t xml:space="preserve">. Решение за преценяване на необходимостта от извършване на оценка на въздействието върху околната среда/решение по оценка на въздействие върху околната среда/решение за преценяване на необходимостта от извършване на екологична оценка/становище по екологична оценка/решение за преценка на вероятната степен на значително отрицателно </w:t>
            </w:r>
            <w:r w:rsidRPr="00D72EA4">
              <w:rPr>
                <w:rFonts w:ascii="Times New Roman" w:hAnsi="Times New Roman" w:cs="Times New Roman"/>
                <w:sz w:val="24"/>
                <w:szCs w:val="24"/>
              </w:rPr>
              <w:lastRenderedPageBreak/>
              <w:t xml:space="preserve">въздействие/решение по оценка за съвместимостта/писмо/ разрешително от компетентния орган по околна среда (Регионална инспекция по околната среда и водите/Министерство на околната среда и водите/Басейнова дирекция), издадени по реда на Закона за опазване на околната среда, Закона за биологичното разнообразие и/или Закона за водите (когато е приложимо);Представя се във формат „pdf“ или „jpg“ </w:t>
            </w:r>
          </w:p>
          <w:p w14:paraId="7C92BE2F" w14:textId="77777777" w:rsidR="00A35796" w:rsidRPr="00D72EA4" w:rsidRDefault="00A35796" w:rsidP="00B30004">
            <w:pPr>
              <w:spacing w:before="100" w:beforeAutospacing="1" w:after="100" w:afterAutospacing="1"/>
              <w:contextualSpacing/>
              <w:jc w:val="both"/>
              <w:rPr>
                <w:rFonts w:ascii="Times New Roman" w:hAnsi="Times New Roman" w:cs="Times New Roman"/>
                <w:sz w:val="24"/>
                <w:szCs w:val="24"/>
              </w:rPr>
            </w:pPr>
            <w:r w:rsidRPr="00D72EA4">
              <w:rPr>
                <w:rFonts w:ascii="Times New Roman" w:hAnsi="Times New Roman" w:cs="Times New Roman"/>
                <w:sz w:val="24"/>
                <w:szCs w:val="24"/>
              </w:rPr>
              <w:t>2</w:t>
            </w:r>
            <w:r w:rsidR="00987B97" w:rsidRPr="00D72EA4">
              <w:rPr>
                <w:rFonts w:ascii="Times New Roman" w:hAnsi="Times New Roman" w:cs="Times New Roman"/>
                <w:sz w:val="24"/>
                <w:szCs w:val="24"/>
              </w:rPr>
              <w:t>1</w:t>
            </w:r>
            <w:r w:rsidRPr="00D72EA4">
              <w:rPr>
                <w:rFonts w:ascii="Times New Roman" w:hAnsi="Times New Roman" w:cs="Times New Roman"/>
                <w:sz w:val="24"/>
                <w:szCs w:val="24"/>
              </w:rPr>
              <w:t>. Становище от съответната басейнова дирекция, доказващо, че обектите, предмет на инвестицията, не противоречат на плановете за управление на речните басейни в случаите на инвестиции с дейности по напояване, водовземане, водоснабдяване; (когато е приложимо); Представя се във формат „pdf“ или „jpg“.</w:t>
            </w:r>
          </w:p>
          <w:p w14:paraId="249712A1" w14:textId="77777777" w:rsidR="00A35796" w:rsidRPr="00D72EA4" w:rsidRDefault="00A35796" w:rsidP="00B30004">
            <w:pPr>
              <w:spacing w:before="100" w:beforeAutospacing="1" w:after="100" w:afterAutospacing="1"/>
              <w:contextualSpacing/>
              <w:jc w:val="both"/>
              <w:rPr>
                <w:rFonts w:ascii="Times New Roman" w:hAnsi="Times New Roman" w:cs="Times New Roman"/>
                <w:sz w:val="24"/>
                <w:szCs w:val="24"/>
              </w:rPr>
            </w:pPr>
            <w:r w:rsidRPr="00D72EA4">
              <w:rPr>
                <w:rFonts w:ascii="Times New Roman" w:hAnsi="Times New Roman" w:cs="Times New Roman"/>
                <w:sz w:val="24"/>
                <w:szCs w:val="24"/>
              </w:rPr>
              <w:t>2</w:t>
            </w:r>
            <w:r w:rsidR="00987B97" w:rsidRPr="00D72EA4">
              <w:rPr>
                <w:rFonts w:ascii="Times New Roman" w:hAnsi="Times New Roman" w:cs="Times New Roman"/>
                <w:sz w:val="24"/>
                <w:szCs w:val="24"/>
              </w:rPr>
              <w:t>2</w:t>
            </w:r>
            <w:r w:rsidRPr="00D72EA4">
              <w:rPr>
                <w:rFonts w:ascii="Times New Roman" w:hAnsi="Times New Roman" w:cs="Times New Roman"/>
                <w:sz w:val="24"/>
                <w:szCs w:val="24"/>
              </w:rPr>
              <w:t>.Разрешително за водовземанен и/или разрешително за ползване на воден обект, в случаите, предвидени в Закона за водите(когато е приложимо).</w:t>
            </w:r>
            <w:r w:rsidRPr="00D72EA4">
              <w:t xml:space="preserve"> </w:t>
            </w:r>
            <w:r w:rsidRPr="00D72EA4">
              <w:rPr>
                <w:rFonts w:ascii="Times New Roman" w:hAnsi="Times New Roman" w:cs="Times New Roman"/>
                <w:sz w:val="24"/>
                <w:szCs w:val="24"/>
              </w:rPr>
              <w:t>Представя се във формат „pdf“ или „jpg“.</w:t>
            </w:r>
          </w:p>
          <w:p w14:paraId="52B26036" w14:textId="1DADBE9F" w:rsidR="00A35796" w:rsidRPr="00D72EA4" w:rsidRDefault="00A35796" w:rsidP="00B30004">
            <w:pPr>
              <w:spacing w:before="100" w:beforeAutospacing="1" w:after="100" w:afterAutospacing="1"/>
              <w:contextualSpacing/>
              <w:jc w:val="both"/>
              <w:rPr>
                <w:rFonts w:ascii="Times New Roman" w:hAnsi="Times New Roman" w:cs="Times New Roman"/>
                <w:sz w:val="24"/>
                <w:szCs w:val="24"/>
              </w:rPr>
            </w:pPr>
            <w:r w:rsidRPr="00D72EA4">
              <w:rPr>
                <w:rFonts w:ascii="Times New Roman" w:hAnsi="Times New Roman" w:cs="Times New Roman"/>
                <w:sz w:val="24"/>
                <w:szCs w:val="24"/>
              </w:rPr>
              <w:t>2</w:t>
            </w:r>
            <w:r w:rsidR="00987B97" w:rsidRPr="00D72EA4">
              <w:rPr>
                <w:rFonts w:ascii="Times New Roman" w:hAnsi="Times New Roman" w:cs="Times New Roman"/>
                <w:sz w:val="24"/>
                <w:szCs w:val="24"/>
              </w:rPr>
              <w:t>3</w:t>
            </w:r>
            <w:r w:rsidRPr="00D72EA4">
              <w:rPr>
                <w:rFonts w:ascii="Times New Roman" w:hAnsi="Times New Roman" w:cs="Times New Roman"/>
                <w:sz w:val="24"/>
                <w:szCs w:val="24"/>
              </w:rPr>
              <w:t>.Лицензи, разрешения и/или друг документ, удостоверяващ регистрацията за дейностите и инвестициите по проекта, за които се изисква лицензиране, разрешение и/или регистрация за извършване на дейността/инвестицията съгласно българското законодателство и неупоменати изрично в настоящия списък.</w:t>
            </w:r>
            <w:r w:rsidR="00AD66F0" w:rsidRPr="00D72EA4">
              <w:rPr>
                <w:rFonts w:ascii="Times New Roman" w:hAnsi="Times New Roman" w:cs="Times New Roman"/>
                <w:sz w:val="24"/>
                <w:szCs w:val="24"/>
                <w:lang w:val="ru-RU"/>
              </w:rPr>
              <w:t>(</w:t>
            </w:r>
            <w:r w:rsidRPr="00D72EA4">
              <w:rPr>
                <w:rFonts w:ascii="Times New Roman" w:hAnsi="Times New Roman" w:cs="Times New Roman"/>
                <w:sz w:val="24"/>
                <w:szCs w:val="24"/>
              </w:rPr>
              <w:t>когато е приложимо) Представя се във формат „pdf“ или „jpg“.</w:t>
            </w:r>
          </w:p>
          <w:p w14:paraId="2021DA86" w14:textId="77777777" w:rsidR="00A35796" w:rsidRPr="00D72EA4" w:rsidRDefault="00A35796" w:rsidP="00B30004">
            <w:pPr>
              <w:spacing w:before="100" w:beforeAutospacing="1" w:after="100" w:afterAutospacing="1"/>
              <w:contextualSpacing/>
              <w:jc w:val="both"/>
              <w:rPr>
                <w:rFonts w:ascii="Times New Roman" w:hAnsi="Times New Roman" w:cs="Times New Roman"/>
                <w:sz w:val="24"/>
                <w:szCs w:val="24"/>
              </w:rPr>
            </w:pPr>
            <w:r w:rsidRPr="00D72EA4">
              <w:rPr>
                <w:rFonts w:ascii="Times New Roman" w:hAnsi="Times New Roman" w:cs="Times New Roman"/>
                <w:sz w:val="24"/>
                <w:szCs w:val="24"/>
              </w:rPr>
              <w:t>2</w:t>
            </w:r>
            <w:r w:rsidR="00987B97" w:rsidRPr="00D72EA4">
              <w:rPr>
                <w:rFonts w:ascii="Times New Roman" w:hAnsi="Times New Roman" w:cs="Times New Roman"/>
                <w:sz w:val="24"/>
                <w:szCs w:val="24"/>
              </w:rPr>
              <w:t>4</w:t>
            </w:r>
            <w:r w:rsidRPr="00D72EA4">
              <w:rPr>
                <w:rFonts w:ascii="Times New Roman" w:hAnsi="Times New Roman" w:cs="Times New Roman"/>
                <w:sz w:val="24"/>
                <w:szCs w:val="24"/>
              </w:rPr>
              <w:t>. Договор за финансов лизинг с приложен към него погасителен план за изплащане на лизинговите вноски, в случай че проектът включва разходи за закупуване на активи чрез финансов лизинг; ./когато е приложимо) Представя се във формат „pdf“ или „jpg“.</w:t>
            </w:r>
          </w:p>
          <w:p w14:paraId="4DC91787" w14:textId="77777777" w:rsidR="00A35796" w:rsidRPr="00D72EA4" w:rsidRDefault="00A35796" w:rsidP="00B30004">
            <w:pPr>
              <w:spacing w:before="100" w:beforeAutospacing="1" w:after="100" w:afterAutospacing="1"/>
              <w:contextualSpacing/>
              <w:jc w:val="both"/>
              <w:rPr>
                <w:rFonts w:ascii="Times New Roman" w:hAnsi="Times New Roman" w:cs="Times New Roman"/>
                <w:sz w:val="24"/>
                <w:szCs w:val="24"/>
              </w:rPr>
            </w:pPr>
            <w:r w:rsidRPr="00D72EA4">
              <w:rPr>
                <w:rFonts w:ascii="Times New Roman" w:hAnsi="Times New Roman" w:cs="Times New Roman"/>
                <w:sz w:val="24"/>
                <w:szCs w:val="24"/>
              </w:rPr>
              <w:t>2</w:t>
            </w:r>
            <w:r w:rsidR="00987B97" w:rsidRPr="00D72EA4">
              <w:rPr>
                <w:rFonts w:ascii="Times New Roman" w:hAnsi="Times New Roman" w:cs="Times New Roman"/>
                <w:sz w:val="24"/>
                <w:szCs w:val="24"/>
              </w:rPr>
              <w:t>5</w:t>
            </w:r>
            <w:r w:rsidRPr="00D72EA4">
              <w:rPr>
                <w:rFonts w:ascii="Times New Roman" w:hAnsi="Times New Roman" w:cs="Times New Roman"/>
                <w:sz w:val="24"/>
                <w:szCs w:val="24"/>
              </w:rPr>
              <w:t>. Инвентарна книга към датата на подаване на проектно предложение към стратегията за ВОМР с разбивка по вид на актива, дата и цена на придобиване - в случай на разходи, които представляват дълготрайни материални активи съгласно Закона за счетоводството; Представя се във формат „pdf“ или „jpg“.</w:t>
            </w:r>
          </w:p>
          <w:p w14:paraId="36986F82" w14:textId="77777777" w:rsidR="00A35796" w:rsidRPr="00D72EA4" w:rsidRDefault="00A35796" w:rsidP="00B30004">
            <w:pPr>
              <w:spacing w:before="100" w:beforeAutospacing="1" w:after="100" w:afterAutospacing="1"/>
              <w:contextualSpacing/>
              <w:jc w:val="both"/>
              <w:rPr>
                <w:rFonts w:ascii="Times New Roman" w:hAnsi="Times New Roman" w:cs="Times New Roman"/>
                <w:sz w:val="24"/>
                <w:szCs w:val="24"/>
              </w:rPr>
            </w:pPr>
            <w:r w:rsidRPr="00D72EA4">
              <w:rPr>
                <w:rFonts w:ascii="Times New Roman" w:hAnsi="Times New Roman" w:cs="Times New Roman"/>
                <w:sz w:val="24"/>
                <w:szCs w:val="24"/>
              </w:rPr>
              <w:t>2</w:t>
            </w:r>
            <w:r w:rsidR="00987B97" w:rsidRPr="00D72EA4">
              <w:rPr>
                <w:rFonts w:ascii="Times New Roman" w:hAnsi="Times New Roman" w:cs="Times New Roman"/>
                <w:sz w:val="24"/>
                <w:szCs w:val="24"/>
              </w:rPr>
              <w:t>6</w:t>
            </w:r>
            <w:r w:rsidRPr="00D72EA4">
              <w:rPr>
                <w:rFonts w:ascii="Times New Roman" w:hAnsi="Times New Roman" w:cs="Times New Roman"/>
                <w:sz w:val="24"/>
                <w:szCs w:val="24"/>
              </w:rPr>
              <w:t>. Справка за дълготрайните активи - приложение към счетоводния баланс за предходната финансова година и/или за последния отчетен период (за юридически лица); Представя се във формат „pdf“ или „jpg“.</w:t>
            </w:r>
          </w:p>
          <w:p w14:paraId="10FAA36C" w14:textId="065067E0" w:rsidR="00A35796" w:rsidRPr="00D72EA4" w:rsidRDefault="00A35796" w:rsidP="00B30004">
            <w:pPr>
              <w:spacing w:before="100" w:beforeAutospacing="1" w:after="100" w:afterAutospacing="1"/>
              <w:contextualSpacing/>
              <w:jc w:val="both"/>
              <w:rPr>
                <w:rFonts w:ascii="Times New Roman" w:hAnsi="Times New Roman" w:cs="Times New Roman"/>
                <w:sz w:val="24"/>
                <w:szCs w:val="24"/>
              </w:rPr>
            </w:pPr>
            <w:r w:rsidRPr="00D72EA4">
              <w:rPr>
                <w:rFonts w:ascii="Times New Roman" w:hAnsi="Times New Roman" w:cs="Times New Roman"/>
                <w:sz w:val="24"/>
                <w:szCs w:val="24"/>
                <w:lang w:val="ru-RU"/>
              </w:rPr>
              <w:t>2</w:t>
            </w:r>
            <w:r w:rsidR="00987B97" w:rsidRPr="00D72EA4">
              <w:rPr>
                <w:rFonts w:ascii="Times New Roman" w:hAnsi="Times New Roman" w:cs="Times New Roman"/>
                <w:sz w:val="24"/>
                <w:szCs w:val="24"/>
                <w:lang w:val="ru-RU"/>
              </w:rPr>
              <w:t>7</w:t>
            </w:r>
            <w:r w:rsidRPr="00D72EA4">
              <w:rPr>
                <w:rFonts w:ascii="Times New Roman" w:hAnsi="Times New Roman" w:cs="Times New Roman"/>
                <w:sz w:val="24"/>
                <w:szCs w:val="24"/>
              </w:rPr>
              <w:t xml:space="preserve">. Анализ за социално-икономическите ползи за развитието на селския район и устойчивостта на инвестицията, когато е приложимо съгласно /Приложение № </w:t>
            </w:r>
            <w:r w:rsidR="007450D2">
              <w:rPr>
                <w:rFonts w:ascii="Times New Roman" w:hAnsi="Times New Roman" w:cs="Times New Roman"/>
                <w:sz w:val="24"/>
                <w:szCs w:val="24"/>
              </w:rPr>
              <w:t>9</w:t>
            </w:r>
            <w:r w:rsidRPr="00D72EA4">
              <w:rPr>
                <w:rFonts w:ascii="Times New Roman" w:hAnsi="Times New Roman" w:cs="Times New Roman"/>
                <w:sz w:val="24"/>
                <w:szCs w:val="24"/>
              </w:rPr>
              <w:t>/</w:t>
            </w:r>
            <w:r w:rsidR="0074742A" w:rsidRPr="00D72EA4">
              <w:rPr>
                <w:rFonts w:ascii="Times New Roman" w:hAnsi="Times New Roman" w:cs="Times New Roman"/>
                <w:sz w:val="24"/>
                <w:szCs w:val="24"/>
              </w:rPr>
              <w:t xml:space="preserve">, от </w:t>
            </w:r>
            <w:r w:rsidR="00A548BC" w:rsidRPr="00D72EA4">
              <w:rPr>
                <w:rFonts w:ascii="Times New Roman" w:hAnsi="Times New Roman" w:cs="Times New Roman"/>
                <w:sz w:val="24"/>
                <w:szCs w:val="24"/>
              </w:rPr>
              <w:t>„</w:t>
            </w:r>
            <w:r w:rsidR="0074742A" w:rsidRPr="00D72EA4">
              <w:rPr>
                <w:rFonts w:ascii="Times New Roman" w:hAnsi="Times New Roman" w:cs="Times New Roman"/>
                <w:sz w:val="24"/>
                <w:szCs w:val="24"/>
              </w:rPr>
              <w:t>Документи за попълване</w:t>
            </w:r>
            <w:r w:rsidR="00A548BC" w:rsidRPr="00D72EA4">
              <w:rPr>
                <w:rFonts w:ascii="Times New Roman" w:hAnsi="Times New Roman" w:cs="Times New Roman"/>
                <w:sz w:val="24"/>
                <w:szCs w:val="24"/>
              </w:rPr>
              <w:t>“</w:t>
            </w:r>
            <w:r w:rsidR="0074742A" w:rsidRPr="00D72EA4">
              <w:rPr>
                <w:rFonts w:ascii="Times New Roman" w:hAnsi="Times New Roman" w:cs="Times New Roman"/>
                <w:sz w:val="24"/>
                <w:szCs w:val="24"/>
              </w:rPr>
              <w:t xml:space="preserve"> към Условия за кандидатстване.</w:t>
            </w:r>
            <w:r w:rsidRPr="00D72EA4">
              <w:rPr>
                <w:rFonts w:ascii="Times New Roman" w:hAnsi="Times New Roman" w:cs="Times New Roman"/>
                <w:sz w:val="24"/>
                <w:szCs w:val="24"/>
              </w:rPr>
              <w:t xml:space="preserve"> Представя се във формат „pdf“</w:t>
            </w:r>
            <w:r w:rsidRPr="00D72EA4">
              <w:t xml:space="preserve"> </w:t>
            </w:r>
            <w:r w:rsidRPr="00D72EA4">
              <w:rPr>
                <w:rFonts w:ascii="Times New Roman" w:hAnsi="Times New Roman" w:cs="Times New Roman"/>
                <w:sz w:val="24"/>
                <w:szCs w:val="24"/>
              </w:rPr>
              <w:t xml:space="preserve">или „jpg“. </w:t>
            </w:r>
          </w:p>
          <w:p w14:paraId="7A5C2DDD" w14:textId="01C780D0" w:rsidR="00A35796" w:rsidRPr="003B30EE" w:rsidRDefault="00A35796" w:rsidP="00B30004">
            <w:pPr>
              <w:spacing w:before="100" w:beforeAutospacing="1" w:after="100" w:afterAutospacing="1"/>
              <w:contextualSpacing/>
              <w:jc w:val="both"/>
              <w:rPr>
                <w:rFonts w:ascii="Times New Roman" w:hAnsi="Times New Roman" w:cs="Times New Roman"/>
                <w:sz w:val="24"/>
                <w:szCs w:val="24"/>
                <w:lang w:val="en-US"/>
              </w:rPr>
            </w:pPr>
            <w:r w:rsidRPr="00D72EA4">
              <w:rPr>
                <w:rFonts w:ascii="Times New Roman" w:hAnsi="Times New Roman" w:cs="Times New Roman"/>
                <w:sz w:val="24"/>
                <w:szCs w:val="24"/>
              </w:rPr>
              <w:t xml:space="preserve"> </w:t>
            </w:r>
            <w:r w:rsidRPr="00D72EA4">
              <w:rPr>
                <w:rFonts w:ascii="Times New Roman" w:hAnsi="Times New Roman" w:cs="Times New Roman"/>
                <w:sz w:val="24"/>
                <w:szCs w:val="24"/>
                <w:lang w:val="ru-RU"/>
              </w:rPr>
              <w:t>2</w:t>
            </w:r>
            <w:r w:rsidR="00987B97" w:rsidRPr="00D72EA4">
              <w:rPr>
                <w:rFonts w:ascii="Times New Roman" w:hAnsi="Times New Roman" w:cs="Times New Roman"/>
                <w:sz w:val="24"/>
                <w:szCs w:val="24"/>
                <w:lang w:val="ru-RU"/>
              </w:rPr>
              <w:t>8</w:t>
            </w:r>
            <w:r w:rsidRPr="00D72EA4">
              <w:rPr>
                <w:rFonts w:ascii="Times New Roman" w:hAnsi="Times New Roman" w:cs="Times New Roman"/>
                <w:sz w:val="24"/>
                <w:szCs w:val="24"/>
              </w:rPr>
              <w:t>.  Анализ разходи –ползи ( финансов анализ) /Приложение № 1</w:t>
            </w:r>
            <w:r w:rsidR="007450D2">
              <w:rPr>
                <w:rFonts w:ascii="Times New Roman" w:hAnsi="Times New Roman" w:cs="Times New Roman"/>
                <w:sz w:val="24"/>
                <w:szCs w:val="24"/>
              </w:rPr>
              <w:t>0</w:t>
            </w:r>
            <w:r w:rsidRPr="00D72EA4">
              <w:rPr>
                <w:rFonts w:ascii="Times New Roman" w:hAnsi="Times New Roman" w:cs="Times New Roman"/>
                <w:sz w:val="24"/>
                <w:szCs w:val="24"/>
              </w:rPr>
              <w:t xml:space="preserve">/ </w:t>
            </w:r>
            <w:r w:rsidR="0074742A" w:rsidRPr="00D72EA4">
              <w:rPr>
                <w:rFonts w:ascii="Times New Roman" w:hAnsi="Times New Roman" w:cs="Times New Roman"/>
                <w:sz w:val="24"/>
                <w:szCs w:val="24"/>
              </w:rPr>
              <w:t xml:space="preserve">от </w:t>
            </w:r>
            <w:r w:rsidR="00A548BC" w:rsidRPr="00D72EA4">
              <w:rPr>
                <w:rFonts w:ascii="Times New Roman" w:hAnsi="Times New Roman" w:cs="Times New Roman"/>
                <w:sz w:val="24"/>
                <w:szCs w:val="24"/>
              </w:rPr>
              <w:t>„</w:t>
            </w:r>
            <w:r w:rsidR="0074742A" w:rsidRPr="00D72EA4">
              <w:rPr>
                <w:rFonts w:ascii="Times New Roman" w:hAnsi="Times New Roman" w:cs="Times New Roman"/>
                <w:sz w:val="24"/>
                <w:szCs w:val="24"/>
              </w:rPr>
              <w:t>Документи за попълване</w:t>
            </w:r>
            <w:r w:rsidR="00A548BC" w:rsidRPr="00D72EA4">
              <w:rPr>
                <w:rFonts w:ascii="Times New Roman" w:hAnsi="Times New Roman" w:cs="Times New Roman"/>
                <w:sz w:val="24"/>
                <w:szCs w:val="24"/>
              </w:rPr>
              <w:t>“</w:t>
            </w:r>
            <w:r w:rsidR="0074742A" w:rsidRPr="00D72EA4">
              <w:rPr>
                <w:rFonts w:ascii="Times New Roman" w:hAnsi="Times New Roman" w:cs="Times New Roman"/>
                <w:sz w:val="24"/>
                <w:szCs w:val="24"/>
              </w:rPr>
              <w:t xml:space="preserve"> към Условия за кандидатстване.</w:t>
            </w:r>
            <w:r w:rsidR="00FE3D06">
              <w:rPr>
                <w:rFonts w:ascii="Times New Roman" w:hAnsi="Times New Roman" w:cs="Times New Roman"/>
                <w:sz w:val="24"/>
                <w:szCs w:val="24"/>
              </w:rPr>
              <w:t xml:space="preserve"> </w:t>
            </w:r>
            <w:r w:rsidRPr="00D72EA4">
              <w:rPr>
                <w:rFonts w:ascii="Times New Roman" w:hAnsi="Times New Roman" w:cs="Times New Roman"/>
                <w:sz w:val="24"/>
                <w:szCs w:val="24"/>
              </w:rPr>
              <w:t>Представя се във формат „pdf“ „jpg“</w:t>
            </w:r>
            <w:r w:rsidR="003B30EE">
              <w:rPr>
                <w:rFonts w:ascii="Times New Roman" w:hAnsi="Times New Roman" w:cs="Times New Roman"/>
                <w:sz w:val="24"/>
                <w:szCs w:val="24"/>
              </w:rPr>
              <w:t xml:space="preserve">, </w:t>
            </w:r>
            <w:r w:rsidR="003B30EE">
              <w:rPr>
                <w:rFonts w:ascii="Times New Roman" w:hAnsi="Times New Roman" w:cs="Times New Roman"/>
                <w:sz w:val="24"/>
                <w:szCs w:val="24"/>
                <w:lang w:val="en-US"/>
              </w:rPr>
              <w:t>xlsx, xls</w:t>
            </w:r>
            <w:r w:rsidRPr="00D72EA4">
              <w:rPr>
                <w:rFonts w:ascii="Times New Roman" w:hAnsi="Times New Roman" w:cs="Times New Roman"/>
                <w:sz w:val="24"/>
                <w:szCs w:val="24"/>
              </w:rPr>
              <w:t>.</w:t>
            </w:r>
            <w:r w:rsidR="003B30EE">
              <w:rPr>
                <w:rFonts w:ascii="Times New Roman" w:hAnsi="Times New Roman" w:cs="Times New Roman"/>
                <w:sz w:val="24"/>
                <w:szCs w:val="24"/>
              </w:rPr>
              <w:t>, zip, rar</w:t>
            </w:r>
            <w:r w:rsidR="003B30EE">
              <w:rPr>
                <w:rFonts w:ascii="Times New Roman" w:hAnsi="Times New Roman" w:cs="Times New Roman"/>
                <w:sz w:val="24"/>
                <w:szCs w:val="24"/>
                <w:lang w:val="en-US"/>
              </w:rPr>
              <w:t>, 7z</w:t>
            </w:r>
          </w:p>
          <w:p w14:paraId="3D586A00" w14:textId="13961562" w:rsidR="00A35796" w:rsidRPr="00D72EA4" w:rsidRDefault="00987B97" w:rsidP="00B30004">
            <w:pPr>
              <w:spacing w:before="100" w:beforeAutospacing="1" w:after="100" w:afterAutospacing="1"/>
              <w:contextualSpacing/>
              <w:jc w:val="both"/>
              <w:rPr>
                <w:rFonts w:ascii="Times New Roman" w:hAnsi="Times New Roman" w:cs="Times New Roman"/>
                <w:sz w:val="24"/>
                <w:szCs w:val="24"/>
              </w:rPr>
            </w:pPr>
            <w:r w:rsidRPr="00D72EA4">
              <w:rPr>
                <w:rFonts w:ascii="Times New Roman" w:hAnsi="Times New Roman" w:cs="Times New Roman"/>
                <w:sz w:val="24"/>
                <w:szCs w:val="24"/>
              </w:rPr>
              <w:t>29</w:t>
            </w:r>
            <w:r w:rsidR="00A35796" w:rsidRPr="00D72EA4">
              <w:rPr>
                <w:rFonts w:ascii="Times New Roman" w:hAnsi="Times New Roman" w:cs="Times New Roman"/>
                <w:sz w:val="24"/>
                <w:szCs w:val="24"/>
              </w:rPr>
              <w:t>.Анализ разходи –ползи   таблица /Приложение № 1</w:t>
            </w:r>
            <w:r w:rsidR="007450D2">
              <w:rPr>
                <w:rFonts w:ascii="Times New Roman" w:hAnsi="Times New Roman" w:cs="Times New Roman"/>
                <w:sz w:val="24"/>
                <w:szCs w:val="24"/>
              </w:rPr>
              <w:t>1/</w:t>
            </w:r>
            <w:r w:rsidR="00A548BC" w:rsidRPr="00D72EA4">
              <w:t xml:space="preserve"> </w:t>
            </w:r>
            <w:r w:rsidR="00A548BC" w:rsidRPr="00D72EA4">
              <w:rPr>
                <w:rFonts w:ascii="Times New Roman" w:hAnsi="Times New Roman" w:cs="Times New Roman"/>
                <w:sz w:val="24"/>
                <w:szCs w:val="24"/>
              </w:rPr>
              <w:t>от „Документи за попълване“ към Условия за кандидатстване.</w:t>
            </w:r>
            <w:r w:rsidR="00A35796" w:rsidRPr="00D72EA4">
              <w:rPr>
                <w:rFonts w:ascii="Times New Roman" w:hAnsi="Times New Roman" w:cs="Times New Roman"/>
                <w:sz w:val="24"/>
                <w:szCs w:val="24"/>
              </w:rPr>
              <w:t xml:space="preserve"> Представя се във формат „pdf“  или „jpg“.</w:t>
            </w:r>
          </w:p>
          <w:p w14:paraId="03E75F71" w14:textId="77777777" w:rsidR="00A35796" w:rsidRPr="00D72EA4" w:rsidRDefault="00A35796" w:rsidP="00B30004">
            <w:pPr>
              <w:spacing w:before="100" w:beforeAutospacing="1" w:after="100" w:afterAutospacing="1"/>
              <w:contextualSpacing/>
              <w:jc w:val="both"/>
            </w:pPr>
            <w:r w:rsidRPr="00D72EA4">
              <w:rPr>
                <w:rFonts w:ascii="Times New Roman" w:hAnsi="Times New Roman" w:cs="Times New Roman"/>
                <w:sz w:val="24"/>
                <w:szCs w:val="24"/>
              </w:rPr>
              <w:t>3</w:t>
            </w:r>
            <w:r w:rsidR="00987B97" w:rsidRPr="00D72EA4">
              <w:rPr>
                <w:rFonts w:ascii="Times New Roman" w:hAnsi="Times New Roman" w:cs="Times New Roman"/>
                <w:sz w:val="24"/>
                <w:szCs w:val="24"/>
              </w:rPr>
              <w:t>0</w:t>
            </w:r>
            <w:r w:rsidRPr="00D72EA4">
              <w:rPr>
                <w:rFonts w:ascii="Times New Roman" w:hAnsi="Times New Roman" w:cs="Times New Roman"/>
                <w:sz w:val="24"/>
                <w:szCs w:val="24"/>
              </w:rPr>
              <w:t xml:space="preserve">.Фактури, придружени с платежни нареждания, за извършени разходи преди подаване на проектното предложение към стратегията за ВОМР за разходи за предпроектни проучвания, такси, възнаграждение на архитекти, инженери и консултантски услуги, извършени след 1 януари 2014 г. съгласно чл. 21, ал. 2, т. 14, ведно с банкови извлечения; Представя се във </w:t>
            </w:r>
            <w:r w:rsidRPr="00D72EA4">
              <w:rPr>
                <w:rFonts w:ascii="Times New Roman" w:hAnsi="Times New Roman" w:cs="Times New Roman"/>
                <w:sz w:val="24"/>
                <w:szCs w:val="24"/>
              </w:rPr>
              <w:lastRenderedPageBreak/>
              <w:t xml:space="preserve">формат „pdf“ или „jpg“. </w:t>
            </w:r>
            <w:r w:rsidRPr="00D72EA4">
              <w:rPr>
                <w:rFonts w:ascii="Times New Roman" w:hAnsi="Times New Roman" w:cs="Times New Roman"/>
                <w:i/>
                <w:sz w:val="24"/>
                <w:szCs w:val="24"/>
              </w:rPr>
              <w:t>“.(важи в случаите , когато бенефециентът не се явява възложител по ЗОП)</w:t>
            </w:r>
            <w:r w:rsidRPr="00D72EA4">
              <w:t xml:space="preserve"> </w:t>
            </w:r>
          </w:p>
          <w:p w14:paraId="5E451291" w14:textId="77777777" w:rsidR="00A35796" w:rsidRPr="00D72EA4" w:rsidRDefault="00A35796" w:rsidP="00B30004">
            <w:pPr>
              <w:spacing w:before="100" w:beforeAutospacing="1" w:after="100" w:afterAutospacing="1"/>
              <w:contextualSpacing/>
              <w:jc w:val="both"/>
              <w:rPr>
                <w:rFonts w:ascii="Times New Roman" w:hAnsi="Times New Roman" w:cs="Times New Roman"/>
                <w:i/>
                <w:sz w:val="24"/>
                <w:szCs w:val="24"/>
              </w:rPr>
            </w:pPr>
            <w:r w:rsidRPr="00D72EA4">
              <w:rPr>
                <w:rFonts w:ascii="Times New Roman" w:hAnsi="Times New Roman" w:cs="Times New Roman"/>
                <w:sz w:val="24"/>
                <w:szCs w:val="24"/>
              </w:rPr>
              <w:t>3</w:t>
            </w:r>
            <w:r w:rsidR="00987B97" w:rsidRPr="00D72EA4">
              <w:rPr>
                <w:rFonts w:ascii="Times New Roman" w:hAnsi="Times New Roman" w:cs="Times New Roman"/>
                <w:sz w:val="24"/>
                <w:szCs w:val="24"/>
              </w:rPr>
              <w:t>1</w:t>
            </w:r>
            <w:r w:rsidRPr="00D72EA4">
              <w:rPr>
                <w:rFonts w:ascii="Times New Roman" w:hAnsi="Times New Roman" w:cs="Times New Roman"/>
                <w:sz w:val="24"/>
                <w:szCs w:val="24"/>
              </w:rPr>
              <w:t>.</w:t>
            </w:r>
            <w:r w:rsidR="00987B97" w:rsidRPr="00D72EA4">
              <w:rPr>
                <w:rFonts w:ascii="Times New Roman" w:hAnsi="Times New Roman" w:cs="Times New Roman"/>
                <w:sz w:val="24"/>
                <w:szCs w:val="24"/>
              </w:rPr>
              <w:t>С</w:t>
            </w:r>
            <w:r w:rsidRPr="00D72EA4">
              <w:rPr>
                <w:rFonts w:ascii="Times New Roman" w:hAnsi="Times New Roman" w:cs="Times New Roman"/>
                <w:sz w:val="24"/>
                <w:szCs w:val="24"/>
              </w:rPr>
              <w:t xml:space="preserve">канирано копие на всички документи от проведената съгласно изискванията по ЗОП процедура за изпълнение на дейностите по проекта (важи, в случай че проектът включва разходи по т. </w:t>
            </w:r>
            <w:r w:rsidRPr="00D72EA4">
              <w:rPr>
                <w:rFonts w:ascii="Times New Roman" w:hAnsi="Times New Roman" w:cs="Times New Roman"/>
                <w:sz w:val="24"/>
                <w:szCs w:val="24"/>
                <w:lang w:val="en-US"/>
              </w:rPr>
              <w:t>I</w:t>
            </w:r>
            <w:r w:rsidRPr="00D72EA4">
              <w:rPr>
                <w:rFonts w:ascii="Times New Roman" w:hAnsi="Times New Roman" w:cs="Times New Roman"/>
                <w:sz w:val="24"/>
                <w:szCs w:val="24"/>
                <w:lang w:val="ru-RU"/>
              </w:rPr>
              <w:t xml:space="preserve">, </w:t>
            </w:r>
            <w:r w:rsidRPr="00D72EA4">
              <w:rPr>
                <w:rFonts w:ascii="Times New Roman" w:hAnsi="Times New Roman" w:cs="Times New Roman"/>
                <w:sz w:val="24"/>
                <w:szCs w:val="24"/>
              </w:rPr>
              <w:t>подточка „в</w:t>
            </w:r>
            <w:r w:rsidRPr="00D72EA4">
              <w:rPr>
                <w:rFonts w:ascii="Times New Roman" w:hAnsi="Times New Roman" w:cs="Times New Roman"/>
                <w:sz w:val="24"/>
                <w:szCs w:val="24"/>
                <w:lang w:val="ru-RU"/>
              </w:rPr>
              <w:t xml:space="preserve"> “</w:t>
            </w:r>
            <w:r w:rsidRPr="00D72EA4">
              <w:rPr>
                <w:rFonts w:ascii="Times New Roman" w:hAnsi="Times New Roman" w:cs="Times New Roman"/>
                <w:sz w:val="24"/>
                <w:szCs w:val="24"/>
              </w:rPr>
              <w:t xml:space="preserve"> от Раздел 14.1. „Допустими разходи”, извършени преди подаване на проектното предложение. Представя се във формат „pdf“ или „jpg”.(</w:t>
            </w:r>
            <w:r w:rsidRPr="00D72EA4">
              <w:rPr>
                <w:rFonts w:ascii="Times New Roman" w:hAnsi="Times New Roman" w:cs="Times New Roman"/>
                <w:i/>
                <w:sz w:val="24"/>
                <w:szCs w:val="24"/>
              </w:rPr>
              <w:t>важи, в случай че проектът включва разходи по т.“в“  от Раздел 14.1. „Допустими разходи”, извършени преди подаване на проектното предложение и бенефициентът се явява възложител по ЗОП).</w:t>
            </w:r>
          </w:p>
          <w:p w14:paraId="1AE63E70" w14:textId="77777777" w:rsidR="00A35796" w:rsidRPr="00D72EA4" w:rsidRDefault="00A35796" w:rsidP="00B30004">
            <w:pPr>
              <w:spacing w:before="100" w:beforeAutospacing="1" w:after="100" w:afterAutospacing="1"/>
              <w:contextualSpacing/>
              <w:jc w:val="both"/>
              <w:rPr>
                <w:rFonts w:ascii="Times New Roman" w:hAnsi="Times New Roman" w:cs="Times New Roman"/>
                <w:sz w:val="24"/>
                <w:szCs w:val="24"/>
              </w:rPr>
            </w:pPr>
            <w:r w:rsidRPr="00D72EA4">
              <w:rPr>
                <w:rFonts w:ascii="Times New Roman" w:hAnsi="Times New Roman" w:cs="Times New Roman"/>
                <w:sz w:val="24"/>
                <w:szCs w:val="24"/>
              </w:rPr>
              <w:t>3</w:t>
            </w:r>
            <w:r w:rsidR="00987B97" w:rsidRPr="00D72EA4">
              <w:rPr>
                <w:rFonts w:ascii="Times New Roman" w:hAnsi="Times New Roman" w:cs="Times New Roman"/>
                <w:sz w:val="24"/>
                <w:szCs w:val="24"/>
              </w:rPr>
              <w:t>2</w:t>
            </w:r>
            <w:r w:rsidRPr="00D72EA4">
              <w:rPr>
                <w:rFonts w:ascii="Times New Roman" w:hAnsi="Times New Roman" w:cs="Times New Roman"/>
                <w:sz w:val="24"/>
                <w:szCs w:val="24"/>
              </w:rPr>
              <w:t>.Оферта и/или извлечение от каталог на производител/доставчик/строител и/или проучване в интернет за всяка отделна инвестиция в дълготрайни активи - с предложена цена от производителя/доставчика/строителя, когато кандидатът планира да провежда процедура за избор на изпълнител по реда на ПМС № 160 или по Закона за обществените поръчки след сключване на договор за предоставяне на финансова помощ (когато е приложимо);</w:t>
            </w:r>
            <w:r w:rsidRPr="00D72EA4">
              <w:t xml:space="preserve"> </w:t>
            </w:r>
            <w:r w:rsidRPr="00D72EA4">
              <w:rPr>
                <w:rFonts w:ascii="Times New Roman" w:hAnsi="Times New Roman" w:cs="Times New Roman"/>
                <w:sz w:val="24"/>
                <w:szCs w:val="24"/>
              </w:rPr>
              <w:t>Представя се във формат „pdf“ или „jpg”.</w:t>
            </w:r>
          </w:p>
          <w:p w14:paraId="0DF60889" w14:textId="77777777" w:rsidR="00A35796" w:rsidRPr="00D72EA4" w:rsidRDefault="00A35796" w:rsidP="00B30004">
            <w:pPr>
              <w:spacing w:before="100" w:beforeAutospacing="1" w:after="100" w:afterAutospacing="1"/>
              <w:contextualSpacing/>
              <w:jc w:val="both"/>
              <w:rPr>
                <w:rFonts w:ascii="Times New Roman" w:hAnsi="Times New Roman" w:cs="Times New Roman"/>
                <w:sz w:val="24"/>
                <w:szCs w:val="24"/>
              </w:rPr>
            </w:pPr>
            <w:r w:rsidRPr="00D72EA4">
              <w:rPr>
                <w:rFonts w:ascii="Times New Roman" w:hAnsi="Times New Roman" w:cs="Times New Roman"/>
                <w:sz w:val="24"/>
                <w:szCs w:val="24"/>
              </w:rPr>
              <w:t>3</w:t>
            </w:r>
            <w:r w:rsidR="00987B97" w:rsidRPr="00D72EA4">
              <w:rPr>
                <w:rFonts w:ascii="Times New Roman" w:hAnsi="Times New Roman" w:cs="Times New Roman"/>
                <w:sz w:val="24"/>
                <w:szCs w:val="24"/>
              </w:rPr>
              <w:t>3</w:t>
            </w:r>
            <w:r w:rsidRPr="00D72EA4">
              <w:rPr>
                <w:rFonts w:ascii="Times New Roman" w:hAnsi="Times New Roman" w:cs="Times New Roman"/>
                <w:sz w:val="24"/>
                <w:szCs w:val="24"/>
              </w:rPr>
              <w:t>.Документи за проведен избор на изпълнител по Закона за обществените поръчки за кандидати, които са възложители по Закона за обществените поръчки (когато е приложимо); Представя се във формат „pdf“ или „jpg”.</w:t>
            </w:r>
          </w:p>
          <w:p w14:paraId="32B22BF0" w14:textId="77777777" w:rsidR="00A35796" w:rsidRPr="00D72EA4" w:rsidRDefault="00A35796" w:rsidP="00B30004">
            <w:pPr>
              <w:spacing w:before="100" w:beforeAutospacing="1" w:after="100" w:afterAutospacing="1"/>
              <w:contextualSpacing/>
              <w:jc w:val="both"/>
              <w:rPr>
                <w:rFonts w:ascii="Times New Roman" w:hAnsi="Times New Roman" w:cs="Times New Roman"/>
                <w:sz w:val="24"/>
                <w:szCs w:val="24"/>
              </w:rPr>
            </w:pPr>
            <w:r w:rsidRPr="00D72EA4">
              <w:rPr>
                <w:rFonts w:ascii="Times New Roman" w:hAnsi="Times New Roman" w:cs="Times New Roman"/>
                <w:sz w:val="24"/>
                <w:szCs w:val="24"/>
              </w:rPr>
              <w:t>3</w:t>
            </w:r>
            <w:r w:rsidR="00987B97" w:rsidRPr="00D72EA4">
              <w:rPr>
                <w:rFonts w:ascii="Times New Roman" w:hAnsi="Times New Roman" w:cs="Times New Roman"/>
                <w:sz w:val="24"/>
                <w:szCs w:val="24"/>
              </w:rPr>
              <w:t>4</w:t>
            </w:r>
            <w:r w:rsidRPr="00D72EA4">
              <w:rPr>
                <w:rFonts w:ascii="Times New Roman" w:hAnsi="Times New Roman" w:cs="Times New Roman"/>
                <w:sz w:val="24"/>
                <w:szCs w:val="24"/>
              </w:rPr>
              <w:t>. Една независима оферта, която съдържа наименованието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определена в левове или евро с посочен ДДС  (важи в случаите когато за всеки заявен за финансиране разход, към датата на подаване на заявлението за подпомагане, има определени референтни стойности и не се отнася при кандидатстване за разходи за закупуване на земя, сгради и друга недвижима собственост, както и за разходи за извършени услуги от държавни или общински органи и институции. В случаите, когато оферентите са чуждестранни лица, следва да представят документ за правосубектност, съгласно Националното им законодателство. Представя се във формат "pdf'/"jpg".</w:t>
            </w:r>
          </w:p>
          <w:p w14:paraId="784C6A8E" w14:textId="77777777" w:rsidR="00A35796" w:rsidRPr="00D72EA4" w:rsidRDefault="00A35796" w:rsidP="00B30004">
            <w:pPr>
              <w:spacing w:before="100" w:beforeAutospacing="1" w:after="100" w:afterAutospacing="1"/>
              <w:contextualSpacing/>
              <w:jc w:val="both"/>
              <w:rPr>
                <w:rFonts w:ascii="Times New Roman" w:hAnsi="Times New Roman" w:cs="Times New Roman"/>
                <w:sz w:val="24"/>
                <w:szCs w:val="24"/>
              </w:rPr>
            </w:pPr>
            <w:r w:rsidRPr="00D72EA4">
              <w:rPr>
                <w:rFonts w:ascii="Times New Roman" w:hAnsi="Times New Roman" w:cs="Times New Roman"/>
                <w:sz w:val="24"/>
                <w:szCs w:val="24"/>
              </w:rPr>
              <w:t>3</w:t>
            </w:r>
            <w:r w:rsidR="00987B97" w:rsidRPr="00D72EA4">
              <w:rPr>
                <w:rFonts w:ascii="Times New Roman" w:hAnsi="Times New Roman" w:cs="Times New Roman"/>
                <w:sz w:val="24"/>
                <w:szCs w:val="24"/>
              </w:rPr>
              <w:t>5</w:t>
            </w:r>
            <w:r w:rsidRPr="00D72EA4">
              <w:rPr>
                <w:rFonts w:ascii="Times New Roman" w:hAnsi="Times New Roman" w:cs="Times New Roman"/>
                <w:sz w:val="24"/>
                <w:szCs w:val="24"/>
              </w:rPr>
              <w:t xml:space="preserve">.Най-малко три съпоставими независими оферти, които съдържат наименование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определена в левове или евро с посочен ДДС ведно с отправени от кандидата запитвания за оферти съгласно (Приложение № </w:t>
            </w:r>
            <w:r w:rsidR="0049258A" w:rsidRPr="00D72EA4">
              <w:rPr>
                <w:rFonts w:ascii="Times New Roman" w:hAnsi="Times New Roman" w:cs="Times New Roman"/>
                <w:sz w:val="24"/>
                <w:szCs w:val="24"/>
              </w:rPr>
              <w:t>19</w:t>
            </w:r>
            <w:r w:rsidRPr="00D72EA4">
              <w:rPr>
                <w:rFonts w:ascii="Times New Roman" w:hAnsi="Times New Roman" w:cs="Times New Roman"/>
                <w:sz w:val="24"/>
                <w:szCs w:val="24"/>
              </w:rPr>
              <w:t>)</w:t>
            </w:r>
            <w:r w:rsidR="0049258A" w:rsidRPr="00D72EA4">
              <w:rPr>
                <w:rFonts w:ascii="Times New Roman" w:hAnsi="Times New Roman" w:cs="Times New Roman"/>
                <w:sz w:val="24"/>
                <w:szCs w:val="24"/>
              </w:rPr>
              <w:t xml:space="preserve"> от „Документи за информация“, към Условия за кандидатстване,</w:t>
            </w:r>
            <w:r w:rsidRPr="00D72EA4">
              <w:rPr>
                <w:rFonts w:ascii="Times New Roman" w:hAnsi="Times New Roman" w:cs="Times New Roman"/>
                <w:sz w:val="24"/>
                <w:szCs w:val="24"/>
              </w:rPr>
              <w:t xml:space="preserve"> (важи в случаите, когато за всеки заявен за финансиране разход, за който към датата на подаване на заявлението за подпомагане, няма определени референтни стойности и не се отнася при кандидатстване за разходи за закупуване на земя, сгради и друга недвижима собственост, както и за разходи за извършени услуги от държавни или общински органи и институции. В случаите, когато оферентите са чуждестранни лица, следва да представят документ за правосубектност, съгласно Националното им законодателство. Представят се във </w:t>
            </w:r>
            <w:r w:rsidRPr="00D72EA4">
              <w:rPr>
                <w:rFonts w:ascii="Times New Roman" w:hAnsi="Times New Roman" w:cs="Times New Roman"/>
                <w:sz w:val="24"/>
                <w:szCs w:val="24"/>
              </w:rPr>
              <w:lastRenderedPageBreak/>
              <w:t>формат "pdf'/"jpg"/. Оферентите трябва да отговарят на следните изисквания:</w:t>
            </w:r>
          </w:p>
          <w:p w14:paraId="26A0B7A8" w14:textId="77777777" w:rsidR="00A35796" w:rsidRPr="00D72EA4" w:rsidRDefault="00A35796" w:rsidP="00B30004">
            <w:pPr>
              <w:spacing w:before="100" w:beforeAutospacing="1" w:after="100" w:afterAutospacing="1"/>
              <w:contextualSpacing/>
              <w:jc w:val="both"/>
              <w:rPr>
                <w:rFonts w:ascii="Times New Roman" w:hAnsi="Times New Roman" w:cs="Times New Roman"/>
                <w:sz w:val="24"/>
                <w:szCs w:val="24"/>
              </w:rPr>
            </w:pPr>
            <w:r w:rsidRPr="00D72EA4">
              <w:rPr>
                <w:rFonts w:ascii="Times New Roman" w:hAnsi="Times New Roman" w:cs="Times New Roman"/>
                <w:sz w:val="24"/>
                <w:szCs w:val="24"/>
              </w:rPr>
              <w:t xml:space="preserve">а) когато е местно лице - да е вписано в търговския регистър към Агенцията по вписванията или да е регистрирано по Закона за юридическите лица с нестопанска цел, а когато е чуждестранно лице - да е правосубектно съгласно националното си законодателство; </w:t>
            </w:r>
          </w:p>
          <w:p w14:paraId="7EB27B6C" w14:textId="77777777" w:rsidR="00A35796" w:rsidRPr="00D72EA4" w:rsidRDefault="00A35796" w:rsidP="00B30004">
            <w:pPr>
              <w:spacing w:before="100" w:beforeAutospacing="1" w:after="100" w:afterAutospacing="1"/>
              <w:contextualSpacing/>
              <w:jc w:val="both"/>
              <w:rPr>
                <w:rFonts w:ascii="Times New Roman" w:hAnsi="Times New Roman" w:cs="Times New Roman"/>
                <w:sz w:val="24"/>
                <w:szCs w:val="24"/>
              </w:rPr>
            </w:pPr>
            <w:r w:rsidRPr="00D72EA4">
              <w:rPr>
                <w:rFonts w:ascii="Times New Roman" w:hAnsi="Times New Roman" w:cs="Times New Roman"/>
                <w:sz w:val="24"/>
                <w:szCs w:val="24"/>
              </w:rPr>
              <w:t xml:space="preserve">б) оферент на строително-монтажни работи, местно или чуждестранно лице, трябва да е вписан в Централния професионален регистър на строителя по Закона за Камарата на строителите и да притежава разрешение да извършва строежи и/или отделни видове строителни и монтажни работи от съответната категория съгласно изискванията на чл. 3, ал. 2 на Закона за Камарата на строителите; </w:t>
            </w:r>
          </w:p>
          <w:p w14:paraId="2035E4CF" w14:textId="189322C4" w:rsidR="00A35796" w:rsidRPr="00D72EA4" w:rsidRDefault="00A35796" w:rsidP="00B30004">
            <w:pPr>
              <w:spacing w:before="100" w:beforeAutospacing="1" w:after="100" w:afterAutospacing="1"/>
              <w:contextualSpacing/>
              <w:jc w:val="both"/>
              <w:rPr>
                <w:rFonts w:ascii="Times New Roman" w:hAnsi="Times New Roman" w:cs="Times New Roman"/>
                <w:sz w:val="24"/>
                <w:szCs w:val="24"/>
              </w:rPr>
            </w:pPr>
            <w:r w:rsidRPr="00D72EA4">
              <w:rPr>
                <w:rFonts w:ascii="Times New Roman" w:hAnsi="Times New Roman" w:cs="Times New Roman"/>
                <w:sz w:val="24"/>
                <w:szCs w:val="24"/>
              </w:rPr>
              <w:t>Минималното съдържание на офертите е: наименование на оферента, срок на  валидност на офертата, дата на издаване на офертата, подпис и печат на офертата, техническо предложение, техническа спецификация в случаите на закупуване на машини, оборудване, съоръжения, включително компютърен софтуер и специализирана техника, ценово предложение в левове с посочен ДДС.</w:t>
            </w:r>
          </w:p>
          <w:p w14:paraId="4E97955E" w14:textId="77777777" w:rsidR="00A35796" w:rsidRPr="00D72EA4" w:rsidRDefault="00A35796" w:rsidP="00B30004">
            <w:pPr>
              <w:spacing w:before="100" w:beforeAutospacing="1" w:after="100" w:afterAutospacing="1"/>
              <w:contextualSpacing/>
              <w:jc w:val="both"/>
              <w:rPr>
                <w:rFonts w:ascii="Times New Roman" w:hAnsi="Times New Roman" w:cs="Times New Roman"/>
                <w:sz w:val="24"/>
                <w:szCs w:val="24"/>
              </w:rPr>
            </w:pPr>
            <w:r w:rsidRPr="00D72EA4">
              <w:rPr>
                <w:rFonts w:ascii="Times New Roman" w:hAnsi="Times New Roman" w:cs="Times New Roman"/>
                <w:sz w:val="24"/>
                <w:szCs w:val="24"/>
              </w:rPr>
              <w:t>Когато ползвателят не е избрал офертата с най-ниска цена, направеният избор се обосновава писмено.</w:t>
            </w:r>
          </w:p>
          <w:p w14:paraId="284A0B85" w14:textId="77777777" w:rsidR="00A35796" w:rsidRPr="00D72EA4" w:rsidRDefault="00A35796" w:rsidP="00B30004">
            <w:pPr>
              <w:jc w:val="both"/>
              <w:rPr>
                <w:rFonts w:ascii="Times New Roman" w:hAnsi="Times New Roman" w:cs="Times New Roman"/>
                <w:sz w:val="24"/>
                <w:szCs w:val="24"/>
              </w:rPr>
            </w:pPr>
            <w:r w:rsidRPr="00D72EA4">
              <w:rPr>
                <w:rFonts w:ascii="Times New Roman" w:hAnsi="Times New Roman" w:cs="Times New Roman"/>
                <w:sz w:val="24"/>
                <w:szCs w:val="24"/>
              </w:rPr>
              <w:t>3</w:t>
            </w:r>
            <w:r w:rsidR="00987B97" w:rsidRPr="00D72EA4">
              <w:rPr>
                <w:rFonts w:ascii="Times New Roman" w:hAnsi="Times New Roman" w:cs="Times New Roman"/>
                <w:sz w:val="24"/>
                <w:szCs w:val="24"/>
              </w:rPr>
              <w:t>6</w:t>
            </w:r>
            <w:r w:rsidRPr="00D72EA4">
              <w:rPr>
                <w:rFonts w:ascii="Times New Roman" w:hAnsi="Times New Roman" w:cs="Times New Roman"/>
                <w:sz w:val="24"/>
                <w:szCs w:val="24"/>
              </w:rPr>
              <w:t>.Удостоверение за актуално състояние и удостоверение за ликвидация и несъстоятелност – за физически и юридически лица, чиито данни не подлежат на вписване в Регистър БУЛСТАТ и за юридически лица, чийто данни не подлежат на вписване в Търговски регистър и регистъра на Юридическите лица с нестопанска цел,</w:t>
            </w:r>
            <w:r w:rsidRPr="00D72EA4">
              <w:t xml:space="preserve"> </w:t>
            </w:r>
            <w:r w:rsidRPr="00D72EA4">
              <w:rPr>
                <w:rFonts w:ascii="Times New Roman" w:hAnsi="Times New Roman" w:cs="Times New Roman"/>
                <w:sz w:val="24"/>
                <w:szCs w:val="24"/>
              </w:rPr>
              <w:t>издадено не по – рано от един месец, предхождащ датата на подаване на проектното предложение Представя се във формат “pdf” или “jpg”;</w:t>
            </w:r>
          </w:p>
          <w:p w14:paraId="3BA8B506" w14:textId="6702DBC2" w:rsidR="00A35796" w:rsidRPr="00D72EA4" w:rsidRDefault="00A35796" w:rsidP="00B30004">
            <w:pPr>
              <w:jc w:val="both"/>
              <w:rPr>
                <w:rFonts w:ascii="Times New Roman" w:hAnsi="Times New Roman" w:cs="Times New Roman"/>
                <w:sz w:val="24"/>
                <w:szCs w:val="24"/>
              </w:rPr>
            </w:pPr>
            <w:r w:rsidRPr="00D72EA4">
              <w:rPr>
                <w:rFonts w:ascii="Times New Roman" w:hAnsi="Times New Roman" w:cs="Times New Roman"/>
                <w:sz w:val="24"/>
                <w:szCs w:val="24"/>
                <w:lang w:val="ru-RU"/>
              </w:rPr>
              <w:t>3</w:t>
            </w:r>
            <w:r w:rsidR="00987B97" w:rsidRPr="00D72EA4">
              <w:rPr>
                <w:rFonts w:ascii="Times New Roman" w:hAnsi="Times New Roman" w:cs="Times New Roman"/>
                <w:sz w:val="24"/>
                <w:szCs w:val="24"/>
                <w:lang w:val="ru-RU"/>
              </w:rPr>
              <w:t>7</w:t>
            </w:r>
            <w:r w:rsidRPr="00D72EA4">
              <w:rPr>
                <w:rFonts w:ascii="Times New Roman" w:hAnsi="Times New Roman" w:cs="Times New Roman"/>
                <w:sz w:val="24"/>
                <w:szCs w:val="24"/>
              </w:rPr>
              <w:t>.Удостоверение, издадено от Националната агенция за приходите, че ползвателят на помощта няма просрочени задължения, издадено не по – рано от един месец, предхождащ датата на подаване на проектното предложение към Стратегията за ВОМР</w:t>
            </w:r>
            <w:r w:rsidR="0048067C" w:rsidRPr="00D72EA4">
              <w:rPr>
                <w:rFonts w:ascii="Times New Roman" w:hAnsi="Times New Roman" w:cs="Times New Roman"/>
                <w:sz w:val="24"/>
                <w:szCs w:val="24"/>
              </w:rPr>
              <w:t xml:space="preserve"> и Удостоверение за липса на задължения към общината,</w:t>
            </w:r>
            <w:r w:rsidR="0048067C" w:rsidRPr="00D72EA4">
              <w:t xml:space="preserve"> </w:t>
            </w:r>
            <w:r w:rsidR="0048067C" w:rsidRPr="00D72EA4">
              <w:rPr>
                <w:rFonts w:ascii="Times New Roman" w:hAnsi="Times New Roman" w:cs="Times New Roman"/>
                <w:sz w:val="24"/>
                <w:szCs w:val="24"/>
              </w:rPr>
              <w:t xml:space="preserve">издадено не по – рано от един месец, предхождащ датата на подаване на проектното предложение. </w:t>
            </w:r>
            <w:r w:rsidRPr="00D72EA4">
              <w:rPr>
                <w:rFonts w:ascii="Times New Roman" w:hAnsi="Times New Roman" w:cs="Times New Roman"/>
                <w:sz w:val="24"/>
                <w:szCs w:val="24"/>
              </w:rPr>
              <w:t>Представя се във формат “pdf” или “jpg”;</w:t>
            </w:r>
          </w:p>
          <w:p w14:paraId="52357A80" w14:textId="61694927" w:rsidR="00A35796" w:rsidRPr="00D72EA4" w:rsidRDefault="00A35796" w:rsidP="00A93139">
            <w:pPr>
              <w:jc w:val="both"/>
              <w:rPr>
                <w:rFonts w:ascii="Times New Roman" w:hAnsi="Times New Roman" w:cs="Times New Roman"/>
                <w:sz w:val="24"/>
                <w:szCs w:val="24"/>
              </w:rPr>
            </w:pPr>
            <w:r w:rsidRPr="00D72EA4">
              <w:rPr>
                <w:rFonts w:ascii="Times New Roman" w:eastAsia="Times New Roman" w:hAnsi="Times New Roman" w:cs="Times New Roman"/>
                <w:sz w:val="24"/>
                <w:szCs w:val="24"/>
                <w:lang w:val="ru-RU" w:eastAsia="bg-BG"/>
              </w:rPr>
              <w:t>3</w:t>
            </w:r>
            <w:r w:rsidR="00987B97" w:rsidRPr="00D72EA4">
              <w:rPr>
                <w:rFonts w:ascii="Times New Roman" w:eastAsia="Times New Roman" w:hAnsi="Times New Roman" w:cs="Times New Roman"/>
                <w:sz w:val="24"/>
                <w:szCs w:val="24"/>
                <w:lang w:val="ru-RU" w:eastAsia="bg-BG"/>
              </w:rPr>
              <w:t>8</w:t>
            </w:r>
            <w:r w:rsidRPr="00D72EA4">
              <w:rPr>
                <w:rFonts w:ascii="Times New Roman" w:eastAsia="Times New Roman" w:hAnsi="Times New Roman" w:cs="Times New Roman"/>
                <w:sz w:val="24"/>
                <w:szCs w:val="24"/>
                <w:lang w:eastAsia="bg-BG"/>
              </w:rPr>
              <w:t>.</w:t>
            </w:r>
            <w:r w:rsidR="00553A80" w:rsidRPr="00D72EA4">
              <w:rPr>
                <w:rFonts w:ascii="Roboto" w:hAnsi="Roboto"/>
                <w:color w:val="333333"/>
                <w:sz w:val="18"/>
                <w:szCs w:val="18"/>
                <w:shd w:val="clear" w:color="auto" w:fill="FFFFFF"/>
              </w:rPr>
              <w:t xml:space="preserve"> </w:t>
            </w:r>
            <w:r w:rsidR="00553A80" w:rsidRPr="00D72EA4">
              <w:rPr>
                <w:rFonts w:ascii="Times New Roman" w:eastAsia="Times New Roman" w:hAnsi="Times New Roman" w:cs="Times New Roman"/>
                <w:sz w:val="24"/>
                <w:szCs w:val="24"/>
                <w:lang w:eastAsia="bg-BG"/>
              </w:rPr>
              <w:t>Декларация за свързаност съгласно Заповед № РД 09-647/03.07.2019 г. на РУО на ПРСР.</w:t>
            </w:r>
            <w:r w:rsidR="00A93139" w:rsidRPr="00D72EA4">
              <w:rPr>
                <w:rFonts w:ascii="Times New Roman" w:hAnsi="Times New Roman" w:cs="Times New Roman"/>
                <w:sz w:val="24"/>
                <w:szCs w:val="24"/>
              </w:rPr>
              <w:t xml:space="preserve"> Представя се във формат “pdf” или “jpg”;</w:t>
            </w:r>
            <w:r w:rsidR="007F2045" w:rsidRPr="00D72EA4">
              <w:rPr>
                <w:rFonts w:ascii="Times New Roman" w:hAnsi="Times New Roman" w:cs="Times New Roman"/>
                <w:sz w:val="24"/>
                <w:szCs w:val="24"/>
              </w:rPr>
              <w:t xml:space="preserve"> </w:t>
            </w:r>
            <w:r w:rsidR="007F2045" w:rsidRPr="00D72EA4">
              <w:rPr>
                <w:rFonts w:ascii="Times New Roman" w:hAnsi="Times New Roman" w:cs="Times New Roman"/>
                <w:i/>
                <w:iCs/>
                <w:sz w:val="24"/>
                <w:szCs w:val="24"/>
              </w:rPr>
              <w:t>/Приложение № 1</w:t>
            </w:r>
            <w:r w:rsidR="00A77C93">
              <w:rPr>
                <w:rFonts w:ascii="Times New Roman" w:hAnsi="Times New Roman" w:cs="Times New Roman"/>
                <w:i/>
                <w:iCs/>
                <w:sz w:val="24"/>
                <w:szCs w:val="24"/>
              </w:rPr>
              <w:t>5</w:t>
            </w:r>
            <w:r w:rsidR="007F2045" w:rsidRPr="00D72EA4">
              <w:rPr>
                <w:rFonts w:ascii="Times New Roman" w:hAnsi="Times New Roman" w:cs="Times New Roman"/>
                <w:i/>
                <w:iCs/>
                <w:sz w:val="24"/>
                <w:szCs w:val="24"/>
              </w:rPr>
              <w:t>/</w:t>
            </w:r>
            <w:r w:rsidR="007F2045" w:rsidRPr="00D72EA4">
              <w:rPr>
                <w:rFonts w:ascii="Times New Roman" w:hAnsi="Times New Roman" w:cs="Times New Roman"/>
                <w:sz w:val="24"/>
                <w:szCs w:val="24"/>
              </w:rPr>
              <w:t xml:space="preserve"> от </w:t>
            </w:r>
            <w:r w:rsidR="007F2045" w:rsidRPr="00D72EA4">
              <w:rPr>
                <w:rFonts w:ascii="Times New Roman" w:eastAsia="Times New Roman" w:hAnsi="Times New Roman" w:cs="Times New Roman"/>
                <w:sz w:val="24"/>
                <w:szCs w:val="24"/>
                <w:lang w:eastAsia="bg-BG"/>
              </w:rPr>
              <w:t>„Документи за попълване“ към Условия за кандидатстване.</w:t>
            </w:r>
          </w:p>
          <w:p w14:paraId="68A959BD" w14:textId="65A4EFF5" w:rsidR="00A35796" w:rsidRDefault="00987B97" w:rsidP="00B30004">
            <w:pPr>
              <w:rPr>
                <w:rFonts w:ascii="Times New Roman" w:hAnsi="Times New Roman" w:cs="Times New Roman"/>
                <w:sz w:val="24"/>
                <w:szCs w:val="24"/>
              </w:rPr>
            </w:pPr>
            <w:r w:rsidRPr="00D72EA4">
              <w:rPr>
                <w:rFonts w:ascii="Times New Roman" w:eastAsia="Times New Roman" w:hAnsi="Times New Roman" w:cs="Times New Roman"/>
                <w:sz w:val="24"/>
                <w:szCs w:val="24"/>
                <w:lang w:val="ru-RU" w:eastAsia="bg-BG"/>
              </w:rPr>
              <w:t>39</w:t>
            </w:r>
            <w:r w:rsidR="00A35796" w:rsidRPr="00D72EA4">
              <w:rPr>
                <w:rFonts w:ascii="Times New Roman" w:eastAsia="Times New Roman" w:hAnsi="Times New Roman" w:cs="Times New Roman"/>
                <w:sz w:val="24"/>
                <w:szCs w:val="24"/>
                <w:lang w:eastAsia="bg-BG"/>
              </w:rPr>
              <w:t xml:space="preserve">.Формуляр за мониторинг по под мярка 19.2 „Прилагане на операции в рамките на Стратегии за ВОМР“ от наредба 22 / </w:t>
            </w:r>
            <w:r w:rsidR="00A35796" w:rsidRPr="00D72EA4">
              <w:rPr>
                <w:rFonts w:ascii="Times New Roman" w:eastAsia="Times New Roman" w:hAnsi="Times New Roman" w:cs="Times New Roman"/>
                <w:i/>
                <w:sz w:val="24"/>
                <w:szCs w:val="24"/>
                <w:lang w:eastAsia="bg-BG"/>
              </w:rPr>
              <w:t>Приложение № 1</w:t>
            </w:r>
            <w:r w:rsidR="00A77C93">
              <w:rPr>
                <w:rFonts w:ascii="Times New Roman" w:eastAsia="Times New Roman" w:hAnsi="Times New Roman" w:cs="Times New Roman"/>
                <w:i/>
                <w:sz w:val="24"/>
                <w:szCs w:val="24"/>
                <w:lang w:eastAsia="bg-BG"/>
              </w:rPr>
              <w:t>3</w:t>
            </w:r>
            <w:r w:rsidR="00A35796" w:rsidRPr="00D72EA4">
              <w:rPr>
                <w:rFonts w:ascii="Times New Roman" w:eastAsia="Times New Roman" w:hAnsi="Times New Roman" w:cs="Times New Roman"/>
                <w:sz w:val="24"/>
                <w:szCs w:val="24"/>
                <w:lang w:eastAsia="bg-BG"/>
              </w:rPr>
              <w:t>./</w:t>
            </w:r>
            <w:r w:rsidR="000806B4" w:rsidRPr="00D72EA4">
              <w:t xml:space="preserve"> </w:t>
            </w:r>
            <w:r w:rsidR="000806B4" w:rsidRPr="00D72EA4">
              <w:rPr>
                <w:rFonts w:ascii="Times New Roman" w:eastAsia="Times New Roman" w:hAnsi="Times New Roman" w:cs="Times New Roman"/>
                <w:sz w:val="24"/>
                <w:szCs w:val="24"/>
                <w:lang w:eastAsia="bg-BG"/>
              </w:rPr>
              <w:t xml:space="preserve">от </w:t>
            </w:r>
            <w:r w:rsidR="004438FE" w:rsidRPr="00D72EA4">
              <w:rPr>
                <w:rFonts w:ascii="Times New Roman" w:eastAsia="Times New Roman" w:hAnsi="Times New Roman" w:cs="Times New Roman"/>
                <w:sz w:val="24"/>
                <w:szCs w:val="24"/>
                <w:lang w:eastAsia="bg-BG"/>
              </w:rPr>
              <w:t>„</w:t>
            </w:r>
            <w:r w:rsidR="000806B4" w:rsidRPr="00D72EA4">
              <w:rPr>
                <w:rFonts w:ascii="Times New Roman" w:eastAsia="Times New Roman" w:hAnsi="Times New Roman" w:cs="Times New Roman"/>
                <w:sz w:val="24"/>
                <w:szCs w:val="24"/>
                <w:lang w:eastAsia="bg-BG"/>
              </w:rPr>
              <w:t>Документи за попълване</w:t>
            </w:r>
            <w:r w:rsidR="004438FE" w:rsidRPr="00D72EA4">
              <w:rPr>
                <w:rFonts w:ascii="Times New Roman" w:eastAsia="Times New Roman" w:hAnsi="Times New Roman" w:cs="Times New Roman"/>
                <w:sz w:val="24"/>
                <w:szCs w:val="24"/>
                <w:lang w:eastAsia="bg-BG"/>
              </w:rPr>
              <w:t>“</w:t>
            </w:r>
            <w:r w:rsidR="000806B4" w:rsidRPr="00D72EA4">
              <w:rPr>
                <w:rFonts w:ascii="Times New Roman" w:eastAsia="Times New Roman" w:hAnsi="Times New Roman" w:cs="Times New Roman"/>
                <w:sz w:val="24"/>
                <w:szCs w:val="24"/>
                <w:lang w:eastAsia="bg-BG"/>
              </w:rPr>
              <w:t xml:space="preserve"> към Условия за кандидатстване.</w:t>
            </w:r>
            <w:r w:rsidR="00A35796" w:rsidRPr="00D72EA4">
              <w:rPr>
                <w:rFonts w:ascii="Times New Roman" w:hAnsi="Times New Roman" w:cs="Times New Roman"/>
                <w:sz w:val="24"/>
                <w:szCs w:val="24"/>
              </w:rPr>
              <w:t xml:space="preserve"> Представя се във формат „pdf“ или „jpg”.</w:t>
            </w:r>
          </w:p>
          <w:p w14:paraId="27ADDBA0" w14:textId="0704646D" w:rsidR="005255F3" w:rsidRPr="005255F3" w:rsidRDefault="005255F3" w:rsidP="00B30004">
            <w:pPr>
              <w:rPr>
                <w:rFonts w:ascii="Times New Roman" w:eastAsia="Times New Roman" w:hAnsi="Times New Roman" w:cs="Times New Roman"/>
                <w:iCs/>
                <w:sz w:val="24"/>
                <w:szCs w:val="24"/>
                <w:lang w:eastAsia="bg-BG"/>
              </w:rPr>
            </w:pPr>
          </w:p>
          <w:p w14:paraId="43E48E50" w14:textId="77777777" w:rsidR="00A35796" w:rsidRPr="00D72EA4" w:rsidRDefault="00A35796" w:rsidP="00B30004">
            <w:pPr>
              <w:spacing w:before="100" w:beforeAutospacing="1" w:after="100" w:afterAutospacing="1"/>
              <w:contextualSpacing/>
              <w:jc w:val="both"/>
              <w:rPr>
                <w:rFonts w:ascii="Times New Roman" w:hAnsi="Times New Roman" w:cs="Times New Roman"/>
                <w:sz w:val="24"/>
                <w:szCs w:val="24"/>
              </w:rPr>
            </w:pPr>
          </w:p>
          <w:p w14:paraId="3234670F" w14:textId="77777777" w:rsidR="00A35796" w:rsidRPr="00D72EA4" w:rsidRDefault="00A35796" w:rsidP="00B30004">
            <w:pPr>
              <w:jc w:val="both"/>
              <w:rPr>
                <w:rFonts w:ascii="Times New Roman" w:eastAsia="Times New Roman" w:hAnsi="Times New Roman" w:cs="Times New Roman"/>
                <w:b/>
                <w:sz w:val="24"/>
                <w:szCs w:val="24"/>
                <w:lang w:eastAsia="bg-BG"/>
              </w:rPr>
            </w:pPr>
            <w:r w:rsidRPr="00D72EA4">
              <w:rPr>
                <w:rFonts w:ascii="Times New Roman" w:eastAsia="Times New Roman" w:hAnsi="Times New Roman" w:cs="Times New Roman"/>
                <w:b/>
                <w:sz w:val="24"/>
                <w:szCs w:val="24"/>
                <w:lang w:val="en-US" w:eastAsia="bg-BG"/>
              </w:rPr>
              <w:lastRenderedPageBreak/>
              <w:t>II</w:t>
            </w:r>
            <w:r w:rsidRPr="00D72EA4">
              <w:rPr>
                <w:rFonts w:ascii="Times New Roman" w:eastAsia="Times New Roman" w:hAnsi="Times New Roman" w:cs="Times New Roman"/>
                <w:b/>
                <w:sz w:val="24"/>
                <w:szCs w:val="24"/>
                <w:lang w:eastAsia="bg-BG"/>
              </w:rPr>
              <w:t xml:space="preserve">.Специфични документи според вида дейност - </w:t>
            </w:r>
          </w:p>
          <w:p w14:paraId="1F6275AE" w14:textId="77777777" w:rsidR="00A35796" w:rsidRPr="00D72EA4" w:rsidRDefault="00A35796" w:rsidP="00B30004">
            <w:pPr>
              <w:jc w:val="both"/>
              <w:rPr>
                <w:rFonts w:ascii="Times New Roman" w:eastAsia="Times New Roman" w:hAnsi="Times New Roman" w:cs="Times New Roman"/>
                <w:b/>
                <w:sz w:val="24"/>
                <w:szCs w:val="24"/>
                <w:lang w:eastAsia="bg-BG"/>
              </w:rPr>
            </w:pPr>
            <w:r w:rsidRPr="00D72EA4">
              <w:rPr>
                <w:rFonts w:ascii="Times New Roman" w:eastAsia="Times New Roman" w:hAnsi="Times New Roman" w:cs="Times New Roman"/>
                <w:b/>
                <w:sz w:val="24"/>
                <w:szCs w:val="24"/>
                <w:lang w:eastAsia="bg-BG"/>
              </w:rPr>
              <w:t>Строително-монтажни работи:</w:t>
            </w:r>
            <w:r w:rsidRPr="00D72EA4">
              <w:t xml:space="preserve"> </w:t>
            </w:r>
          </w:p>
          <w:p w14:paraId="1F4955C7" w14:textId="77777777" w:rsidR="00A35796" w:rsidRPr="00D72EA4" w:rsidRDefault="00A35796" w:rsidP="00B30004">
            <w:pPr>
              <w:jc w:val="both"/>
              <w:rPr>
                <w:rFonts w:ascii="Times New Roman" w:eastAsia="Times New Roman" w:hAnsi="Times New Roman" w:cs="Times New Roman"/>
                <w:sz w:val="24"/>
                <w:szCs w:val="24"/>
                <w:lang w:eastAsia="bg-BG"/>
              </w:rPr>
            </w:pPr>
            <w:r w:rsidRPr="00D72EA4">
              <w:rPr>
                <w:rFonts w:ascii="Times New Roman" w:eastAsia="Times New Roman" w:hAnsi="Times New Roman" w:cs="Times New Roman"/>
                <w:sz w:val="24"/>
                <w:szCs w:val="24"/>
                <w:lang w:eastAsia="bg-BG"/>
              </w:rPr>
              <w:t>4</w:t>
            </w:r>
            <w:r w:rsidR="00987B97" w:rsidRPr="00D72EA4">
              <w:rPr>
                <w:rFonts w:ascii="Times New Roman" w:eastAsia="Times New Roman" w:hAnsi="Times New Roman" w:cs="Times New Roman"/>
                <w:sz w:val="24"/>
                <w:szCs w:val="24"/>
                <w:lang w:eastAsia="bg-BG"/>
              </w:rPr>
              <w:t>0</w:t>
            </w:r>
            <w:r w:rsidRPr="00D72EA4">
              <w:rPr>
                <w:rFonts w:ascii="Times New Roman" w:eastAsia="Times New Roman" w:hAnsi="Times New Roman" w:cs="Times New Roman"/>
                <w:sz w:val="24"/>
                <w:szCs w:val="24"/>
                <w:lang w:eastAsia="bg-BG"/>
              </w:rPr>
              <w:t>. Документ за собственост на земя и/или друг вид недвижим имот, обект на инвестицията, или документ за учредено право на строеж върху имота за срок не по-малък от 6 години, считано от датата на подаване на проектното предложение към стратегията за СВОМР (когато е учредено срочно право на строеж) или документ за ползване върху имота, валиден за срок не по-малък от 6 години, считано от датата на подаване на проектното предложение към стратегията за ВОМР;</w:t>
            </w:r>
            <w:r w:rsidRPr="00D72EA4">
              <w:rPr>
                <w:rFonts w:ascii="Times New Roman" w:hAnsi="Times New Roman" w:cs="Times New Roman"/>
                <w:sz w:val="24"/>
                <w:szCs w:val="24"/>
              </w:rPr>
              <w:t xml:space="preserve"> Представя се във формат „</w:t>
            </w:r>
            <w:r w:rsidRPr="00D72EA4">
              <w:rPr>
                <w:rFonts w:ascii="Times New Roman" w:hAnsi="Times New Roman" w:cs="Times New Roman"/>
                <w:sz w:val="24"/>
                <w:szCs w:val="24"/>
                <w:lang w:val="en-US"/>
              </w:rPr>
              <w:t>pdf</w:t>
            </w:r>
            <w:r w:rsidRPr="00D72EA4">
              <w:rPr>
                <w:rFonts w:ascii="Times New Roman" w:hAnsi="Times New Roman" w:cs="Times New Roman"/>
                <w:sz w:val="24"/>
                <w:szCs w:val="24"/>
              </w:rPr>
              <w:t>“ или „</w:t>
            </w:r>
            <w:r w:rsidRPr="00D72EA4">
              <w:rPr>
                <w:rFonts w:ascii="Times New Roman" w:hAnsi="Times New Roman" w:cs="Times New Roman"/>
                <w:sz w:val="24"/>
                <w:szCs w:val="24"/>
                <w:lang w:val="en-US"/>
              </w:rPr>
              <w:t>jpg</w:t>
            </w:r>
            <w:r w:rsidRPr="00D72EA4">
              <w:rPr>
                <w:rFonts w:ascii="Times New Roman" w:hAnsi="Times New Roman" w:cs="Times New Roman"/>
                <w:sz w:val="24"/>
                <w:szCs w:val="24"/>
                <w:lang w:val="ru-RU"/>
              </w:rPr>
              <w:t>”.</w:t>
            </w:r>
          </w:p>
          <w:p w14:paraId="5B6C644B" w14:textId="77777777" w:rsidR="00A35796" w:rsidRPr="00D72EA4" w:rsidRDefault="00A35796" w:rsidP="00B30004">
            <w:pPr>
              <w:jc w:val="both"/>
              <w:rPr>
                <w:rFonts w:ascii="Times New Roman" w:eastAsia="Times New Roman" w:hAnsi="Times New Roman" w:cs="Times New Roman"/>
                <w:sz w:val="24"/>
                <w:szCs w:val="24"/>
                <w:lang w:eastAsia="bg-BG"/>
              </w:rPr>
            </w:pPr>
            <w:r w:rsidRPr="00D72EA4">
              <w:rPr>
                <w:rFonts w:ascii="Times New Roman" w:eastAsia="Times New Roman" w:hAnsi="Times New Roman" w:cs="Times New Roman"/>
                <w:sz w:val="24"/>
                <w:szCs w:val="24"/>
                <w:lang w:eastAsia="bg-BG"/>
              </w:rPr>
              <w:t>4</w:t>
            </w:r>
            <w:r w:rsidR="00987B97" w:rsidRPr="00D72EA4">
              <w:rPr>
                <w:rFonts w:ascii="Times New Roman" w:eastAsia="Times New Roman" w:hAnsi="Times New Roman" w:cs="Times New Roman"/>
                <w:sz w:val="24"/>
                <w:szCs w:val="24"/>
                <w:lang w:eastAsia="bg-BG"/>
              </w:rPr>
              <w:t>1</w:t>
            </w:r>
            <w:r w:rsidRPr="00D72EA4">
              <w:rPr>
                <w:rFonts w:ascii="Times New Roman" w:eastAsia="Times New Roman" w:hAnsi="Times New Roman" w:cs="Times New Roman"/>
                <w:sz w:val="24"/>
                <w:szCs w:val="24"/>
                <w:lang w:eastAsia="bg-BG"/>
              </w:rPr>
              <w:t>.Одобрен инвестиционен проект, изработен във фаза „Технически проект“ или „Работен проект“ в съответствие с изискванията на ЗУТ и Наредба № 4 от 2001 г. за обхвата и съдържанието на инвестиционните проекти (важи, в случай че проектът включва разходи за строително-монтажни работи и за тяхното извършване се изисква одобрен инвестиционен проект съгласно Закона за устройство на територията). Представят се във формат „pdf“ или „jpg“.</w:t>
            </w:r>
          </w:p>
          <w:p w14:paraId="68508981" w14:textId="77777777" w:rsidR="00A35796" w:rsidRPr="00D72EA4" w:rsidRDefault="00A35796" w:rsidP="00B30004">
            <w:pPr>
              <w:jc w:val="both"/>
              <w:rPr>
                <w:rFonts w:ascii="Times New Roman" w:eastAsia="Times New Roman" w:hAnsi="Times New Roman" w:cs="Times New Roman"/>
                <w:sz w:val="24"/>
                <w:szCs w:val="24"/>
                <w:lang w:eastAsia="bg-BG"/>
              </w:rPr>
            </w:pPr>
            <w:r w:rsidRPr="00D72EA4">
              <w:rPr>
                <w:rFonts w:ascii="Times New Roman" w:eastAsia="Times New Roman" w:hAnsi="Times New Roman" w:cs="Times New Roman"/>
                <w:sz w:val="24"/>
                <w:szCs w:val="24"/>
                <w:lang w:eastAsia="bg-BG"/>
              </w:rPr>
              <w:t>4</w:t>
            </w:r>
            <w:r w:rsidR="00987B97" w:rsidRPr="00D72EA4">
              <w:rPr>
                <w:rFonts w:ascii="Times New Roman" w:eastAsia="Times New Roman" w:hAnsi="Times New Roman" w:cs="Times New Roman"/>
                <w:sz w:val="24"/>
                <w:szCs w:val="24"/>
                <w:lang w:eastAsia="bg-BG"/>
              </w:rPr>
              <w:t>2</w:t>
            </w:r>
            <w:r w:rsidRPr="00D72EA4">
              <w:rPr>
                <w:rFonts w:ascii="Times New Roman" w:eastAsia="Times New Roman" w:hAnsi="Times New Roman" w:cs="Times New Roman"/>
                <w:sz w:val="24"/>
                <w:szCs w:val="24"/>
                <w:lang w:eastAsia="bg-BG"/>
              </w:rPr>
              <w:t>.Заснемане на обекта/съоръжението и/или архитектурен план на сградата, съоръжението, обекта, който ще се изгражда, ремонтира или обновява, когато за предвидените строително-монтажни работи не се изисква одобрен инвестиционен проект съгласно Закона за устройство на територията; Представя се във формат „pdf“ или „jpg”.</w:t>
            </w:r>
          </w:p>
          <w:p w14:paraId="74B80828" w14:textId="77777777" w:rsidR="00A35796" w:rsidRPr="00D72EA4" w:rsidRDefault="00A35796" w:rsidP="00B30004">
            <w:pPr>
              <w:jc w:val="both"/>
              <w:rPr>
                <w:rFonts w:ascii="Times New Roman" w:hAnsi="Times New Roman" w:cs="Times New Roman"/>
                <w:sz w:val="24"/>
                <w:szCs w:val="24"/>
                <w:lang w:val="ru-RU"/>
              </w:rPr>
            </w:pPr>
            <w:r w:rsidRPr="00D72EA4">
              <w:rPr>
                <w:rFonts w:ascii="Times New Roman" w:eastAsia="Times New Roman" w:hAnsi="Times New Roman" w:cs="Times New Roman"/>
                <w:sz w:val="24"/>
                <w:szCs w:val="24"/>
                <w:lang w:eastAsia="bg-BG"/>
              </w:rPr>
              <w:t>4</w:t>
            </w:r>
            <w:r w:rsidR="00987B97" w:rsidRPr="00D72EA4">
              <w:rPr>
                <w:rFonts w:ascii="Times New Roman" w:eastAsia="Times New Roman" w:hAnsi="Times New Roman" w:cs="Times New Roman"/>
                <w:sz w:val="24"/>
                <w:szCs w:val="24"/>
                <w:lang w:eastAsia="bg-BG"/>
              </w:rPr>
              <w:t>3</w:t>
            </w:r>
            <w:r w:rsidRPr="00D72EA4">
              <w:rPr>
                <w:rFonts w:ascii="Times New Roman" w:eastAsia="Times New Roman" w:hAnsi="Times New Roman" w:cs="Times New Roman"/>
                <w:sz w:val="24"/>
                <w:szCs w:val="24"/>
                <w:lang w:eastAsia="bg-BG"/>
              </w:rPr>
              <w:t>. Разрешение за строеж, когато издаването му се изисква съгласно Закона за устройство на територията, или становище на главния архитект, че строежът не се нуждае от издаване на разрешение за строеж, когато издаването му не се изисква съгласно Закона за устройство на територията;</w:t>
            </w:r>
            <w:r w:rsidRPr="00D72EA4">
              <w:rPr>
                <w:rFonts w:ascii="Times New Roman" w:hAnsi="Times New Roman" w:cs="Times New Roman"/>
                <w:sz w:val="24"/>
                <w:szCs w:val="24"/>
              </w:rPr>
              <w:t xml:space="preserve"> Представя се във формат „</w:t>
            </w:r>
            <w:r w:rsidRPr="00D72EA4">
              <w:rPr>
                <w:rFonts w:ascii="Times New Roman" w:hAnsi="Times New Roman" w:cs="Times New Roman"/>
                <w:sz w:val="24"/>
                <w:szCs w:val="24"/>
                <w:lang w:val="en-US"/>
              </w:rPr>
              <w:t>pdf</w:t>
            </w:r>
            <w:r w:rsidRPr="00D72EA4">
              <w:rPr>
                <w:rFonts w:ascii="Times New Roman" w:hAnsi="Times New Roman" w:cs="Times New Roman"/>
                <w:sz w:val="24"/>
                <w:szCs w:val="24"/>
              </w:rPr>
              <w:t>“ или „</w:t>
            </w:r>
            <w:r w:rsidRPr="00D72EA4">
              <w:rPr>
                <w:rFonts w:ascii="Times New Roman" w:hAnsi="Times New Roman" w:cs="Times New Roman"/>
                <w:sz w:val="24"/>
                <w:szCs w:val="24"/>
                <w:lang w:val="en-US"/>
              </w:rPr>
              <w:t>jpg</w:t>
            </w:r>
            <w:r w:rsidRPr="00D72EA4">
              <w:rPr>
                <w:rFonts w:ascii="Times New Roman" w:hAnsi="Times New Roman" w:cs="Times New Roman"/>
                <w:sz w:val="24"/>
                <w:szCs w:val="24"/>
                <w:lang w:val="ru-RU"/>
              </w:rPr>
              <w:t>”.</w:t>
            </w:r>
          </w:p>
          <w:p w14:paraId="531DCEC1" w14:textId="77777777" w:rsidR="00A35796" w:rsidRPr="00D72EA4" w:rsidRDefault="00A35796" w:rsidP="00B30004">
            <w:pPr>
              <w:jc w:val="both"/>
              <w:rPr>
                <w:rFonts w:ascii="Times New Roman" w:eastAsia="Times New Roman" w:hAnsi="Times New Roman" w:cs="Times New Roman"/>
                <w:sz w:val="24"/>
                <w:szCs w:val="24"/>
                <w:lang w:eastAsia="bg-BG"/>
              </w:rPr>
            </w:pPr>
            <w:r w:rsidRPr="00D72EA4">
              <w:rPr>
                <w:rFonts w:ascii="Times New Roman" w:hAnsi="Times New Roman" w:cs="Times New Roman"/>
                <w:sz w:val="24"/>
                <w:szCs w:val="24"/>
              </w:rPr>
              <w:t>4</w:t>
            </w:r>
            <w:r w:rsidR="00987B97" w:rsidRPr="00D72EA4">
              <w:rPr>
                <w:rFonts w:ascii="Times New Roman" w:hAnsi="Times New Roman" w:cs="Times New Roman"/>
                <w:sz w:val="24"/>
                <w:szCs w:val="24"/>
              </w:rPr>
              <w:t>4</w:t>
            </w:r>
            <w:r w:rsidRPr="00D72EA4">
              <w:rPr>
                <w:rFonts w:ascii="Times New Roman" w:hAnsi="Times New Roman" w:cs="Times New Roman"/>
                <w:sz w:val="24"/>
                <w:szCs w:val="24"/>
              </w:rPr>
              <w:t>.Становище на главния архитект, че строежът не се нуждае от издаване на разрешение за строеж (важи в случай, че проектът включва разходи за строително-монтажни работи и за тях не се изисква издаване на разрешение за строеж съгласно ЗУТ). Представя се във формат „pdf“ или „jpg“.</w:t>
            </w:r>
          </w:p>
          <w:p w14:paraId="3991B56E" w14:textId="77777777" w:rsidR="00A35796" w:rsidRPr="00D72EA4" w:rsidRDefault="00A35796" w:rsidP="00B30004">
            <w:pPr>
              <w:jc w:val="both"/>
              <w:rPr>
                <w:rFonts w:ascii="Times New Roman" w:eastAsia="Times New Roman" w:hAnsi="Times New Roman" w:cs="Times New Roman"/>
                <w:sz w:val="24"/>
                <w:szCs w:val="24"/>
                <w:lang w:eastAsia="bg-BG"/>
              </w:rPr>
            </w:pPr>
            <w:r w:rsidRPr="00D72EA4">
              <w:rPr>
                <w:rFonts w:ascii="Times New Roman" w:eastAsia="Times New Roman" w:hAnsi="Times New Roman" w:cs="Times New Roman"/>
                <w:sz w:val="24"/>
                <w:szCs w:val="24"/>
                <w:lang w:val="ru-RU" w:eastAsia="bg-BG"/>
              </w:rPr>
              <w:t>4</w:t>
            </w:r>
            <w:r w:rsidR="00987B97" w:rsidRPr="00D72EA4">
              <w:rPr>
                <w:rFonts w:ascii="Times New Roman" w:eastAsia="Times New Roman" w:hAnsi="Times New Roman" w:cs="Times New Roman"/>
                <w:sz w:val="24"/>
                <w:szCs w:val="24"/>
                <w:lang w:val="ru-RU" w:eastAsia="bg-BG"/>
              </w:rPr>
              <w:t>5</w:t>
            </w:r>
            <w:r w:rsidRPr="00D72EA4">
              <w:rPr>
                <w:rFonts w:ascii="Times New Roman" w:eastAsia="Times New Roman" w:hAnsi="Times New Roman" w:cs="Times New Roman"/>
                <w:sz w:val="24"/>
                <w:szCs w:val="24"/>
                <w:lang w:eastAsia="bg-BG"/>
              </w:rPr>
              <w:t>.</w:t>
            </w:r>
            <w:r w:rsidRPr="00D72EA4">
              <w:t xml:space="preserve"> </w:t>
            </w:r>
            <w:r w:rsidRPr="00D72EA4">
              <w:rPr>
                <w:rFonts w:ascii="Times New Roman" w:eastAsia="Times New Roman" w:hAnsi="Times New Roman" w:cs="Times New Roman"/>
                <w:sz w:val="24"/>
                <w:szCs w:val="24"/>
                <w:lang w:eastAsia="bg-BG"/>
              </w:rPr>
              <w:t>Разрешение за поставяне, издадено в съответствие със ЗУТ (важи в случай, че проектът включва разходи за преместваеми обекти, съоръжения. Представя се в случай, че проектът включва разходи за преместваеми обекти , съоръжения и за тяхното извършване се изисква одобрен инвестиционен проект съгласно ЗУТ Представя се във формат „pdf“ или „jpg“.</w:t>
            </w:r>
          </w:p>
          <w:p w14:paraId="25EA0558" w14:textId="77777777" w:rsidR="00A35796" w:rsidRPr="00D72EA4" w:rsidRDefault="00A35796" w:rsidP="00B30004">
            <w:pPr>
              <w:jc w:val="both"/>
              <w:rPr>
                <w:rFonts w:ascii="Times New Roman" w:hAnsi="Times New Roman" w:cs="Times New Roman"/>
                <w:sz w:val="24"/>
                <w:szCs w:val="24"/>
                <w:lang w:val="ru-RU"/>
              </w:rPr>
            </w:pPr>
            <w:r w:rsidRPr="00D72EA4">
              <w:rPr>
                <w:rFonts w:ascii="Times New Roman" w:eastAsia="Times New Roman" w:hAnsi="Times New Roman" w:cs="Times New Roman"/>
                <w:sz w:val="24"/>
                <w:szCs w:val="24"/>
                <w:lang w:val="ru-RU" w:eastAsia="bg-BG"/>
              </w:rPr>
              <w:t>4</w:t>
            </w:r>
            <w:r w:rsidR="00987B97" w:rsidRPr="00D72EA4">
              <w:rPr>
                <w:rFonts w:ascii="Times New Roman" w:eastAsia="Times New Roman" w:hAnsi="Times New Roman" w:cs="Times New Roman"/>
                <w:sz w:val="24"/>
                <w:szCs w:val="24"/>
                <w:lang w:val="ru-RU" w:eastAsia="bg-BG"/>
              </w:rPr>
              <w:t>6</w:t>
            </w:r>
            <w:r w:rsidRPr="00D72EA4">
              <w:rPr>
                <w:rFonts w:ascii="Times New Roman" w:eastAsia="Times New Roman" w:hAnsi="Times New Roman" w:cs="Times New Roman"/>
                <w:sz w:val="24"/>
                <w:szCs w:val="24"/>
                <w:lang w:eastAsia="bg-BG"/>
              </w:rPr>
              <w:t>. Подробни количествени сметки за предвидените строително-монтажни работи, заверени от правоспособно лице;</w:t>
            </w:r>
            <w:r w:rsidRPr="00D72EA4">
              <w:rPr>
                <w:rFonts w:ascii="Times New Roman" w:hAnsi="Times New Roman" w:cs="Times New Roman"/>
                <w:sz w:val="24"/>
                <w:szCs w:val="24"/>
              </w:rPr>
              <w:t xml:space="preserve"> Представя се във формат „pdf“ „jpg и „</w:t>
            </w:r>
            <w:r w:rsidRPr="00D72EA4">
              <w:rPr>
                <w:rFonts w:ascii="Times New Roman" w:hAnsi="Times New Roman" w:cs="Times New Roman"/>
                <w:sz w:val="24"/>
                <w:szCs w:val="24"/>
                <w:lang w:val="en-US"/>
              </w:rPr>
              <w:t>xls</w:t>
            </w:r>
            <w:r w:rsidRPr="00D72EA4">
              <w:rPr>
                <w:rFonts w:ascii="Times New Roman" w:hAnsi="Times New Roman" w:cs="Times New Roman"/>
                <w:sz w:val="24"/>
                <w:szCs w:val="24"/>
              </w:rPr>
              <w:t>“</w:t>
            </w:r>
            <w:r w:rsidRPr="00D72EA4">
              <w:rPr>
                <w:rFonts w:ascii="Times New Roman" w:hAnsi="Times New Roman" w:cs="Times New Roman"/>
                <w:sz w:val="24"/>
                <w:szCs w:val="24"/>
                <w:lang w:val="ru-RU"/>
              </w:rPr>
              <w:t>.</w:t>
            </w:r>
          </w:p>
          <w:p w14:paraId="1DDBC648" w14:textId="77777777" w:rsidR="00A35796" w:rsidRPr="00D72EA4" w:rsidRDefault="00014FDF" w:rsidP="00B30004">
            <w:pPr>
              <w:jc w:val="both"/>
              <w:rPr>
                <w:rFonts w:ascii="Times New Roman" w:hAnsi="Times New Roman" w:cs="Times New Roman"/>
                <w:sz w:val="24"/>
                <w:szCs w:val="24"/>
              </w:rPr>
            </w:pPr>
            <w:r w:rsidRPr="00D72EA4">
              <w:rPr>
                <w:rFonts w:ascii="Times New Roman" w:eastAsia="Times New Roman" w:hAnsi="Times New Roman" w:cs="Times New Roman"/>
                <w:color w:val="000000"/>
                <w:sz w:val="24"/>
                <w:szCs w:val="24"/>
                <w:lang w:eastAsia="bg-BG"/>
              </w:rPr>
              <w:t>4</w:t>
            </w:r>
            <w:r w:rsidR="00987B97" w:rsidRPr="00D72EA4">
              <w:rPr>
                <w:rFonts w:ascii="Times New Roman" w:eastAsia="Times New Roman" w:hAnsi="Times New Roman" w:cs="Times New Roman"/>
                <w:color w:val="000000"/>
                <w:sz w:val="24"/>
                <w:szCs w:val="24"/>
                <w:lang w:eastAsia="bg-BG"/>
              </w:rPr>
              <w:t>7</w:t>
            </w:r>
            <w:r w:rsidR="00A35796" w:rsidRPr="00D72EA4">
              <w:rPr>
                <w:rFonts w:ascii="Times New Roman" w:eastAsia="Times New Roman" w:hAnsi="Times New Roman" w:cs="Times New Roman"/>
                <w:color w:val="000000"/>
                <w:sz w:val="24"/>
                <w:szCs w:val="24"/>
                <w:lang w:eastAsia="bg-BG"/>
              </w:rPr>
              <w:t xml:space="preserve">. Подписани </w:t>
            </w:r>
            <w:r w:rsidR="00A35796" w:rsidRPr="00D72EA4">
              <w:rPr>
                <w:rFonts w:ascii="Times New Roman" w:hAnsi="Times New Roman" w:cs="Times New Roman"/>
                <w:color w:val="000000"/>
                <w:sz w:val="24"/>
                <w:szCs w:val="24"/>
              </w:rPr>
              <w:t>количествено-стойностни сметки</w:t>
            </w:r>
            <w:r w:rsidR="00A35796" w:rsidRPr="00D72EA4">
              <w:rPr>
                <w:rFonts w:ascii="Times New Roman" w:hAnsi="Times New Roman" w:cs="Times New Roman"/>
                <w:color w:val="000000"/>
                <w:sz w:val="24"/>
                <w:szCs w:val="24"/>
                <w:lang w:val="ru-RU"/>
              </w:rPr>
              <w:t xml:space="preserve">. </w:t>
            </w:r>
            <w:r w:rsidR="00A35796" w:rsidRPr="00D72EA4">
              <w:rPr>
                <w:rFonts w:ascii="Times New Roman" w:hAnsi="Times New Roman" w:cs="Times New Roman"/>
                <w:sz w:val="24"/>
                <w:szCs w:val="24"/>
              </w:rPr>
              <w:t>Представят се във формат „pdf“,</w:t>
            </w:r>
            <w:r w:rsidR="00A35796" w:rsidRPr="00D72EA4">
              <w:t xml:space="preserve"> </w:t>
            </w:r>
            <w:r w:rsidR="00A35796" w:rsidRPr="00D72EA4">
              <w:rPr>
                <w:rFonts w:ascii="Times New Roman" w:hAnsi="Times New Roman" w:cs="Times New Roman"/>
                <w:sz w:val="24"/>
                <w:szCs w:val="24"/>
              </w:rPr>
              <w:t xml:space="preserve">„jpg и </w:t>
            </w:r>
            <w:r w:rsidR="00A35796" w:rsidRPr="00D72EA4">
              <w:rPr>
                <w:rFonts w:ascii="Times New Roman" w:hAnsi="Times New Roman" w:cs="Times New Roman"/>
                <w:sz w:val="24"/>
                <w:szCs w:val="24"/>
              </w:rPr>
              <w:lastRenderedPageBreak/>
              <w:t>„</w:t>
            </w:r>
            <w:r w:rsidR="00A35796" w:rsidRPr="00D72EA4">
              <w:rPr>
                <w:rFonts w:ascii="Times New Roman" w:hAnsi="Times New Roman" w:cs="Times New Roman"/>
                <w:sz w:val="24"/>
                <w:szCs w:val="24"/>
                <w:lang w:val="en-US"/>
              </w:rPr>
              <w:t>xls</w:t>
            </w:r>
            <w:r w:rsidR="00A35796" w:rsidRPr="00D72EA4">
              <w:rPr>
                <w:rFonts w:ascii="Times New Roman" w:hAnsi="Times New Roman" w:cs="Times New Roman"/>
                <w:sz w:val="24"/>
                <w:szCs w:val="24"/>
              </w:rPr>
              <w:t>“./когато е приложимо/</w:t>
            </w:r>
          </w:p>
          <w:p w14:paraId="13526C4F" w14:textId="77777777" w:rsidR="00A35796" w:rsidRPr="00D72EA4" w:rsidRDefault="00A35796" w:rsidP="00B30004">
            <w:pPr>
              <w:jc w:val="both"/>
              <w:rPr>
                <w:rFonts w:ascii="Times New Roman" w:eastAsia="Times New Roman" w:hAnsi="Times New Roman" w:cs="Times New Roman"/>
                <w:sz w:val="24"/>
                <w:szCs w:val="24"/>
                <w:lang w:eastAsia="bg-BG"/>
              </w:rPr>
            </w:pPr>
            <w:r w:rsidRPr="00D72EA4">
              <w:rPr>
                <w:rFonts w:ascii="Times New Roman" w:eastAsia="Times New Roman" w:hAnsi="Times New Roman" w:cs="Times New Roman"/>
                <w:color w:val="000000"/>
                <w:sz w:val="24"/>
                <w:szCs w:val="24"/>
                <w:lang w:val="ru-RU" w:eastAsia="bg-BG"/>
              </w:rPr>
              <w:t xml:space="preserve"> </w:t>
            </w:r>
            <w:r w:rsidR="00014FDF" w:rsidRPr="00D72EA4">
              <w:rPr>
                <w:rFonts w:ascii="Times New Roman" w:eastAsia="Times New Roman" w:hAnsi="Times New Roman" w:cs="Times New Roman"/>
                <w:color w:val="000000"/>
                <w:sz w:val="24"/>
                <w:szCs w:val="24"/>
                <w:lang w:val="ru-RU" w:eastAsia="bg-BG"/>
              </w:rPr>
              <w:t>4</w:t>
            </w:r>
            <w:r w:rsidR="00987B97" w:rsidRPr="00D72EA4">
              <w:rPr>
                <w:rFonts w:ascii="Times New Roman" w:eastAsia="Times New Roman" w:hAnsi="Times New Roman" w:cs="Times New Roman"/>
                <w:color w:val="000000"/>
                <w:sz w:val="24"/>
                <w:szCs w:val="24"/>
                <w:lang w:val="ru-RU" w:eastAsia="bg-BG"/>
              </w:rPr>
              <w:t>8</w:t>
            </w:r>
            <w:r w:rsidRPr="00D72EA4">
              <w:rPr>
                <w:rFonts w:ascii="Times New Roman" w:eastAsia="Times New Roman" w:hAnsi="Times New Roman" w:cs="Times New Roman"/>
                <w:sz w:val="24"/>
                <w:szCs w:val="24"/>
                <w:lang w:eastAsia="bg-BG"/>
              </w:rPr>
              <w:t>. Съгласуване с Министерството на културата с писмено становище и заверка с печат върху графичните материали на проектната документация, изготвена по реда на глава 23 от Наредба № 4 от 2001 г. за обхвата и съдържанието на инвестиционните проекти (</w:t>
            </w:r>
            <w:r w:rsidRPr="00D72EA4">
              <w:rPr>
                <w:rFonts w:ascii="Times New Roman" w:eastAsia="Times New Roman" w:hAnsi="Times New Roman" w:cs="Times New Roman"/>
                <w:b/>
                <w:sz w:val="24"/>
                <w:szCs w:val="24"/>
                <w:lang w:eastAsia="bg-BG"/>
              </w:rPr>
              <w:t>изисква се само за инвестиционни проекти, които включват обекти - недвижими културни ценности)</w:t>
            </w:r>
            <w:r w:rsidRPr="00D72EA4">
              <w:rPr>
                <w:rFonts w:ascii="Times New Roman" w:eastAsia="Times New Roman" w:hAnsi="Times New Roman" w:cs="Times New Roman"/>
                <w:sz w:val="24"/>
                <w:szCs w:val="24"/>
                <w:lang w:eastAsia="bg-BG"/>
              </w:rPr>
              <w:t>;</w:t>
            </w:r>
            <w:r w:rsidRPr="00D72EA4">
              <w:rPr>
                <w:rFonts w:ascii="Times New Roman" w:hAnsi="Times New Roman" w:cs="Times New Roman"/>
                <w:sz w:val="24"/>
                <w:szCs w:val="24"/>
              </w:rPr>
              <w:t xml:space="preserve"> Представя се във формат „</w:t>
            </w:r>
            <w:r w:rsidRPr="00D72EA4">
              <w:rPr>
                <w:rFonts w:ascii="Times New Roman" w:hAnsi="Times New Roman" w:cs="Times New Roman"/>
                <w:sz w:val="24"/>
                <w:szCs w:val="24"/>
                <w:lang w:val="en-US"/>
              </w:rPr>
              <w:t>pdf</w:t>
            </w:r>
            <w:r w:rsidRPr="00D72EA4">
              <w:rPr>
                <w:rFonts w:ascii="Times New Roman" w:hAnsi="Times New Roman" w:cs="Times New Roman"/>
                <w:sz w:val="24"/>
                <w:szCs w:val="24"/>
              </w:rPr>
              <w:t>“ или „</w:t>
            </w:r>
            <w:r w:rsidRPr="00D72EA4">
              <w:rPr>
                <w:rFonts w:ascii="Times New Roman" w:hAnsi="Times New Roman" w:cs="Times New Roman"/>
                <w:sz w:val="24"/>
                <w:szCs w:val="24"/>
                <w:lang w:val="en-US"/>
              </w:rPr>
              <w:t>jpg</w:t>
            </w:r>
            <w:r w:rsidRPr="00D72EA4">
              <w:rPr>
                <w:rFonts w:ascii="Times New Roman" w:hAnsi="Times New Roman" w:cs="Times New Roman"/>
                <w:sz w:val="24"/>
                <w:szCs w:val="24"/>
                <w:lang w:val="ru-RU"/>
              </w:rPr>
              <w:t>”.</w:t>
            </w:r>
          </w:p>
          <w:p w14:paraId="5C11D65C" w14:textId="77777777" w:rsidR="00A35796" w:rsidRPr="00D72EA4" w:rsidRDefault="00987B97" w:rsidP="00B30004">
            <w:pPr>
              <w:jc w:val="both"/>
              <w:rPr>
                <w:rFonts w:ascii="Times New Roman" w:hAnsi="Times New Roman" w:cs="Times New Roman"/>
                <w:sz w:val="24"/>
                <w:szCs w:val="24"/>
                <w:lang w:val="ru-RU"/>
              </w:rPr>
            </w:pPr>
            <w:r w:rsidRPr="00D72EA4">
              <w:rPr>
                <w:rFonts w:ascii="Times New Roman" w:eastAsia="Times New Roman" w:hAnsi="Times New Roman" w:cs="Times New Roman"/>
                <w:sz w:val="24"/>
                <w:szCs w:val="24"/>
                <w:lang w:eastAsia="bg-BG"/>
              </w:rPr>
              <w:t>49</w:t>
            </w:r>
            <w:r w:rsidR="00A35796" w:rsidRPr="00D72EA4">
              <w:rPr>
                <w:rFonts w:ascii="Times New Roman" w:eastAsia="Times New Roman" w:hAnsi="Times New Roman" w:cs="Times New Roman"/>
                <w:sz w:val="24"/>
                <w:szCs w:val="24"/>
                <w:lang w:eastAsia="bg-BG"/>
              </w:rPr>
              <w:t>. Графично и фотозаснемане  на обекта и/или архитектурен план на сградата, обекта, когато за предвидените строително-монтажни работи не се изисква одобрен инвестиционен проект съгласно ЗУТ и съгласувателно становище, издадено от Министерството на културата;</w:t>
            </w:r>
            <w:r w:rsidR="00A35796" w:rsidRPr="00D72EA4">
              <w:rPr>
                <w:rFonts w:ascii="Times New Roman" w:eastAsia="Times New Roman" w:hAnsi="Times New Roman" w:cs="Times New Roman"/>
                <w:sz w:val="24"/>
                <w:szCs w:val="24"/>
                <w:lang w:eastAsia="bg-BG"/>
              </w:rPr>
              <w:cr/>
            </w:r>
            <w:r w:rsidR="00A35796" w:rsidRPr="00D72EA4">
              <w:rPr>
                <w:rFonts w:ascii="Times New Roman" w:hAnsi="Times New Roman" w:cs="Times New Roman"/>
                <w:sz w:val="24"/>
                <w:szCs w:val="24"/>
              </w:rPr>
              <w:t xml:space="preserve"> Представя се във формат „</w:t>
            </w:r>
            <w:r w:rsidR="00A35796" w:rsidRPr="00D72EA4">
              <w:rPr>
                <w:rFonts w:ascii="Times New Roman" w:hAnsi="Times New Roman" w:cs="Times New Roman"/>
                <w:sz w:val="24"/>
                <w:szCs w:val="24"/>
                <w:lang w:val="en-US"/>
              </w:rPr>
              <w:t>pdf</w:t>
            </w:r>
            <w:r w:rsidR="00A35796" w:rsidRPr="00D72EA4">
              <w:rPr>
                <w:rFonts w:ascii="Times New Roman" w:hAnsi="Times New Roman" w:cs="Times New Roman"/>
                <w:sz w:val="24"/>
                <w:szCs w:val="24"/>
              </w:rPr>
              <w:t>“ или „</w:t>
            </w:r>
            <w:r w:rsidR="00A35796" w:rsidRPr="00D72EA4">
              <w:rPr>
                <w:rFonts w:ascii="Times New Roman" w:hAnsi="Times New Roman" w:cs="Times New Roman"/>
                <w:sz w:val="24"/>
                <w:szCs w:val="24"/>
                <w:lang w:val="en-US"/>
              </w:rPr>
              <w:t>jpg</w:t>
            </w:r>
            <w:r w:rsidR="00A35796" w:rsidRPr="00D72EA4">
              <w:rPr>
                <w:rFonts w:ascii="Times New Roman" w:hAnsi="Times New Roman" w:cs="Times New Roman"/>
                <w:sz w:val="24"/>
                <w:szCs w:val="24"/>
                <w:lang w:val="ru-RU"/>
              </w:rPr>
              <w:t>”.</w:t>
            </w:r>
          </w:p>
          <w:p w14:paraId="33596216" w14:textId="77777777" w:rsidR="00A35796" w:rsidRPr="00D72EA4" w:rsidRDefault="00A35796" w:rsidP="00B30004">
            <w:pPr>
              <w:jc w:val="both"/>
              <w:rPr>
                <w:rFonts w:ascii="Times New Roman" w:hAnsi="Times New Roman" w:cs="Times New Roman"/>
                <w:sz w:val="24"/>
                <w:szCs w:val="24"/>
                <w:lang w:val="ru-RU"/>
              </w:rPr>
            </w:pPr>
            <w:r w:rsidRPr="00D72EA4">
              <w:rPr>
                <w:rFonts w:ascii="Times New Roman" w:hAnsi="Times New Roman" w:cs="Times New Roman"/>
                <w:sz w:val="24"/>
                <w:szCs w:val="24"/>
                <w:lang w:val="ru-RU"/>
              </w:rPr>
              <w:t>5</w:t>
            </w:r>
            <w:r w:rsidR="00987B97" w:rsidRPr="00D72EA4">
              <w:rPr>
                <w:rFonts w:ascii="Times New Roman" w:hAnsi="Times New Roman" w:cs="Times New Roman"/>
                <w:sz w:val="24"/>
                <w:szCs w:val="24"/>
                <w:lang w:val="ru-RU"/>
              </w:rPr>
              <w:t>0</w:t>
            </w:r>
            <w:r w:rsidRPr="00D72EA4">
              <w:rPr>
                <w:rFonts w:ascii="Times New Roman" w:hAnsi="Times New Roman" w:cs="Times New Roman"/>
                <w:sz w:val="24"/>
                <w:szCs w:val="24"/>
                <w:lang w:val="ru-RU"/>
              </w:rPr>
              <w:t>. Подробни количествени сметки за предвидените строително-монтажни работи, заверени от правоспособно лице когато включват обекти недвижими културни ценности , за дейности по реставрация количествените сметки трябва да са заверени от лица вписани в регистъра  по чл.165 от Закон аза културното наследство. (важи в случай, че проектът включва разходи за строително-монтажни работи).  Представя се във формат „pdf“, „jpg”, „xls“.</w:t>
            </w:r>
          </w:p>
          <w:p w14:paraId="0714B798" w14:textId="37F31242" w:rsidR="00A35796" w:rsidRPr="00D72EA4" w:rsidRDefault="00A35796" w:rsidP="00B30004">
            <w:pPr>
              <w:jc w:val="both"/>
            </w:pPr>
            <w:r w:rsidRPr="00D72EA4">
              <w:rPr>
                <w:rFonts w:ascii="Times New Roman" w:hAnsi="Times New Roman" w:cs="Times New Roman"/>
                <w:sz w:val="24"/>
                <w:szCs w:val="24"/>
                <w:lang w:val="ru-RU"/>
              </w:rPr>
              <w:t>5</w:t>
            </w:r>
            <w:r w:rsidR="00987B97" w:rsidRPr="00D72EA4">
              <w:rPr>
                <w:rFonts w:ascii="Times New Roman" w:hAnsi="Times New Roman" w:cs="Times New Roman"/>
                <w:sz w:val="24"/>
                <w:szCs w:val="24"/>
                <w:lang w:val="ru-RU"/>
              </w:rPr>
              <w:t>1</w:t>
            </w:r>
            <w:r w:rsidRPr="00D72EA4">
              <w:rPr>
                <w:rFonts w:ascii="Times New Roman" w:hAnsi="Times New Roman" w:cs="Times New Roman"/>
                <w:sz w:val="24"/>
                <w:szCs w:val="24"/>
                <w:lang w:val="ru-RU"/>
              </w:rPr>
              <w:t>.Удостоверение от НИНКН за</w:t>
            </w:r>
            <w:r w:rsidR="009E6EF3">
              <w:rPr>
                <w:rFonts w:ascii="Times New Roman" w:hAnsi="Times New Roman" w:cs="Times New Roman"/>
                <w:sz w:val="24"/>
                <w:szCs w:val="24"/>
                <w:lang w:val="ru-RU"/>
              </w:rPr>
              <w:t xml:space="preserve"> </w:t>
            </w:r>
            <w:r w:rsidRPr="00D72EA4">
              <w:rPr>
                <w:rFonts w:ascii="Times New Roman" w:hAnsi="Times New Roman" w:cs="Times New Roman"/>
                <w:sz w:val="24"/>
                <w:szCs w:val="24"/>
                <w:lang w:val="ru-RU"/>
              </w:rPr>
              <w:t>статута на обекта като недвижима културна ценност (не се представя за дейности включващи обекти ново строителство), когато е приложимо. Представя се във формат „pdf“ или „jpg“.</w:t>
            </w:r>
            <w:r w:rsidRPr="00D72EA4">
              <w:t xml:space="preserve"> </w:t>
            </w:r>
          </w:p>
          <w:p w14:paraId="40D3EE47" w14:textId="77777777" w:rsidR="00A35796" w:rsidRPr="00D72EA4" w:rsidRDefault="00A35796" w:rsidP="00B30004">
            <w:pPr>
              <w:jc w:val="both"/>
              <w:rPr>
                <w:rFonts w:ascii="Times New Roman" w:hAnsi="Times New Roman" w:cs="Times New Roman"/>
                <w:sz w:val="24"/>
                <w:szCs w:val="24"/>
                <w:lang w:val="ru-RU"/>
              </w:rPr>
            </w:pPr>
            <w:r w:rsidRPr="00D72EA4">
              <w:rPr>
                <w:rFonts w:ascii="Times New Roman" w:hAnsi="Times New Roman" w:cs="Times New Roman"/>
                <w:sz w:val="24"/>
                <w:szCs w:val="24"/>
                <w:lang w:val="ru-RU"/>
              </w:rPr>
              <w:t>5</w:t>
            </w:r>
            <w:r w:rsidR="00987B97" w:rsidRPr="00D72EA4">
              <w:rPr>
                <w:rFonts w:ascii="Times New Roman" w:hAnsi="Times New Roman" w:cs="Times New Roman"/>
                <w:sz w:val="24"/>
                <w:szCs w:val="24"/>
                <w:lang w:val="ru-RU"/>
              </w:rPr>
              <w:t>2</w:t>
            </w:r>
            <w:r w:rsidRPr="00D72EA4">
              <w:rPr>
                <w:rFonts w:ascii="Times New Roman" w:hAnsi="Times New Roman" w:cs="Times New Roman"/>
                <w:sz w:val="24"/>
                <w:szCs w:val="24"/>
                <w:lang w:val="ru-RU"/>
              </w:rPr>
              <w:t>. Становище на главния архитект, че строежът не се нуждае от издаване на разрешение за строеж, когато издаването му не се изисква съгласно ЗУТ и съгласувателно становище, издадено от Министерството на културата.</w:t>
            </w:r>
            <w:r w:rsidRPr="00D72EA4">
              <w:t xml:space="preserve"> </w:t>
            </w:r>
            <w:r w:rsidRPr="00D72EA4">
              <w:rPr>
                <w:rFonts w:ascii="Times New Roman" w:hAnsi="Times New Roman" w:cs="Times New Roman"/>
                <w:sz w:val="24"/>
                <w:szCs w:val="24"/>
                <w:lang w:val="ru-RU"/>
              </w:rPr>
              <w:t>Представя се във формат „pdf“ или „jpg“.</w:t>
            </w:r>
          </w:p>
          <w:p w14:paraId="1D68EC24" w14:textId="77777777" w:rsidR="00A35796" w:rsidRPr="00D72EA4" w:rsidRDefault="00A35796" w:rsidP="00B30004">
            <w:pPr>
              <w:jc w:val="both"/>
              <w:rPr>
                <w:rFonts w:ascii="Times New Roman" w:eastAsia="Times New Roman" w:hAnsi="Times New Roman" w:cs="Times New Roman"/>
                <w:sz w:val="24"/>
                <w:szCs w:val="24"/>
                <w:lang w:eastAsia="bg-BG"/>
              </w:rPr>
            </w:pPr>
            <w:r w:rsidRPr="00D72EA4">
              <w:rPr>
                <w:rFonts w:ascii="Times New Roman" w:eastAsia="Times New Roman" w:hAnsi="Times New Roman" w:cs="Times New Roman"/>
                <w:sz w:val="24"/>
                <w:szCs w:val="24"/>
                <w:lang w:eastAsia="bg-BG"/>
              </w:rPr>
              <w:t>5</w:t>
            </w:r>
            <w:r w:rsidR="00987B97" w:rsidRPr="00D72EA4">
              <w:rPr>
                <w:rFonts w:ascii="Times New Roman" w:eastAsia="Times New Roman" w:hAnsi="Times New Roman" w:cs="Times New Roman"/>
                <w:sz w:val="24"/>
                <w:szCs w:val="24"/>
                <w:lang w:eastAsia="bg-BG"/>
              </w:rPr>
              <w:t>3</w:t>
            </w:r>
            <w:r w:rsidRPr="00D72EA4">
              <w:rPr>
                <w:rFonts w:ascii="Times New Roman" w:eastAsia="Times New Roman" w:hAnsi="Times New Roman" w:cs="Times New Roman"/>
                <w:sz w:val="24"/>
                <w:szCs w:val="24"/>
                <w:lang w:eastAsia="bg-BG"/>
              </w:rPr>
              <w:t>. Удостоверение за ползван патент и/или удостоверение за полезен модел или внедряване на инвестиции, когато е приложимо;</w:t>
            </w:r>
            <w:r w:rsidRPr="00D72EA4">
              <w:rPr>
                <w:rFonts w:ascii="Times New Roman" w:hAnsi="Times New Roman" w:cs="Times New Roman"/>
                <w:sz w:val="24"/>
                <w:szCs w:val="24"/>
              </w:rPr>
              <w:t xml:space="preserve"> Представя се във формат „</w:t>
            </w:r>
            <w:r w:rsidRPr="00D72EA4">
              <w:rPr>
                <w:rFonts w:ascii="Times New Roman" w:hAnsi="Times New Roman" w:cs="Times New Roman"/>
                <w:sz w:val="24"/>
                <w:szCs w:val="24"/>
                <w:lang w:val="en-US"/>
              </w:rPr>
              <w:t>pdf</w:t>
            </w:r>
            <w:r w:rsidRPr="00D72EA4">
              <w:rPr>
                <w:rFonts w:ascii="Times New Roman" w:hAnsi="Times New Roman" w:cs="Times New Roman"/>
                <w:sz w:val="24"/>
                <w:szCs w:val="24"/>
              </w:rPr>
              <w:t>“ или „</w:t>
            </w:r>
            <w:r w:rsidRPr="00D72EA4">
              <w:rPr>
                <w:rFonts w:ascii="Times New Roman" w:hAnsi="Times New Roman" w:cs="Times New Roman"/>
                <w:sz w:val="24"/>
                <w:szCs w:val="24"/>
                <w:lang w:val="en-US"/>
              </w:rPr>
              <w:t>jpg</w:t>
            </w:r>
            <w:r w:rsidRPr="00D72EA4">
              <w:rPr>
                <w:rFonts w:ascii="Times New Roman" w:hAnsi="Times New Roman" w:cs="Times New Roman"/>
                <w:sz w:val="24"/>
                <w:szCs w:val="24"/>
                <w:lang w:val="ru-RU"/>
              </w:rPr>
              <w:t>”.</w:t>
            </w:r>
          </w:p>
          <w:p w14:paraId="5D37EC74" w14:textId="77777777" w:rsidR="00A35796" w:rsidRPr="00D72EA4" w:rsidRDefault="00A35796" w:rsidP="00B30004">
            <w:pPr>
              <w:rPr>
                <w:rFonts w:ascii="Times New Roman" w:eastAsia="Times New Roman" w:hAnsi="Times New Roman" w:cs="Times New Roman"/>
                <w:b/>
                <w:sz w:val="24"/>
                <w:szCs w:val="24"/>
                <w:lang w:eastAsia="bg-BG"/>
              </w:rPr>
            </w:pPr>
            <w:r w:rsidRPr="00D72EA4">
              <w:rPr>
                <w:rFonts w:ascii="Times New Roman" w:eastAsia="Times New Roman" w:hAnsi="Times New Roman" w:cs="Times New Roman"/>
                <w:b/>
                <w:sz w:val="24"/>
                <w:szCs w:val="24"/>
                <w:lang w:eastAsia="bg-BG"/>
              </w:rPr>
              <w:t>ІІІ. Машини, съоръжения, оборудване и обзавеждане</w:t>
            </w:r>
          </w:p>
          <w:p w14:paraId="45771401" w14:textId="77777777" w:rsidR="00A35796" w:rsidRPr="00D72EA4" w:rsidRDefault="00A35796" w:rsidP="00B30004">
            <w:pPr>
              <w:jc w:val="both"/>
              <w:rPr>
                <w:rFonts w:ascii="Times New Roman" w:eastAsia="Times New Roman" w:hAnsi="Times New Roman" w:cs="Times New Roman"/>
                <w:sz w:val="24"/>
                <w:szCs w:val="24"/>
                <w:lang w:eastAsia="bg-BG"/>
              </w:rPr>
            </w:pPr>
            <w:r w:rsidRPr="00D72EA4">
              <w:rPr>
                <w:rFonts w:ascii="Times New Roman" w:eastAsia="Times New Roman" w:hAnsi="Times New Roman" w:cs="Times New Roman"/>
                <w:sz w:val="24"/>
                <w:szCs w:val="24"/>
                <w:lang w:eastAsia="bg-BG"/>
              </w:rPr>
              <w:t>5</w:t>
            </w:r>
            <w:r w:rsidR="00987B97" w:rsidRPr="00D72EA4">
              <w:rPr>
                <w:rFonts w:ascii="Times New Roman" w:eastAsia="Times New Roman" w:hAnsi="Times New Roman" w:cs="Times New Roman"/>
                <w:sz w:val="24"/>
                <w:szCs w:val="24"/>
                <w:lang w:eastAsia="bg-BG"/>
              </w:rPr>
              <w:t>4</w:t>
            </w:r>
            <w:r w:rsidRPr="00D72EA4">
              <w:rPr>
                <w:rFonts w:ascii="Times New Roman" w:eastAsia="Times New Roman" w:hAnsi="Times New Roman" w:cs="Times New Roman"/>
                <w:sz w:val="24"/>
                <w:szCs w:val="24"/>
                <w:lang w:eastAsia="bg-BG"/>
              </w:rPr>
              <w:t>. Документ за собственост и/или ползване на имота за срок не по-малко от 6 години, считано от датата на подаване на проектното предложение - в случай на кандидатстване за разходи за закупуване и/или инсталиране на оборудване и/или съоръжения и/или обновяване на сгради и/или помещения и строително-монтажни работи, за които не се изисква издаване на разрешение за строеж съгласно Закона за устройство на територията. Представя се във формат „pdf“ или „jpg”.</w:t>
            </w:r>
          </w:p>
          <w:p w14:paraId="0447397E" w14:textId="77777777" w:rsidR="00A35796" w:rsidRPr="00D72EA4" w:rsidRDefault="00A35796" w:rsidP="00B30004">
            <w:pPr>
              <w:jc w:val="both"/>
              <w:rPr>
                <w:rFonts w:ascii="Times New Roman" w:hAnsi="Times New Roman" w:cs="Times New Roman"/>
                <w:sz w:val="24"/>
                <w:szCs w:val="24"/>
                <w:lang w:val="ru-RU"/>
              </w:rPr>
            </w:pPr>
            <w:r w:rsidRPr="00D72EA4">
              <w:rPr>
                <w:rFonts w:ascii="Times New Roman" w:eastAsia="Times New Roman" w:hAnsi="Times New Roman" w:cs="Times New Roman"/>
                <w:sz w:val="24"/>
                <w:szCs w:val="24"/>
                <w:lang w:val="ru-RU" w:eastAsia="bg-BG"/>
              </w:rPr>
              <w:t>5</w:t>
            </w:r>
            <w:r w:rsidR="00987B97" w:rsidRPr="00D72EA4">
              <w:rPr>
                <w:rFonts w:ascii="Times New Roman" w:eastAsia="Times New Roman" w:hAnsi="Times New Roman" w:cs="Times New Roman"/>
                <w:sz w:val="24"/>
                <w:szCs w:val="24"/>
                <w:lang w:val="ru-RU" w:eastAsia="bg-BG"/>
              </w:rPr>
              <w:t>5</w:t>
            </w:r>
            <w:r w:rsidRPr="00D72EA4">
              <w:rPr>
                <w:rFonts w:ascii="Times New Roman" w:eastAsia="Times New Roman" w:hAnsi="Times New Roman" w:cs="Times New Roman"/>
                <w:sz w:val="24"/>
                <w:szCs w:val="24"/>
                <w:lang w:eastAsia="bg-BG"/>
              </w:rPr>
              <w:t>. Технологичен проект ведно със схема и описание на технологичния процес, изготвен и заверен от правоспособно лице (когато е приложимо);</w:t>
            </w:r>
            <w:r w:rsidRPr="00D72EA4">
              <w:rPr>
                <w:rFonts w:ascii="Times New Roman" w:hAnsi="Times New Roman" w:cs="Times New Roman"/>
                <w:sz w:val="24"/>
                <w:szCs w:val="24"/>
              </w:rPr>
              <w:t xml:space="preserve"> Представя се във формат „</w:t>
            </w:r>
            <w:r w:rsidRPr="00D72EA4">
              <w:rPr>
                <w:rFonts w:ascii="Times New Roman" w:hAnsi="Times New Roman" w:cs="Times New Roman"/>
                <w:sz w:val="24"/>
                <w:szCs w:val="24"/>
                <w:lang w:val="en-US"/>
              </w:rPr>
              <w:t>pdf</w:t>
            </w:r>
            <w:r w:rsidRPr="00D72EA4">
              <w:rPr>
                <w:rFonts w:ascii="Times New Roman" w:hAnsi="Times New Roman" w:cs="Times New Roman"/>
                <w:sz w:val="24"/>
                <w:szCs w:val="24"/>
              </w:rPr>
              <w:t>“ или „</w:t>
            </w:r>
            <w:r w:rsidRPr="00D72EA4">
              <w:rPr>
                <w:rFonts w:ascii="Times New Roman" w:hAnsi="Times New Roman" w:cs="Times New Roman"/>
                <w:sz w:val="24"/>
                <w:szCs w:val="24"/>
                <w:lang w:val="en-US"/>
              </w:rPr>
              <w:t>jpg</w:t>
            </w:r>
            <w:r w:rsidRPr="00D72EA4">
              <w:rPr>
                <w:rFonts w:ascii="Times New Roman" w:hAnsi="Times New Roman" w:cs="Times New Roman"/>
                <w:sz w:val="24"/>
                <w:szCs w:val="24"/>
                <w:lang w:val="ru-RU"/>
              </w:rPr>
              <w:t>”„zip“ или „rar“.</w:t>
            </w:r>
          </w:p>
          <w:p w14:paraId="3B75430F" w14:textId="23F4FEFA" w:rsidR="00A35796" w:rsidRPr="00D72EA4" w:rsidRDefault="00A35796" w:rsidP="00987B97">
            <w:pPr>
              <w:spacing w:before="100" w:beforeAutospacing="1" w:after="100" w:afterAutospacing="1"/>
              <w:contextualSpacing/>
              <w:jc w:val="both"/>
              <w:rPr>
                <w:rFonts w:ascii="Times New Roman" w:hAnsi="Times New Roman" w:cs="Times New Roman"/>
                <w:sz w:val="24"/>
                <w:szCs w:val="24"/>
              </w:rPr>
            </w:pPr>
            <w:r w:rsidRPr="00D72EA4">
              <w:rPr>
                <w:rFonts w:ascii="Times New Roman" w:hAnsi="Times New Roman" w:cs="Times New Roman"/>
                <w:sz w:val="24"/>
                <w:szCs w:val="24"/>
                <w:lang w:val="ru-RU"/>
              </w:rPr>
              <w:lastRenderedPageBreak/>
              <w:t>5</w:t>
            </w:r>
            <w:r w:rsidR="00987B97" w:rsidRPr="00D72EA4">
              <w:rPr>
                <w:rFonts w:ascii="Times New Roman" w:hAnsi="Times New Roman" w:cs="Times New Roman"/>
                <w:sz w:val="24"/>
                <w:szCs w:val="24"/>
                <w:lang w:val="ru-RU"/>
              </w:rPr>
              <w:t>6</w:t>
            </w:r>
            <w:r w:rsidRPr="00D72EA4">
              <w:rPr>
                <w:rFonts w:ascii="Times New Roman" w:hAnsi="Times New Roman" w:cs="Times New Roman"/>
                <w:sz w:val="24"/>
                <w:szCs w:val="24"/>
              </w:rPr>
              <w:t>. За оборудване и/или обзавеждане подробни технически спецификации.</w:t>
            </w:r>
            <w:r w:rsidRPr="00D72EA4">
              <w:t xml:space="preserve"> </w:t>
            </w:r>
            <w:r w:rsidRPr="00D72EA4">
              <w:rPr>
                <w:rFonts w:ascii="Times New Roman" w:hAnsi="Times New Roman" w:cs="Times New Roman"/>
                <w:sz w:val="24"/>
                <w:szCs w:val="24"/>
              </w:rPr>
              <w:t>Представя</w:t>
            </w:r>
            <w:r w:rsidR="00E839DF" w:rsidRPr="00D72EA4">
              <w:rPr>
                <w:rFonts w:ascii="Times New Roman" w:hAnsi="Times New Roman" w:cs="Times New Roman"/>
                <w:sz w:val="24"/>
                <w:szCs w:val="24"/>
              </w:rPr>
              <w:t xml:space="preserve"> се във формат „pdf“ или „jpg”.</w:t>
            </w:r>
          </w:p>
        </w:tc>
      </w:tr>
    </w:tbl>
    <w:p w14:paraId="6815639E" w14:textId="77777777" w:rsidR="00A35796" w:rsidRPr="00703A3E" w:rsidRDefault="00A35796" w:rsidP="00A35796">
      <w:pPr>
        <w:pStyle w:val="1"/>
        <w:rPr>
          <w:szCs w:val="24"/>
        </w:rPr>
      </w:pPr>
      <w:bookmarkStart w:id="37" w:name="_Toc57021396"/>
      <w:r w:rsidRPr="00703A3E">
        <w:rPr>
          <w:szCs w:val="24"/>
        </w:rPr>
        <w:lastRenderedPageBreak/>
        <w:t>25. Краен срок за подаване на проектните предложения:</w:t>
      </w:r>
      <w:bookmarkEnd w:id="37"/>
    </w:p>
    <w:tbl>
      <w:tblPr>
        <w:tblStyle w:val="a9"/>
        <w:tblW w:w="9918" w:type="dxa"/>
        <w:tblLook w:val="04A0" w:firstRow="1" w:lastRow="0" w:firstColumn="1" w:lastColumn="0" w:noHBand="0" w:noVBand="1"/>
      </w:tblPr>
      <w:tblGrid>
        <w:gridCol w:w="9918"/>
      </w:tblGrid>
      <w:tr w:rsidR="00A35796" w:rsidRPr="00703A3E" w14:paraId="321339AB" w14:textId="77777777" w:rsidTr="00E839DF">
        <w:tc>
          <w:tcPr>
            <w:tcW w:w="9918" w:type="dxa"/>
          </w:tcPr>
          <w:p w14:paraId="179B9B63" w14:textId="77777777" w:rsidR="00A35796" w:rsidRDefault="00A35796" w:rsidP="00B30004">
            <w:pPr>
              <w:jc w:val="both"/>
              <w:rPr>
                <w:rFonts w:ascii="Times New Roman" w:hAnsi="Times New Roman" w:cs="Times New Roman"/>
                <w:sz w:val="24"/>
                <w:szCs w:val="24"/>
              </w:rPr>
            </w:pPr>
            <w:r w:rsidRPr="00703A3E">
              <w:rPr>
                <w:rFonts w:ascii="Times New Roman" w:hAnsi="Times New Roman" w:cs="Times New Roman"/>
                <w:sz w:val="24"/>
                <w:szCs w:val="24"/>
              </w:rPr>
              <w:t>Процедурата се обявява с два крайни срока за кандидатстване, но втори прием ще има само в случай, че има наличен фина</w:t>
            </w:r>
            <w:r w:rsidR="00E839DF">
              <w:rPr>
                <w:rFonts w:ascii="Times New Roman" w:hAnsi="Times New Roman" w:cs="Times New Roman"/>
                <w:sz w:val="24"/>
                <w:szCs w:val="24"/>
              </w:rPr>
              <w:t xml:space="preserve">нсов ресурс след първия прием. </w:t>
            </w:r>
          </w:p>
          <w:p w14:paraId="7AB11267" w14:textId="4E505FF1" w:rsidR="00CD3C20" w:rsidRPr="00DA7950" w:rsidRDefault="00CD3C20" w:rsidP="00987B97">
            <w:pPr>
              <w:jc w:val="both"/>
              <w:rPr>
                <w:rFonts w:ascii="Times New Roman" w:hAnsi="Times New Roman" w:cs="Times New Roman"/>
                <w:b/>
                <w:sz w:val="24"/>
                <w:szCs w:val="24"/>
              </w:rPr>
            </w:pPr>
            <w:r w:rsidRPr="00DA7950">
              <w:rPr>
                <w:rFonts w:ascii="Times New Roman" w:hAnsi="Times New Roman" w:cs="Times New Roman"/>
                <w:b/>
                <w:sz w:val="24"/>
                <w:szCs w:val="24"/>
              </w:rPr>
              <w:t xml:space="preserve">Първи прием с краен срок – </w:t>
            </w:r>
            <w:r w:rsidR="00B27B45">
              <w:rPr>
                <w:rFonts w:ascii="Times New Roman" w:hAnsi="Times New Roman" w:cs="Times New Roman"/>
                <w:b/>
                <w:sz w:val="24"/>
                <w:szCs w:val="24"/>
                <w:lang w:val="en-US"/>
              </w:rPr>
              <w:t>1</w:t>
            </w:r>
            <w:r w:rsidR="00847DEB">
              <w:rPr>
                <w:rFonts w:ascii="Times New Roman" w:hAnsi="Times New Roman" w:cs="Times New Roman"/>
                <w:b/>
                <w:sz w:val="24"/>
                <w:szCs w:val="24"/>
              </w:rPr>
              <w:t>0</w:t>
            </w:r>
            <w:r w:rsidRPr="00DA7950">
              <w:rPr>
                <w:rFonts w:ascii="Times New Roman" w:hAnsi="Times New Roman" w:cs="Times New Roman"/>
                <w:b/>
                <w:sz w:val="24"/>
                <w:szCs w:val="24"/>
              </w:rPr>
              <w:t>.0</w:t>
            </w:r>
            <w:r w:rsidR="00847DEB">
              <w:rPr>
                <w:rFonts w:ascii="Times New Roman" w:hAnsi="Times New Roman" w:cs="Times New Roman"/>
                <w:b/>
                <w:sz w:val="24"/>
                <w:szCs w:val="24"/>
              </w:rPr>
              <w:t>8</w:t>
            </w:r>
            <w:r w:rsidRPr="00DA7950">
              <w:rPr>
                <w:rFonts w:ascii="Times New Roman" w:hAnsi="Times New Roman" w:cs="Times New Roman"/>
                <w:b/>
                <w:sz w:val="24"/>
                <w:szCs w:val="24"/>
              </w:rPr>
              <w:t>.202</w:t>
            </w:r>
            <w:r w:rsidR="009C7C54">
              <w:rPr>
                <w:rFonts w:ascii="Times New Roman" w:hAnsi="Times New Roman" w:cs="Times New Roman"/>
                <w:b/>
                <w:sz w:val="24"/>
                <w:szCs w:val="24"/>
              </w:rPr>
              <w:t>2</w:t>
            </w:r>
            <w:r w:rsidRPr="00DA7950">
              <w:rPr>
                <w:rFonts w:ascii="Times New Roman" w:hAnsi="Times New Roman" w:cs="Times New Roman"/>
                <w:b/>
                <w:sz w:val="24"/>
                <w:szCs w:val="24"/>
              </w:rPr>
              <w:t xml:space="preserve"> г., 17:00 ч.  и начало на приема </w:t>
            </w:r>
            <w:r w:rsidR="00B27B45">
              <w:rPr>
                <w:rFonts w:ascii="Times New Roman" w:hAnsi="Times New Roman" w:cs="Times New Roman"/>
                <w:b/>
                <w:sz w:val="24"/>
                <w:szCs w:val="24"/>
                <w:lang w:val="en-US"/>
              </w:rPr>
              <w:t>1</w:t>
            </w:r>
            <w:r w:rsidR="00847DEB">
              <w:rPr>
                <w:rFonts w:ascii="Times New Roman" w:hAnsi="Times New Roman" w:cs="Times New Roman"/>
                <w:b/>
                <w:sz w:val="24"/>
                <w:szCs w:val="24"/>
              </w:rPr>
              <w:t>0</w:t>
            </w:r>
            <w:r w:rsidRPr="00DA7950">
              <w:rPr>
                <w:rFonts w:ascii="Times New Roman" w:hAnsi="Times New Roman" w:cs="Times New Roman"/>
                <w:b/>
                <w:sz w:val="24"/>
                <w:szCs w:val="24"/>
              </w:rPr>
              <w:t>.</w:t>
            </w:r>
            <w:r w:rsidR="009C7C54">
              <w:rPr>
                <w:rFonts w:ascii="Times New Roman" w:hAnsi="Times New Roman" w:cs="Times New Roman"/>
                <w:b/>
                <w:sz w:val="24"/>
                <w:szCs w:val="24"/>
              </w:rPr>
              <w:t>0</w:t>
            </w:r>
            <w:r w:rsidR="00847DEB">
              <w:rPr>
                <w:rFonts w:ascii="Times New Roman" w:hAnsi="Times New Roman" w:cs="Times New Roman"/>
                <w:b/>
                <w:sz w:val="24"/>
                <w:szCs w:val="24"/>
              </w:rPr>
              <w:t>5</w:t>
            </w:r>
            <w:r w:rsidRPr="00DA7950">
              <w:rPr>
                <w:rFonts w:ascii="Times New Roman" w:hAnsi="Times New Roman" w:cs="Times New Roman"/>
                <w:b/>
                <w:sz w:val="24"/>
                <w:szCs w:val="24"/>
              </w:rPr>
              <w:t>.202</w:t>
            </w:r>
            <w:r w:rsidR="009C7C54">
              <w:rPr>
                <w:rFonts w:ascii="Times New Roman" w:hAnsi="Times New Roman" w:cs="Times New Roman"/>
                <w:b/>
                <w:sz w:val="24"/>
                <w:szCs w:val="24"/>
              </w:rPr>
              <w:t>2</w:t>
            </w:r>
            <w:r w:rsidRPr="00DA7950">
              <w:rPr>
                <w:rFonts w:ascii="Times New Roman" w:hAnsi="Times New Roman" w:cs="Times New Roman"/>
                <w:b/>
                <w:sz w:val="24"/>
                <w:szCs w:val="24"/>
              </w:rPr>
              <w:t xml:space="preserve"> г.</w:t>
            </w:r>
          </w:p>
          <w:p w14:paraId="1C9F9B3D" w14:textId="145344FC" w:rsidR="00A35796" w:rsidRPr="00703A3E" w:rsidRDefault="00CD3C20" w:rsidP="00987B97">
            <w:pPr>
              <w:jc w:val="both"/>
              <w:rPr>
                <w:rFonts w:ascii="Times New Roman" w:hAnsi="Times New Roman" w:cs="Times New Roman"/>
                <w:sz w:val="24"/>
                <w:szCs w:val="24"/>
              </w:rPr>
            </w:pPr>
            <w:r w:rsidRPr="00CD3C20">
              <w:rPr>
                <w:rFonts w:ascii="Times New Roman" w:hAnsi="Times New Roman" w:cs="Times New Roman"/>
                <w:sz w:val="24"/>
                <w:szCs w:val="24"/>
              </w:rPr>
              <w:t xml:space="preserve"> Втори прием с краен срок – 15.</w:t>
            </w:r>
            <w:r w:rsidR="009C7C54">
              <w:rPr>
                <w:rFonts w:ascii="Times New Roman" w:hAnsi="Times New Roman" w:cs="Times New Roman"/>
                <w:sz w:val="24"/>
                <w:szCs w:val="24"/>
              </w:rPr>
              <w:t>0</w:t>
            </w:r>
            <w:r w:rsidR="005270A2">
              <w:rPr>
                <w:rFonts w:ascii="Times New Roman" w:hAnsi="Times New Roman" w:cs="Times New Roman"/>
                <w:sz w:val="24"/>
                <w:szCs w:val="24"/>
              </w:rPr>
              <w:t>2</w:t>
            </w:r>
            <w:r w:rsidRPr="00CD3C20">
              <w:rPr>
                <w:rFonts w:ascii="Times New Roman" w:hAnsi="Times New Roman" w:cs="Times New Roman"/>
                <w:sz w:val="24"/>
                <w:szCs w:val="24"/>
              </w:rPr>
              <w:t>.202</w:t>
            </w:r>
            <w:r w:rsidR="009C7C54">
              <w:rPr>
                <w:rFonts w:ascii="Times New Roman" w:hAnsi="Times New Roman" w:cs="Times New Roman"/>
                <w:sz w:val="24"/>
                <w:szCs w:val="24"/>
              </w:rPr>
              <w:t>3</w:t>
            </w:r>
            <w:r w:rsidRPr="00CD3C20">
              <w:rPr>
                <w:rFonts w:ascii="Times New Roman" w:hAnsi="Times New Roman" w:cs="Times New Roman"/>
                <w:sz w:val="24"/>
                <w:szCs w:val="24"/>
              </w:rPr>
              <w:t xml:space="preserve"> г., 17:00 ч.  и начало на приема – 15.</w:t>
            </w:r>
            <w:r w:rsidR="009C7C54">
              <w:rPr>
                <w:rFonts w:ascii="Times New Roman" w:hAnsi="Times New Roman" w:cs="Times New Roman"/>
                <w:sz w:val="24"/>
                <w:szCs w:val="24"/>
              </w:rPr>
              <w:t>11</w:t>
            </w:r>
            <w:r w:rsidRPr="00CD3C20">
              <w:rPr>
                <w:rFonts w:ascii="Times New Roman" w:hAnsi="Times New Roman" w:cs="Times New Roman"/>
                <w:sz w:val="24"/>
                <w:szCs w:val="24"/>
              </w:rPr>
              <w:t>.202</w:t>
            </w:r>
            <w:r w:rsidR="009C7C54">
              <w:rPr>
                <w:rFonts w:ascii="Times New Roman" w:hAnsi="Times New Roman" w:cs="Times New Roman"/>
                <w:sz w:val="24"/>
                <w:szCs w:val="24"/>
              </w:rPr>
              <w:t>2</w:t>
            </w:r>
            <w:r w:rsidRPr="00CD3C20">
              <w:rPr>
                <w:rFonts w:ascii="Times New Roman" w:hAnsi="Times New Roman" w:cs="Times New Roman"/>
                <w:sz w:val="24"/>
                <w:szCs w:val="24"/>
              </w:rPr>
              <w:t xml:space="preserve"> г.</w:t>
            </w:r>
          </w:p>
        </w:tc>
      </w:tr>
    </w:tbl>
    <w:p w14:paraId="26982C0A" w14:textId="77777777" w:rsidR="00A35796" w:rsidRPr="00E839DF" w:rsidRDefault="00A35796" w:rsidP="00A35796">
      <w:pPr>
        <w:pStyle w:val="1"/>
        <w:jc w:val="both"/>
        <w:rPr>
          <w:szCs w:val="24"/>
        </w:rPr>
      </w:pPr>
      <w:bookmarkStart w:id="38" w:name="_Toc57021397"/>
      <w:r w:rsidRPr="00E839DF">
        <w:rPr>
          <w:szCs w:val="24"/>
        </w:rPr>
        <w:t>26. Адрес за подаване на проектните предложения:</w:t>
      </w:r>
      <w:bookmarkEnd w:id="38"/>
    </w:p>
    <w:tbl>
      <w:tblPr>
        <w:tblStyle w:val="a9"/>
        <w:tblW w:w="9918" w:type="dxa"/>
        <w:tblLook w:val="04A0" w:firstRow="1" w:lastRow="0" w:firstColumn="1" w:lastColumn="0" w:noHBand="0" w:noVBand="1"/>
      </w:tblPr>
      <w:tblGrid>
        <w:gridCol w:w="9918"/>
      </w:tblGrid>
      <w:tr w:rsidR="00A35796" w:rsidRPr="00E839DF" w14:paraId="08CCE84A" w14:textId="77777777" w:rsidTr="00E839DF">
        <w:tc>
          <w:tcPr>
            <w:tcW w:w="9918" w:type="dxa"/>
          </w:tcPr>
          <w:p w14:paraId="36DE4A15" w14:textId="77777777" w:rsidR="00A35796" w:rsidRPr="00E839DF" w:rsidRDefault="00A35796" w:rsidP="00B30004">
            <w:pPr>
              <w:jc w:val="both"/>
              <w:rPr>
                <w:sz w:val="24"/>
                <w:szCs w:val="24"/>
              </w:rPr>
            </w:pPr>
            <w:r w:rsidRPr="00E839DF">
              <w:rPr>
                <w:rFonts w:ascii="Times New Roman" w:hAnsi="Times New Roman" w:cs="Times New Roman"/>
                <w:sz w:val="24"/>
                <w:szCs w:val="24"/>
              </w:rPr>
              <w:t>Проектните предложения по настоящата процедура се подават  изцяло по електронен път чрез ИСУН 2020 на следния интернет адрес: https://eumis2020.government.bg.</w:t>
            </w:r>
          </w:p>
        </w:tc>
      </w:tr>
    </w:tbl>
    <w:p w14:paraId="37F81E7F" w14:textId="77777777" w:rsidR="00A35796" w:rsidRPr="00E839DF" w:rsidRDefault="00A35796" w:rsidP="00A35796">
      <w:pPr>
        <w:pStyle w:val="1"/>
        <w:jc w:val="both"/>
        <w:rPr>
          <w:rFonts w:cs="Times New Roman"/>
          <w:szCs w:val="24"/>
        </w:rPr>
      </w:pPr>
      <w:bookmarkStart w:id="39" w:name="_Toc57021398"/>
      <w:r w:rsidRPr="00E839DF">
        <w:rPr>
          <w:rFonts w:cs="Times New Roman"/>
          <w:szCs w:val="24"/>
        </w:rPr>
        <w:t>27. Допълнителна информация:</w:t>
      </w:r>
      <w:bookmarkEnd w:id="39"/>
    </w:p>
    <w:tbl>
      <w:tblPr>
        <w:tblStyle w:val="a9"/>
        <w:tblW w:w="9918" w:type="dxa"/>
        <w:tblLook w:val="04A0" w:firstRow="1" w:lastRow="0" w:firstColumn="1" w:lastColumn="0" w:noHBand="0" w:noVBand="1"/>
      </w:tblPr>
      <w:tblGrid>
        <w:gridCol w:w="9918"/>
      </w:tblGrid>
      <w:tr w:rsidR="00A35796" w:rsidRPr="00E839DF" w14:paraId="447C383F" w14:textId="77777777" w:rsidTr="00E839DF">
        <w:tc>
          <w:tcPr>
            <w:tcW w:w="9918" w:type="dxa"/>
          </w:tcPr>
          <w:p w14:paraId="44B6D025" w14:textId="77777777" w:rsidR="00A35796" w:rsidRPr="00E839DF" w:rsidRDefault="00A35796" w:rsidP="00B30004">
            <w:pPr>
              <w:jc w:val="both"/>
              <w:rPr>
                <w:rFonts w:ascii="Times New Roman" w:hAnsi="Times New Roman" w:cs="Times New Roman"/>
                <w:sz w:val="24"/>
                <w:szCs w:val="24"/>
              </w:rPr>
            </w:pPr>
            <w:r w:rsidRPr="00E839DF">
              <w:rPr>
                <w:rFonts w:ascii="Times New Roman" w:hAnsi="Times New Roman" w:cs="Times New Roman"/>
                <w:sz w:val="24"/>
                <w:szCs w:val="24"/>
              </w:rPr>
              <w:t>1. Съответствието с критериите за подбор на проектите се преценява към датата на подаване на проектното предложение съобразно приложените към него документи.</w:t>
            </w:r>
          </w:p>
          <w:p w14:paraId="345BE566" w14:textId="77777777" w:rsidR="00A35796" w:rsidRPr="00E839DF" w:rsidRDefault="00A35796" w:rsidP="00B30004">
            <w:pPr>
              <w:jc w:val="both"/>
              <w:rPr>
                <w:rFonts w:ascii="Times New Roman" w:hAnsi="Times New Roman" w:cs="Times New Roman"/>
                <w:sz w:val="24"/>
                <w:szCs w:val="24"/>
              </w:rPr>
            </w:pPr>
            <w:r w:rsidRPr="00E839DF">
              <w:rPr>
                <w:rFonts w:ascii="Times New Roman" w:hAnsi="Times New Roman" w:cs="Times New Roman"/>
                <w:sz w:val="24"/>
                <w:szCs w:val="24"/>
              </w:rPr>
              <w:t xml:space="preserve">2. В случай, че изпълнението на условията по критериите е станало основание за класиране на кандидата пред други кандидати по настоящите Условия за кандидатстване, той се задължава да подържа съответствие с критериите в срока на мониторинг. </w:t>
            </w:r>
          </w:p>
        </w:tc>
      </w:tr>
    </w:tbl>
    <w:p w14:paraId="6C869995" w14:textId="77777777" w:rsidR="00A35796" w:rsidRPr="00D53533" w:rsidRDefault="00A35796" w:rsidP="00A35796">
      <w:pPr>
        <w:pStyle w:val="1"/>
        <w:jc w:val="both"/>
        <w:rPr>
          <w:rFonts w:cs="Times New Roman"/>
          <w:szCs w:val="24"/>
        </w:rPr>
      </w:pPr>
      <w:bookmarkStart w:id="40" w:name="_Toc57021399"/>
      <w:r w:rsidRPr="00D53533">
        <w:rPr>
          <w:rFonts w:cs="Times New Roman"/>
          <w:szCs w:val="24"/>
        </w:rPr>
        <w:t>27.1. Процедура за уведомяване на неодобрени и одобрени кандидати от МИГ и сключване на административни договори за предоставяне на безвъзмездна финансова помощ:</w:t>
      </w:r>
      <w:bookmarkEnd w:id="40"/>
    </w:p>
    <w:tbl>
      <w:tblPr>
        <w:tblStyle w:val="a9"/>
        <w:tblW w:w="9918" w:type="dxa"/>
        <w:tblLook w:val="04A0" w:firstRow="1" w:lastRow="0" w:firstColumn="1" w:lastColumn="0" w:noHBand="0" w:noVBand="1"/>
      </w:tblPr>
      <w:tblGrid>
        <w:gridCol w:w="9918"/>
      </w:tblGrid>
      <w:tr w:rsidR="00A35796" w:rsidRPr="00D53533" w14:paraId="70A5DFE3" w14:textId="77777777" w:rsidTr="00E839DF">
        <w:tc>
          <w:tcPr>
            <w:tcW w:w="9918" w:type="dxa"/>
          </w:tcPr>
          <w:p w14:paraId="02BEDB06" w14:textId="77777777" w:rsidR="00A35796" w:rsidRPr="00D53533" w:rsidRDefault="00A35796" w:rsidP="00B30004">
            <w:pPr>
              <w:rPr>
                <w:rFonts w:ascii="Times New Roman" w:hAnsi="Times New Roman" w:cs="Times New Roman"/>
                <w:sz w:val="24"/>
                <w:szCs w:val="24"/>
              </w:rPr>
            </w:pPr>
            <w:r w:rsidRPr="00D53533">
              <w:rPr>
                <w:rFonts w:ascii="Times New Roman" w:hAnsi="Times New Roman" w:cs="Times New Roman"/>
                <w:b/>
                <w:sz w:val="24"/>
                <w:szCs w:val="24"/>
              </w:rPr>
              <w:t>1.</w:t>
            </w:r>
            <w:r w:rsidRPr="00D53533">
              <w:rPr>
                <w:rFonts w:ascii="Times New Roman" w:hAnsi="Times New Roman" w:cs="Times New Roman"/>
                <w:color w:val="FF0000"/>
                <w:sz w:val="24"/>
                <w:szCs w:val="24"/>
              </w:rPr>
              <w:t xml:space="preserve"> </w:t>
            </w:r>
            <w:r w:rsidRPr="00D53533">
              <w:rPr>
                <w:rFonts w:ascii="Times New Roman" w:hAnsi="Times New Roman" w:cs="Times New Roman"/>
                <w:sz w:val="24"/>
                <w:szCs w:val="24"/>
              </w:rPr>
              <w:t xml:space="preserve">МИГ уведомяват кандидатите, чиито проектни предложения не са одобрени или са одобрени частично, в срок </w:t>
            </w:r>
            <w:r w:rsidRPr="00D53533">
              <w:rPr>
                <w:rFonts w:ascii="Times New Roman" w:hAnsi="Times New Roman" w:cs="Times New Roman"/>
                <w:b/>
                <w:sz w:val="24"/>
                <w:szCs w:val="24"/>
              </w:rPr>
              <w:t>до 5 работни дни</w:t>
            </w:r>
            <w:r w:rsidRPr="00D53533">
              <w:rPr>
                <w:rFonts w:ascii="Times New Roman" w:hAnsi="Times New Roman" w:cs="Times New Roman"/>
                <w:sz w:val="24"/>
                <w:szCs w:val="24"/>
              </w:rPr>
              <w:t xml:space="preserve"> от одобряването на оценителния доклад от Управителния съвет на МИГ.  </w:t>
            </w:r>
          </w:p>
          <w:p w14:paraId="6EE52C40" w14:textId="77777777" w:rsidR="00A35796" w:rsidRPr="00D53533" w:rsidRDefault="00A35796" w:rsidP="00B30004">
            <w:pPr>
              <w:rPr>
                <w:rFonts w:ascii="Times New Roman" w:hAnsi="Times New Roman" w:cs="Times New Roman"/>
                <w:sz w:val="24"/>
                <w:szCs w:val="24"/>
                <w:lang w:val="ru-RU"/>
              </w:rPr>
            </w:pPr>
            <w:r w:rsidRPr="00D53533">
              <w:rPr>
                <w:rFonts w:ascii="Times New Roman" w:hAnsi="Times New Roman" w:cs="Times New Roman"/>
                <w:sz w:val="24"/>
                <w:szCs w:val="24"/>
              </w:rPr>
              <w:t>2.Всеки кандидат, по</w:t>
            </w:r>
            <w:r w:rsidR="00987B97">
              <w:rPr>
                <w:rFonts w:ascii="Times New Roman" w:hAnsi="Times New Roman" w:cs="Times New Roman"/>
                <w:sz w:val="24"/>
                <w:szCs w:val="24"/>
              </w:rPr>
              <w:t>лучил уведомително писмо от МИГ</w:t>
            </w:r>
            <w:r w:rsidRPr="00D53533">
              <w:rPr>
                <w:rFonts w:ascii="Times New Roman" w:hAnsi="Times New Roman" w:cs="Times New Roman"/>
                <w:sz w:val="24"/>
                <w:szCs w:val="24"/>
              </w:rPr>
              <w:t xml:space="preserve">, че проектното му предложение не е одобрено или че е частично одобрено, има право да възрази пред ДФЗ в срок </w:t>
            </w:r>
            <w:r w:rsidRPr="00D53533">
              <w:rPr>
                <w:rFonts w:ascii="Times New Roman" w:hAnsi="Times New Roman" w:cs="Times New Roman"/>
                <w:b/>
                <w:sz w:val="24"/>
                <w:szCs w:val="24"/>
              </w:rPr>
              <w:t>до 3 работни</w:t>
            </w:r>
            <w:r w:rsidRPr="00D53533">
              <w:rPr>
                <w:rFonts w:ascii="Times New Roman" w:hAnsi="Times New Roman" w:cs="Times New Roman"/>
                <w:sz w:val="24"/>
                <w:szCs w:val="24"/>
              </w:rPr>
              <w:t xml:space="preserve"> </w:t>
            </w:r>
            <w:r w:rsidRPr="00D53533">
              <w:rPr>
                <w:rFonts w:ascii="Times New Roman" w:hAnsi="Times New Roman" w:cs="Times New Roman"/>
                <w:b/>
                <w:sz w:val="24"/>
                <w:szCs w:val="24"/>
              </w:rPr>
              <w:t xml:space="preserve">дни </w:t>
            </w:r>
            <w:r w:rsidRPr="00D53533">
              <w:rPr>
                <w:rFonts w:ascii="Times New Roman" w:hAnsi="Times New Roman" w:cs="Times New Roman"/>
                <w:sz w:val="24"/>
                <w:szCs w:val="24"/>
              </w:rPr>
              <w:t>от датата на получаването на уведомлението.</w:t>
            </w:r>
          </w:p>
          <w:p w14:paraId="68DF807F" w14:textId="77777777" w:rsidR="00A35796" w:rsidRPr="00D53533" w:rsidRDefault="00A35796" w:rsidP="00B30004">
            <w:pPr>
              <w:rPr>
                <w:rFonts w:ascii="Times New Roman" w:hAnsi="Times New Roman" w:cs="Times New Roman"/>
                <w:sz w:val="24"/>
                <w:szCs w:val="24"/>
                <w:highlight w:val="yellow"/>
              </w:rPr>
            </w:pPr>
            <w:r w:rsidRPr="00D53533">
              <w:rPr>
                <w:rFonts w:ascii="Times New Roman" w:hAnsi="Times New Roman" w:cs="Times New Roman"/>
                <w:sz w:val="24"/>
                <w:szCs w:val="24"/>
              </w:rPr>
              <w:t xml:space="preserve">3.Информацията за подбора на проектни предложения се генерира в ИСУН.  ДФЗ-РА извършва окончателна проверка на класираните от МИГ  проекти  за съответствие с </w:t>
            </w:r>
            <w:r w:rsidRPr="00D53533">
              <w:rPr>
                <w:rFonts w:ascii="Times New Roman" w:hAnsi="Times New Roman" w:cs="Times New Roman"/>
                <w:sz w:val="24"/>
                <w:szCs w:val="24"/>
              </w:rPr>
              <w:lastRenderedPageBreak/>
              <w:t xml:space="preserve">критериите за допустимост на кандидата и критериите за допустимост на проекта.    </w:t>
            </w:r>
          </w:p>
          <w:p w14:paraId="6151729C" w14:textId="77777777" w:rsidR="00A35796" w:rsidRPr="00D53533" w:rsidRDefault="00A35796" w:rsidP="00B30004">
            <w:pPr>
              <w:jc w:val="both"/>
              <w:rPr>
                <w:rFonts w:ascii="Times New Roman" w:hAnsi="Times New Roman" w:cs="Times New Roman"/>
                <w:sz w:val="24"/>
                <w:szCs w:val="24"/>
              </w:rPr>
            </w:pPr>
            <w:r w:rsidRPr="00D53533">
              <w:rPr>
                <w:rFonts w:ascii="Times New Roman" w:hAnsi="Times New Roman" w:cs="Times New Roman"/>
                <w:sz w:val="24"/>
                <w:szCs w:val="24"/>
                <w:lang w:val="ru-RU"/>
              </w:rPr>
              <w:t>4.</w:t>
            </w:r>
            <w:r w:rsidRPr="00D53533">
              <w:rPr>
                <w:rFonts w:ascii="Times New Roman" w:hAnsi="Times New Roman" w:cs="Times New Roman"/>
                <w:sz w:val="24"/>
                <w:szCs w:val="24"/>
              </w:rPr>
              <w:t>Уведомяването на отхвърлените и одобрените кандидати за сключване на административни договори с ДФЗ-РА за предоставяне на безвъзмездна финансова помощ се извършва чрез ИСУН. Кандидатите следва да предоставят точна и пълна информация за кореспонденция с ДФЗ-РА.</w:t>
            </w:r>
          </w:p>
          <w:p w14:paraId="0CA6A8C9" w14:textId="77777777" w:rsidR="00A35796" w:rsidRPr="00D53533" w:rsidRDefault="00A35796" w:rsidP="00B30004">
            <w:pPr>
              <w:jc w:val="both"/>
              <w:rPr>
                <w:rFonts w:ascii="Times New Roman" w:hAnsi="Times New Roman" w:cs="Times New Roman"/>
                <w:color w:val="FF0000"/>
                <w:sz w:val="24"/>
                <w:szCs w:val="24"/>
              </w:rPr>
            </w:pPr>
          </w:p>
        </w:tc>
      </w:tr>
    </w:tbl>
    <w:p w14:paraId="268B0280" w14:textId="77777777" w:rsidR="00A35796" w:rsidRPr="00D53533" w:rsidRDefault="00A35796" w:rsidP="00A35796">
      <w:pPr>
        <w:pStyle w:val="1"/>
        <w:jc w:val="both"/>
        <w:rPr>
          <w:rFonts w:cs="Times New Roman"/>
          <w:szCs w:val="24"/>
        </w:rPr>
      </w:pPr>
      <w:bookmarkStart w:id="41" w:name="_Toc57021400"/>
      <w:r w:rsidRPr="00D53533">
        <w:rPr>
          <w:rFonts w:cs="Times New Roman"/>
          <w:szCs w:val="24"/>
        </w:rPr>
        <w:lastRenderedPageBreak/>
        <w:t>28. Приложения към Условията за кандидатстване:</w:t>
      </w:r>
      <w:bookmarkEnd w:id="41"/>
    </w:p>
    <w:tbl>
      <w:tblPr>
        <w:tblStyle w:val="a9"/>
        <w:tblW w:w="9918" w:type="dxa"/>
        <w:tblLook w:val="04A0" w:firstRow="1" w:lastRow="0" w:firstColumn="1" w:lastColumn="0" w:noHBand="0" w:noVBand="1"/>
      </w:tblPr>
      <w:tblGrid>
        <w:gridCol w:w="9918"/>
      </w:tblGrid>
      <w:tr w:rsidR="00A35796" w:rsidRPr="00D53533" w14:paraId="72532DA1" w14:textId="77777777" w:rsidTr="00E839DF">
        <w:tc>
          <w:tcPr>
            <w:tcW w:w="9918" w:type="dxa"/>
          </w:tcPr>
          <w:p w14:paraId="3DEBA5DE" w14:textId="77777777" w:rsidR="00A35796" w:rsidRPr="00D53533" w:rsidRDefault="00A35796" w:rsidP="00B30004">
            <w:pPr>
              <w:pStyle w:val="af0"/>
              <w:spacing w:after="160" w:line="259" w:lineRule="auto"/>
              <w:jc w:val="both"/>
              <w:rPr>
                <w:b/>
              </w:rPr>
            </w:pPr>
            <w:r w:rsidRPr="00D53533">
              <w:rPr>
                <w:b/>
              </w:rPr>
              <w:t>За попълване от кандидата</w:t>
            </w:r>
          </w:p>
          <w:p w14:paraId="1447066D" w14:textId="6A6AB17A" w:rsidR="00A35796" w:rsidRPr="00D53533" w:rsidRDefault="00A35796" w:rsidP="00B30004">
            <w:pPr>
              <w:pStyle w:val="af0"/>
              <w:spacing w:after="160" w:line="259" w:lineRule="auto"/>
              <w:jc w:val="both"/>
            </w:pPr>
            <w:r w:rsidRPr="00D53533">
              <w:t>Приложение № 1</w:t>
            </w:r>
            <w:r w:rsidR="00A93139">
              <w:t xml:space="preserve"> </w:t>
            </w:r>
            <w:r w:rsidRPr="00D53533">
              <w:t>Основна информация за проектното предложение</w:t>
            </w:r>
          </w:p>
          <w:p w14:paraId="03CE2FBC" w14:textId="78898AEA" w:rsidR="00A35796" w:rsidRPr="00D53533" w:rsidRDefault="00A35796" w:rsidP="00B30004">
            <w:pPr>
              <w:pStyle w:val="af0"/>
              <w:spacing w:after="160" w:line="259" w:lineRule="auto"/>
              <w:jc w:val="both"/>
            </w:pPr>
            <w:r w:rsidRPr="00D53533">
              <w:t>Приложение № 2</w:t>
            </w:r>
            <w:r w:rsidR="00A93139">
              <w:t xml:space="preserve"> </w:t>
            </w:r>
            <w:r w:rsidRPr="00D53533">
              <w:t>Декларация НСИ</w:t>
            </w:r>
          </w:p>
          <w:p w14:paraId="1809F240" w14:textId="403BAF9B" w:rsidR="00A35796" w:rsidRPr="00D53533" w:rsidRDefault="00A35796" w:rsidP="00B30004">
            <w:pPr>
              <w:pStyle w:val="af0"/>
              <w:spacing w:after="160" w:line="259" w:lineRule="auto"/>
              <w:jc w:val="both"/>
            </w:pPr>
            <w:r w:rsidRPr="00D53533">
              <w:t>Приложение № 3</w:t>
            </w:r>
            <w:r w:rsidR="00A93139">
              <w:t xml:space="preserve"> </w:t>
            </w:r>
            <w:r w:rsidRPr="00D53533">
              <w:t xml:space="preserve"> Декларация за нередности</w:t>
            </w:r>
          </w:p>
          <w:p w14:paraId="509F4882" w14:textId="6396BE91" w:rsidR="00A35796" w:rsidRPr="00D53533" w:rsidRDefault="00A35796" w:rsidP="00B30004">
            <w:pPr>
              <w:pStyle w:val="af0"/>
              <w:spacing w:after="160" w:line="259" w:lineRule="auto"/>
              <w:jc w:val="both"/>
            </w:pPr>
            <w:r w:rsidRPr="00D53533">
              <w:t>Приложение № 4</w:t>
            </w:r>
            <w:r w:rsidR="00A93139">
              <w:t xml:space="preserve"> </w:t>
            </w:r>
            <w:r w:rsidRPr="00D53533">
              <w:t xml:space="preserve">Декларация по чл. 19 и 20 от Закона за личните данни </w:t>
            </w:r>
          </w:p>
          <w:p w14:paraId="09AD731B" w14:textId="5ABEB848" w:rsidR="00A35796" w:rsidRPr="00D53533" w:rsidRDefault="00A35796" w:rsidP="00B30004">
            <w:pPr>
              <w:pStyle w:val="af0"/>
              <w:spacing w:after="160" w:line="259" w:lineRule="auto"/>
              <w:jc w:val="both"/>
            </w:pPr>
            <w:r w:rsidRPr="00D53533">
              <w:t>Приложение № 5</w:t>
            </w:r>
            <w:r w:rsidR="00A93139">
              <w:t xml:space="preserve"> </w:t>
            </w:r>
            <w:r w:rsidRPr="00D53533">
              <w:t>Декларация по чл. 25, ал. 2 от ЗУСЕСИФ</w:t>
            </w:r>
          </w:p>
          <w:p w14:paraId="5E25780C" w14:textId="1B614E45" w:rsidR="00A35796" w:rsidRPr="002619CE" w:rsidRDefault="00A35796" w:rsidP="00B30004">
            <w:pPr>
              <w:pStyle w:val="af0"/>
              <w:spacing w:after="160" w:line="259" w:lineRule="auto"/>
              <w:jc w:val="both"/>
              <w:rPr>
                <w:lang w:val="en-US"/>
              </w:rPr>
            </w:pPr>
            <w:r w:rsidRPr="00D53533">
              <w:t>Приложение № 6</w:t>
            </w:r>
            <w:r w:rsidR="00A93139">
              <w:t xml:space="preserve"> </w:t>
            </w:r>
            <w:r w:rsidR="005644E5" w:rsidRPr="005644E5">
              <w:t xml:space="preserve">Декларация </w:t>
            </w:r>
            <w:r w:rsidR="002619CE">
              <w:t>за липса на основания за отстраняване</w:t>
            </w:r>
          </w:p>
          <w:p w14:paraId="5E7B48C3" w14:textId="52A05C74" w:rsidR="00A35796" w:rsidRPr="00D53533" w:rsidRDefault="00A35796" w:rsidP="00B30004">
            <w:pPr>
              <w:pStyle w:val="af0"/>
              <w:spacing w:after="160" w:line="259" w:lineRule="auto"/>
              <w:jc w:val="both"/>
            </w:pPr>
            <w:r w:rsidRPr="00D53533">
              <w:t>Приложение № 7</w:t>
            </w:r>
            <w:r w:rsidR="00A93139">
              <w:t xml:space="preserve"> </w:t>
            </w:r>
            <w:r w:rsidRPr="00D53533">
              <w:t xml:space="preserve">Декларация за размера на получените </w:t>
            </w:r>
            <w:r>
              <w:t xml:space="preserve">минимални и </w:t>
            </w:r>
            <w:r w:rsidRPr="00D53533">
              <w:t>държавни помощи</w:t>
            </w:r>
          </w:p>
          <w:p w14:paraId="3AA349F7" w14:textId="6D07C0B4" w:rsidR="00A35796" w:rsidRPr="00D53533" w:rsidRDefault="00A35796" w:rsidP="00B30004">
            <w:pPr>
              <w:pStyle w:val="af0"/>
              <w:spacing w:after="160" w:line="259" w:lineRule="auto"/>
              <w:jc w:val="both"/>
            </w:pPr>
            <w:r w:rsidRPr="00D53533">
              <w:t xml:space="preserve">Приложение № 8 Декларация за липса на двойно финансиране и изкуствено създадени условия  </w:t>
            </w:r>
          </w:p>
          <w:p w14:paraId="703E772F" w14:textId="71719A7A" w:rsidR="00A35796" w:rsidRPr="00D53533" w:rsidRDefault="00A35796" w:rsidP="00B30004">
            <w:pPr>
              <w:pStyle w:val="af0"/>
              <w:spacing w:after="160" w:line="259" w:lineRule="auto"/>
              <w:jc w:val="both"/>
            </w:pPr>
            <w:r w:rsidRPr="00D53533">
              <w:t xml:space="preserve">Приложение № </w:t>
            </w:r>
            <w:r w:rsidR="00B23964">
              <w:t>9</w:t>
            </w:r>
            <w:r w:rsidR="00A93139">
              <w:t xml:space="preserve"> </w:t>
            </w:r>
            <w:r w:rsidRPr="00D53533">
              <w:t xml:space="preserve"> Анализ за социално-икономическите ползи за развитието на селския район и устойчивостта на инвестицията</w:t>
            </w:r>
          </w:p>
          <w:p w14:paraId="276F3A5D" w14:textId="6D4F03AC" w:rsidR="00A35796" w:rsidRPr="00D53533" w:rsidRDefault="00A35796" w:rsidP="00B30004">
            <w:pPr>
              <w:pStyle w:val="af0"/>
              <w:spacing w:after="160" w:line="259" w:lineRule="auto"/>
              <w:jc w:val="both"/>
            </w:pPr>
            <w:r w:rsidRPr="00D53533">
              <w:t>Приложение № 1</w:t>
            </w:r>
            <w:r w:rsidR="00B23964">
              <w:t>0</w:t>
            </w:r>
            <w:r w:rsidRPr="00D53533">
              <w:t xml:space="preserve"> Анализ разходи финансов– ползи</w:t>
            </w:r>
          </w:p>
          <w:p w14:paraId="711ED806" w14:textId="1EBC1C71" w:rsidR="00A35796" w:rsidRPr="00D53533" w:rsidRDefault="00A35796" w:rsidP="00B30004">
            <w:pPr>
              <w:pStyle w:val="af0"/>
              <w:spacing w:after="160" w:line="259" w:lineRule="auto"/>
              <w:jc w:val="both"/>
            </w:pPr>
            <w:r w:rsidRPr="00D53533">
              <w:t>Приложение № 1</w:t>
            </w:r>
            <w:r w:rsidR="00B23964">
              <w:t>1</w:t>
            </w:r>
            <w:r w:rsidR="00A93139">
              <w:t xml:space="preserve"> </w:t>
            </w:r>
            <w:r w:rsidRPr="00D53533">
              <w:t>Анализ разходи таблица – ползи</w:t>
            </w:r>
          </w:p>
          <w:p w14:paraId="47526101" w14:textId="459BD12F" w:rsidR="00A35796" w:rsidRPr="00D53533" w:rsidRDefault="00A35796" w:rsidP="00B30004">
            <w:pPr>
              <w:pStyle w:val="af0"/>
              <w:spacing w:after="160" w:line="259" w:lineRule="auto"/>
              <w:jc w:val="both"/>
            </w:pPr>
            <w:r w:rsidRPr="00D53533">
              <w:t>Приложение № 1</w:t>
            </w:r>
            <w:r w:rsidR="00B23964">
              <w:t>2</w:t>
            </w:r>
            <w:r w:rsidR="00A93139">
              <w:t xml:space="preserve"> </w:t>
            </w:r>
            <w:r w:rsidRPr="00D53533">
              <w:t>ТДИД_19.2</w:t>
            </w:r>
          </w:p>
          <w:p w14:paraId="3E6042E6" w14:textId="0402B9E6" w:rsidR="00A35796" w:rsidRPr="00D53533" w:rsidRDefault="00A35796" w:rsidP="00B30004">
            <w:pPr>
              <w:pStyle w:val="af0"/>
              <w:spacing w:after="160" w:line="259" w:lineRule="auto"/>
              <w:jc w:val="both"/>
            </w:pPr>
            <w:r w:rsidRPr="00D53533">
              <w:t>Приложение № 1</w:t>
            </w:r>
            <w:r w:rsidR="00B23964">
              <w:t>3</w:t>
            </w:r>
            <w:r w:rsidR="00A93139">
              <w:t xml:space="preserve"> </w:t>
            </w:r>
            <w:r w:rsidRPr="00D53533">
              <w:t>Формуляр за мониторинг</w:t>
            </w:r>
          </w:p>
          <w:p w14:paraId="0DF33BBD" w14:textId="2E056527" w:rsidR="00A35796" w:rsidRDefault="00A35796" w:rsidP="00B30004">
            <w:pPr>
              <w:pStyle w:val="af0"/>
              <w:spacing w:after="160" w:line="259" w:lineRule="auto"/>
              <w:jc w:val="both"/>
            </w:pPr>
            <w:r w:rsidRPr="00D53533">
              <w:t>Приложение № 1</w:t>
            </w:r>
            <w:r w:rsidR="00B23964">
              <w:t>4</w:t>
            </w:r>
            <w:r w:rsidR="00A93139">
              <w:t xml:space="preserve"> </w:t>
            </w:r>
            <w:r w:rsidRPr="00D53533">
              <w:t>Декларация в оригинал по чл.4а, ал.1 Закона за малките  и средни предприятия по  образец, утвърден от Министъра на икономиката и енергетиката/ Декларацията се попълва само от кандидати НПО</w:t>
            </w:r>
          </w:p>
          <w:p w14:paraId="5DDEF6B1" w14:textId="2F6A5CE7" w:rsidR="00A93139" w:rsidRDefault="00A93139" w:rsidP="00B30004">
            <w:pPr>
              <w:pStyle w:val="af0"/>
              <w:spacing w:after="160" w:line="259" w:lineRule="auto"/>
              <w:jc w:val="both"/>
            </w:pPr>
            <w:r>
              <w:t>Приложение № 1</w:t>
            </w:r>
            <w:r w:rsidR="00B23964">
              <w:t>5</w:t>
            </w:r>
            <w:r>
              <w:t xml:space="preserve"> Декларация за свързаност</w:t>
            </w:r>
          </w:p>
          <w:p w14:paraId="198049F9" w14:textId="683025ED" w:rsidR="001C5536" w:rsidRDefault="001C5536" w:rsidP="00B30004">
            <w:pPr>
              <w:pStyle w:val="af0"/>
              <w:spacing w:after="160" w:line="259" w:lineRule="auto"/>
              <w:jc w:val="both"/>
            </w:pPr>
            <w:r>
              <w:t>Приложение № 1</w:t>
            </w:r>
            <w:r w:rsidR="00B23964">
              <w:t>6</w:t>
            </w:r>
            <w:r>
              <w:t xml:space="preserve"> Декларация неикономическа дейност</w:t>
            </w:r>
          </w:p>
          <w:p w14:paraId="1A2BED49" w14:textId="705B175E" w:rsidR="00B23964" w:rsidRDefault="00B23964" w:rsidP="00B30004">
            <w:pPr>
              <w:pStyle w:val="af0"/>
              <w:spacing w:after="160" w:line="259" w:lineRule="auto"/>
              <w:jc w:val="both"/>
            </w:pPr>
            <w:r w:rsidRPr="00B23964">
              <w:t>Приложение № 17 - Декларация двойно финансиране</w:t>
            </w:r>
          </w:p>
          <w:p w14:paraId="74F9F273" w14:textId="58832095" w:rsidR="00A93139" w:rsidRPr="00D53533" w:rsidRDefault="001C5536" w:rsidP="00B30004">
            <w:pPr>
              <w:pStyle w:val="af0"/>
              <w:spacing w:after="160" w:line="259" w:lineRule="auto"/>
              <w:jc w:val="both"/>
            </w:pPr>
            <w:r>
              <w:t>Приложение № 1</w:t>
            </w:r>
            <w:r w:rsidR="00915F9C">
              <w:t>9</w:t>
            </w:r>
            <w:r>
              <w:t xml:space="preserve"> Запитване за оферта</w:t>
            </w:r>
          </w:p>
          <w:p w14:paraId="47476E64" w14:textId="77777777" w:rsidR="00A35796" w:rsidRPr="00D53533" w:rsidRDefault="00A35796" w:rsidP="00B30004">
            <w:pPr>
              <w:pStyle w:val="af0"/>
              <w:spacing w:after="160"/>
              <w:ind w:left="737"/>
              <w:jc w:val="both"/>
              <w:rPr>
                <w:b/>
              </w:rPr>
            </w:pPr>
            <w:bookmarkStart w:id="42" w:name="_Hlk526163632"/>
            <w:r w:rsidRPr="00D53533">
              <w:rPr>
                <w:b/>
              </w:rPr>
              <w:t>За информация</w:t>
            </w:r>
          </w:p>
          <w:p w14:paraId="1A62DD07" w14:textId="60CAABC5" w:rsidR="00A35796" w:rsidRPr="00D53533" w:rsidRDefault="00A35796" w:rsidP="00B30004">
            <w:pPr>
              <w:pStyle w:val="af0"/>
              <w:spacing w:after="160"/>
              <w:ind w:left="737"/>
              <w:jc w:val="both"/>
            </w:pPr>
            <w:r w:rsidRPr="00D53533">
              <w:t>Приложение</w:t>
            </w:r>
            <w:r>
              <w:t xml:space="preserve"> </w:t>
            </w:r>
            <w:r w:rsidRPr="00D53533">
              <w:t>№</w:t>
            </w:r>
            <w:r>
              <w:t>1</w:t>
            </w:r>
            <w:r w:rsidR="00915F9C">
              <w:t>8</w:t>
            </w:r>
            <w:r w:rsidR="00DB1FA6">
              <w:t xml:space="preserve"> </w:t>
            </w:r>
            <w:r w:rsidRPr="00D53533">
              <w:t xml:space="preserve"> Указания за условията и реда за подаване на проектни предложения</w:t>
            </w:r>
          </w:p>
          <w:p w14:paraId="5DC62231" w14:textId="6B6B9725" w:rsidR="00A35796" w:rsidRPr="00442D47" w:rsidRDefault="00A35796" w:rsidP="00B30004">
            <w:pPr>
              <w:pStyle w:val="af0"/>
              <w:spacing w:after="160"/>
              <w:ind w:left="737"/>
              <w:jc w:val="both"/>
            </w:pPr>
            <w:r w:rsidRPr="00442D47">
              <w:t xml:space="preserve">Приложение № </w:t>
            </w:r>
            <w:r w:rsidR="00CA0177">
              <w:t xml:space="preserve">20 </w:t>
            </w:r>
            <w:r w:rsidRPr="00442D47">
              <w:t xml:space="preserve"> Оценителна таблица_АСД</w:t>
            </w:r>
          </w:p>
          <w:p w14:paraId="151AAB0A" w14:textId="2013FE24" w:rsidR="00A35796" w:rsidRDefault="00A35796" w:rsidP="00B30004">
            <w:pPr>
              <w:pStyle w:val="af0"/>
              <w:spacing w:after="160"/>
              <w:ind w:left="737"/>
              <w:jc w:val="both"/>
            </w:pPr>
            <w:r w:rsidRPr="00442D47">
              <w:t xml:space="preserve">Приложение № </w:t>
            </w:r>
            <w:r w:rsidR="00041D90">
              <w:t>2</w:t>
            </w:r>
            <w:r w:rsidR="00CA0177">
              <w:t>1</w:t>
            </w:r>
            <w:r w:rsidR="00DB1FA6">
              <w:t xml:space="preserve"> </w:t>
            </w:r>
            <w:r w:rsidRPr="00442D47">
              <w:t xml:space="preserve"> Оценителна таблица_ТФО</w:t>
            </w:r>
          </w:p>
          <w:p w14:paraId="615F94D3" w14:textId="78A85368" w:rsidR="00A35796" w:rsidRDefault="00A35796" w:rsidP="00B30004">
            <w:pPr>
              <w:pStyle w:val="af0"/>
              <w:spacing w:after="160"/>
              <w:ind w:left="737"/>
              <w:jc w:val="both"/>
            </w:pPr>
            <w:r w:rsidRPr="00A80BE3">
              <w:t>Приложение № 2</w:t>
            </w:r>
            <w:r w:rsidR="00041D90">
              <w:t>2</w:t>
            </w:r>
            <w:r>
              <w:t xml:space="preserve">  Таблица одобрен размер на допустимите разходи</w:t>
            </w:r>
            <w:bookmarkEnd w:id="42"/>
          </w:p>
          <w:p w14:paraId="2ADD5AC4" w14:textId="4A6C4D72" w:rsidR="00A35796" w:rsidRDefault="00A35796" w:rsidP="00447F7C">
            <w:pPr>
              <w:pStyle w:val="af0"/>
              <w:spacing w:after="160"/>
              <w:ind w:left="737"/>
              <w:jc w:val="both"/>
            </w:pPr>
            <w:r w:rsidRPr="009860A5">
              <w:t>Приложение № 2</w:t>
            </w:r>
            <w:r w:rsidR="00041D90">
              <w:t>3</w:t>
            </w:r>
            <w:r w:rsidRPr="009860A5">
              <w:t xml:space="preserve"> </w:t>
            </w:r>
            <w:r>
              <w:t>Контролен лист от посещение на място</w:t>
            </w:r>
          </w:p>
          <w:p w14:paraId="08EFCB34" w14:textId="6EEB5822" w:rsidR="00536ACC" w:rsidRPr="00D53533" w:rsidRDefault="00536ACC" w:rsidP="004413C9">
            <w:pPr>
              <w:pStyle w:val="af0"/>
              <w:spacing w:after="160"/>
              <w:ind w:left="737"/>
              <w:jc w:val="both"/>
            </w:pPr>
          </w:p>
        </w:tc>
      </w:tr>
    </w:tbl>
    <w:p w14:paraId="7C0A6BFA" w14:textId="77777777" w:rsidR="00A35796" w:rsidRDefault="00A35796" w:rsidP="00A35796">
      <w:pPr>
        <w:ind w:firstLine="708"/>
      </w:pPr>
    </w:p>
    <w:p w14:paraId="36DD44A4" w14:textId="77777777" w:rsidR="00EC05AA" w:rsidRPr="0036134D" w:rsidRDefault="00EC05AA">
      <w:pPr>
        <w:rPr>
          <w:lang w:val="en-US"/>
        </w:rPr>
      </w:pPr>
    </w:p>
    <w:sectPr w:rsidR="00EC05AA" w:rsidRPr="0036134D" w:rsidSect="00B30004">
      <w:headerReference w:type="even" r:id="rId23"/>
      <w:headerReference w:type="default" r:id="rId24"/>
      <w:footerReference w:type="default" r:id="rId25"/>
      <w:headerReference w:type="firs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14A31" w14:textId="77777777" w:rsidR="00A95014" w:rsidRDefault="00A95014">
      <w:pPr>
        <w:spacing w:after="0" w:line="240" w:lineRule="auto"/>
      </w:pPr>
      <w:r>
        <w:separator/>
      </w:r>
    </w:p>
  </w:endnote>
  <w:endnote w:type="continuationSeparator" w:id="0">
    <w:p w14:paraId="603906C3" w14:textId="77777777" w:rsidR="00A95014" w:rsidRDefault="00A95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okCYR">
    <w:panose1 w:val="00000000000000000000"/>
    <w:charset w:val="00"/>
    <w:family w:val="roman"/>
    <w:notTrueType/>
    <w:pitch w:val="default"/>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302747"/>
      <w:docPartObj>
        <w:docPartGallery w:val="Page Numbers (Bottom of Page)"/>
        <w:docPartUnique/>
      </w:docPartObj>
    </w:sdtPr>
    <w:sdtEndPr/>
    <w:sdtContent>
      <w:p w14:paraId="3779812F" w14:textId="77777777" w:rsidR="00D465B1" w:rsidRDefault="00D465B1">
        <w:pPr>
          <w:pStyle w:val="a5"/>
          <w:jc w:val="right"/>
        </w:pPr>
        <w:r w:rsidRPr="003A4136">
          <w:rPr>
            <w:rFonts w:ascii="Times New Roman" w:hAnsi="Times New Roman" w:cs="Times New Roman"/>
            <w:sz w:val="20"/>
            <w:szCs w:val="20"/>
          </w:rPr>
          <w:fldChar w:fldCharType="begin"/>
        </w:r>
        <w:r w:rsidRPr="003A4136">
          <w:rPr>
            <w:rFonts w:ascii="Times New Roman" w:hAnsi="Times New Roman" w:cs="Times New Roman"/>
            <w:sz w:val="20"/>
            <w:szCs w:val="20"/>
          </w:rPr>
          <w:instrText>PAGE   \* MERGEFORMAT</w:instrText>
        </w:r>
        <w:r w:rsidRPr="003A4136">
          <w:rPr>
            <w:rFonts w:ascii="Times New Roman" w:hAnsi="Times New Roman" w:cs="Times New Roman"/>
            <w:sz w:val="20"/>
            <w:szCs w:val="20"/>
          </w:rPr>
          <w:fldChar w:fldCharType="separate"/>
        </w:r>
        <w:r>
          <w:rPr>
            <w:rFonts w:ascii="Times New Roman" w:hAnsi="Times New Roman" w:cs="Times New Roman"/>
            <w:noProof/>
            <w:sz w:val="20"/>
            <w:szCs w:val="20"/>
          </w:rPr>
          <w:t>22</w:t>
        </w:r>
        <w:r w:rsidRPr="003A4136">
          <w:rPr>
            <w:rFonts w:ascii="Times New Roman" w:hAnsi="Times New Roman" w:cs="Times New Roman"/>
            <w:sz w:val="20"/>
            <w:szCs w:val="20"/>
          </w:rPr>
          <w:fldChar w:fldCharType="end"/>
        </w:r>
      </w:p>
    </w:sdtContent>
  </w:sdt>
  <w:p w14:paraId="2E883F87" w14:textId="77777777" w:rsidR="008B23EE" w:rsidRPr="008B23EE" w:rsidRDefault="008B23EE" w:rsidP="008B23EE">
    <w:pPr>
      <w:pStyle w:val="a5"/>
      <w:jc w:val="center"/>
      <w:rPr>
        <w:rFonts w:ascii="Times New Roman" w:hAnsi="Times New Roman" w:cs="Times New Roman"/>
        <w:noProof/>
        <w:sz w:val="18"/>
        <w:szCs w:val="18"/>
      </w:rPr>
    </w:pPr>
    <w:r w:rsidRPr="008B23EE">
      <w:rPr>
        <w:rFonts w:ascii="Times New Roman" w:hAnsi="Times New Roman" w:cs="Times New Roman"/>
        <w:noProof/>
        <w:sz w:val="18"/>
        <w:szCs w:val="18"/>
      </w:rPr>
      <w:t>Споразумение № РД 50-37/04.04.202018 г. за изпълнение на Стратегия за Водено от</w:t>
    </w:r>
  </w:p>
  <w:p w14:paraId="4B5DB04E" w14:textId="3BF9EA78" w:rsidR="00D465B1" w:rsidRPr="008B23EE" w:rsidRDefault="008B23EE" w:rsidP="008B23EE">
    <w:pPr>
      <w:pStyle w:val="a5"/>
      <w:jc w:val="center"/>
      <w:rPr>
        <w:rFonts w:ascii="Times New Roman" w:hAnsi="Times New Roman" w:cs="Times New Roman"/>
        <w:sz w:val="16"/>
        <w:szCs w:val="16"/>
      </w:rPr>
    </w:pPr>
    <w:r w:rsidRPr="008B23EE">
      <w:rPr>
        <w:rFonts w:ascii="Times New Roman" w:hAnsi="Times New Roman" w:cs="Times New Roman"/>
        <w:noProof/>
        <w:sz w:val="18"/>
        <w:szCs w:val="18"/>
      </w:rPr>
      <w:t>общностите местно развитие на МИГ „Стамболово – Кърджали 54“ и Допълнително споразумение № РД 50-37 от 29.11.2021 г</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EDFF1" w14:textId="77777777" w:rsidR="00A95014" w:rsidRDefault="00A95014">
      <w:pPr>
        <w:spacing w:after="0" w:line="240" w:lineRule="auto"/>
      </w:pPr>
      <w:r>
        <w:separator/>
      </w:r>
    </w:p>
  </w:footnote>
  <w:footnote w:type="continuationSeparator" w:id="0">
    <w:p w14:paraId="58948631" w14:textId="77777777" w:rsidR="00A95014" w:rsidRDefault="00A95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7D1D" w14:textId="77777777" w:rsidR="00D465B1" w:rsidRDefault="00A95014">
    <w:pPr>
      <w:pStyle w:val="a3"/>
    </w:pPr>
    <w:r>
      <w:rPr>
        <w:noProof/>
      </w:rPr>
      <w:pict w14:anchorId="3EBCE7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75365" o:spid="_x0000_s1026" type="#_x0000_t136" style="position:absolute;margin-left:0;margin-top:0;width:426.35pt;height:213.15pt;rotation:315;z-index:-251654144;mso-position-horizontal:center;mso-position-horizontal-relative:margin;mso-position-vertical:center;mso-position-vertical-relative:margin" o:allowincell="f" fillcolor="silver" stroked="f">
          <v:fill opacity=".5"/>
          <v:textpath style="font-family:&quot;Calibri&quot;;font-size:1pt" string="ПРОЕКТ"/>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DFB9E" w14:textId="337595DA" w:rsidR="00D465B1" w:rsidRDefault="00D465B1" w:rsidP="00B30004">
    <w:pPr>
      <w:pStyle w:val="a3"/>
      <w:rPr>
        <w:b/>
        <w:sz w:val="20"/>
        <w:szCs w:val="20"/>
      </w:rPr>
    </w:pPr>
    <w:r>
      <w:rPr>
        <w:b/>
        <w:noProof/>
        <w:sz w:val="20"/>
        <w:szCs w:val="20"/>
        <w:lang w:eastAsia="bg-BG"/>
      </w:rPr>
      <w:drawing>
        <wp:anchor distT="0" distB="0" distL="114300" distR="114300" simplePos="0" relativeHeight="251660288" behindDoc="0" locked="0" layoutInCell="1" allowOverlap="1" wp14:anchorId="700EB3DF" wp14:editId="40BFCF3E">
          <wp:simplePos x="0" y="0"/>
          <wp:positionH relativeFrom="column">
            <wp:posOffset>1319531</wp:posOffset>
          </wp:positionH>
          <wp:positionV relativeFrom="paragraph">
            <wp:posOffset>121920</wp:posOffset>
          </wp:positionV>
          <wp:extent cx="723900" cy="457200"/>
          <wp:effectExtent l="0" t="0" r="0" b="0"/>
          <wp:wrapNone/>
          <wp:docPr id="14" name="Картина 8" descr="logo LEADER"/>
          <wp:cNvGraphicFramePr/>
          <a:graphic xmlns:a="http://schemas.openxmlformats.org/drawingml/2006/main">
            <a:graphicData uri="http://schemas.openxmlformats.org/drawingml/2006/picture">
              <pic:pic xmlns:pic="http://schemas.openxmlformats.org/drawingml/2006/picture">
                <pic:nvPicPr>
                  <pic:cNvPr id="9" name="Picture 4" descr="logo LEAD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bg-BG"/>
      </w:rPr>
      <w:drawing>
        <wp:anchor distT="0" distB="0" distL="114300" distR="114300" simplePos="0" relativeHeight="251656192" behindDoc="0" locked="0" layoutInCell="1" allowOverlap="1" wp14:anchorId="40F8A024" wp14:editId="75747213">
          <wp:simplePos x="0" y="0"/>
          <wp:positionH relativeFrom="column">
            <wp:posOffset>4653280</wp:posOffset>
          </wp:positionH>
          <wp:positionV relativeFrom="paragraph">
            <wp:posOffset>150496</wp:posOffset>
          </wp:positionV>
          <wp:extent cx="1057275" cy="494030"/>
          <wp:effectExtent l="0" t="0" r="9525" b="1270"/>
          <wp:wrapNone/>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57275" cy="4940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bg-BG"/>
      </w:rPr>
      <w:drawing>
        <wp:anchor distT="0" distB="0" distL="114300" distR="114300" simplePos="0" relativeHeight="251658240" behindDoc="0" locked="0" layoutInCell="1" allowOverlap="1" wp14:anchorId="1526C865" wp14:editId="56EA159C">
          <wp:simplePos x="0" y="0"/>
          <wp:positionH relativeFrom="column">
            <wp:posOffset>-414020</wp:posOffset>
          </wp:positionH>
          <wp:positionV relativeFrom="paragraph">
            <wp:posOffset>55245</wp:posOffset>
          </wp:positionV>
          <wp:extent cx="1658451" cy="571500"/>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b="10378"/>
                  <a:stretch/>
                </pic:blipFill>
                <pic:spPr bwMode="auto">
                  <a:xfrm>
                    <a:off x="0" y="0"/>
                    <a:ext cx="1667842" cy="57473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sz w:val="20"/>
        <w:szCs w:val="20"/>
      </w:rPr>
      <w:t>``</w:t>
    </w:r>
  </w:p>
  <w:p w14:paraId="7E82CA42" w14:textId="3B62AFC9" w:rsidR="00D465B1" w:rsidRPr="00142ECF" w:rsidRDefault="00D465B1" w:rsidP="00142ECF">
    <w:pPr>
      <w:pStyle w:val="a3"/>
      <w:jc w:val="center"/>
      <w:rPr>
        <w:b/>
        <w:sz w:val="20"/>
        <w:szCs w:val="20"/>
        <w:lang w:val="en-US"/>
      </w:rPr>
    </w:pPr>
    <w:r>
      <w:rPr>
        <w:b/>
        <w:noProof/>
        <w:sz w:val="20"/>
        <w:szCs w:val="20"/>
        <w:lang w:val="en-US" w:eastAsia="bg-BG"/>
      </w:rPr>
      <w:t xml:space="preserve">       </w:t>
    </w:r>
    <w:r>
      <w:rPr>
        <w:noProof/>
      </w:rPr>
      <w:t xml:space="preserve">        </w:t>
    </w:r>
    <w:r>
      <w:rPr>
        <w:noProof/>
        <w:lang w:eastAsia="bg-BG"/>
      </w:rPr>
      <w:drawing>
        <wp:inline distT="0" distB="0" distL="0" distR="0" wp14:anchorId="7BB11E03" wp14:editId="294F62A8">
          <wp:extent cx="736600" cy="448129"/>
          <wp:effectExtent l="0" t="0" r="6350" b="9525"/>
          <wp:docPr id="7" name="Картина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0652" cy="462762"/>
                  </a:xfrm>
                  <a:prstGeom prst="rect">
                    <a:avLst/>
                  </a:prstGeom>
                  <a:noFill/>
                  <a:ln>
                    <a:noFill/>
                  </a:ln>
                </pic:spPr>
              </pic:pic>
            </a:graphicData>
          </a:graphic>
        </wp:inline>
      </w:drawing>
    </w:r>
    <w:r>
      <w:rPr>
        <w:noProof/>
      </w:rPr>
      <w:t xml:space="preserve">               </w:t>
    </w:r>
    <w:r>
      <w:rPr>
        <w:noProof/>
        <w:lang w:eastAsia="bg-BG"/>
      </w:rPr>
      <w:drawing>
        <wp:inline distT="0" distB="0" distL="0" distR="0" wp14:anchorId="1460E8B1" wp14:editId="1F3E7D89">
          <wp:extent cx="737870" cy="494030"/>
          <wp:effectExtent l="0" t="0" r="5080" b="127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7870" cy="494030"/>
                  </a:xfrm>
                  <a:prstGeom prst="rect">
                    <a:avLst/>
                  </a:prstGeom>
                  <a:noFill/>
                </pic:spPr>
              </pic:pic>
            </a:graphicData>
          </a:graphic>
        </wp:inline>
      </w:drawing>
    </w:r>
  </w:p>
  <w:p w14:paraId="7A9647AD" w14:textId="77777777" w:rsidR="00D465B1" w:rsidRDefault="00D465B1" w:rsidP="00B30004">
    <w:pPr>
      <w:pStyle w:val="a3"/>
      <w:jc w:val="center"/>
      <w:rPr>
        <w:b/>
        <w:sz w:val="20"/>
        <w:szCs w:val="20"/>
      </w:rPr>
    </w:pPr>
  </w:p>
  <w:p w14:paraId="7248A1DE" w14:textId="77777777" w:rsidR="00D465B1" w:rsidRDefault="00D465B1" w:rsidP="00B30004">
    <w:pPr>
      <w:pStyle w:val="a3"/>
      <w:tabs>
        <w:tab w:val="clear" w:pos="4536"/>
      </w:tabs>
      <w:rPr>
        <w:b/>
        <w:sz w:val="20"/>
        <w:szCs w:val="20"/>
      </w:rPr>
    </w:pPr>
  </w:p>
  <w:p w14:paraId="6776C2BF" w14:textId="77777777" w:rsidR="00D465B1" w:rsidRPr="00C91E5D" w:rsidRDefault="00D465B1" w:rsidP="00B30004">
    <w:pPr>
      <w:pStyle w:val="a3"/>
      <w:tabs>
        <w:tab w:val="clear" w:pos="4536"/>
      </w:tabs>
      <w:jc w:val="center"/>
      <w:rPr>
        <w:rFonts w:ascii="Times New Roman" w:hAnsi="Times New Roman" w:cs="Times New Roman"/>
        <w:b/>
        <w:spacing w:val="40"/>
        <w:sz w:val="18"/>
        <w:szCs w:val="18"/>
      </w:rPr>
    </w:pPr>
    <w:r w:rsidRPr="00C91E5D">
      <w:rPr>
        <w:rFonts w:ascii="Times New Roman" w:hAnsi="Times New Roman" w:cs="Times New Roman"/>
        <w:sz w:val="18"/>
        <w:szCs w:val="18"/>
        <w:highlight w:val="white"/>
        <w:shd w:val="clear" w:color="auto" w:fill="FEFEFE"/>
      </w:rPr>
      <w:t>Европейският земеделски фонд за развитие на селските райони: Европа инвестира в селските райони</w:t>
    </w:r>
  </w:p>
  <w:p w14:paraId="521A1864" w14:textId="77777777" w:rsidR="00D465B1" w:rsidRPr="00C91E5D" w:rsidRDefault="00D465B1" w:rsidP="0042120C">
    <w:pPr>
      <w:pStyle w:val="a3"/>
      <w:tabs>
        <w:tab w:val="clear" w:pos="4536"/>
      </w:tabs>
      <w:jc w:val="center"/>
      <w:rPr>
        <w:rFonts w:ascii="Times New Roman" w:hAnsi="Times New Roman" w:cs="Times New Roman"/>
        <w:sz w:val="18"/>
        <w:szCs w:val="18"/>
      </w:rPr>
    </w:pPr>
    <w:r w:rsidRPr="00C91E5D">
      <w:rPr>
        <w:rFonts w:ascii="Times New Roman" w:hAnsi="Times New Roman" w:cs="Times New Roman"/>
        <w:sz w:val="18"/>
        <w:szCs w:val="18"/>
        <w:highlight w:val="white"/>
        <w:shd w:val="clear" w:color="auto" w:fill="FEFEFE"/>
      </w:rPr>
      <w:t>Програма</w:t>
    </w:r>
    <w:r>
      <w:rPr>
        <w:rFonts w:ascii="Times New Roman" w:hAnsi="Times New Roman" w:cs="Times New Roman"/>
        <w:sz w:val="18"/>
        <w:szCs w:val="18"/>
        <w:highlight w:val="white"/>
        <w:shd w:val="clear" w:color="auto" w:fill="FEFEFE"/>
      </w:rPr>
      <w:t xml:space="preserve"> за развитие на селските райони, </w:t>
    </w:r>
    <w:r w:rsidRPr="00C91E5D">
      <w:rPr>
        <w:rFonts w:ascii="Times New Roman" w:hAnsi="Times New Roman" w:cs="Times New Roman"/>
        <w:sz w:val="18"/>
        <w:szCs w:val="18"/>
        <w:highlight w:val="white"/>
        <w:shd w:val="clear" w:color="auto" w:fill="FEFEFE"/>
      </w:rPr>
      <w:t>2014 –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E5B4B" w14:textId="77777777" w:rsidR="00D465B1" w:rsidRDefault="00A95014">
    <w:pPr>
      <w:pStyle w:val="a3"/>
    </w:pPr>
    <w:r>
      <w:rPr>
        <w:noProof/>
      </w:rPr>
      <w:pict w14:anchorId="0B4E46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75364" o:spid="_x0000_s1025" type="#_x0000_t136" style="position:absolute;margin-left:0;margin-top:0;width:426.35pt;height:213.15pt;rotation:315;z-index:-251655168;mso-position-horizontal:center;mso-position-horizontal-relative:margin;mso-position-vertical:center;mso-position-vertical-relative:margin" o:allowincell="f" fillcolor="silver" stroked="f">
          <v:fill opacity=".5"/>
          <v:textpath style="font-family:&quot;Calibri&quot;;font-size:1pt" string="ПРОЕКТ"/>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2823"/>
    <w:multiLevelType w:val="hybridMultilevel"/>
    <w:tmpl w:val="84260F1C"/>
    <w:lvl w:ilvl="0" w:tplc="BDB66686">
      <w:start w:val="7"/>
      <w:numFmt w:val="bullet"/>
      <w:lvlText w:val="-"/>
      <w:lvlJc w:val="left"/>
      <w:pPr>
        <w:ind w:left="60" w:hanging="360"/>
      </w:pPr>
      <w:rPr>
        <w:rFonts w:ascii="Times New Roman" w:eastAsia="Times New Roman" w:hAnsi="Times New Roman" w:cs="Times New Roman" w:hint="default"/>
      </w:rPr>
    </w:lvl>
    <w:lvl w:ilvl="1" w:tplc="04020003" w:tentative="1">
      <w:start w:val="1"/>
      <w:numFmt w:val="bullet"/>
      <w:lvlText w:val="o"/>
      <w:lvlJc w:val="left"/>
      <w:pPr>
        <w:ind w:left="780" w:hanging="360"/>
      </w:pPr>
      <w:rPr>
        <w:rFonts w:ascii="Courier New" w:hAnsi="Courier New" w:cs="Courier New" w:hint="default"/>
      </w:rPr>
    </w:lvl>
    <w:lvl w:ilvl="2" w:tplc="04020005" w:tentative="1">
      <w:start w:val="1"/>
      <w:numFmt w:val="bullet"/>
      <w:lvlText w:val=""/>
      <w:lvlJc w:val="left"/>
      <w:pPr>
        <w:ind w:left="1500" w:hanging="360"/>
      </w:pPr>
      <w:rPr>
        <w:rFonts w:ascii="Wingdings" w:hAnsi="Wingdings" w:hint="default"/>
      </w:rPr>
    </w:lvl>
    <w:lvl w:ilvl="3" w:tplc="04020001" w:tentative="1">
      <w:start w:val="1"/>
      <w:numFmt w:val="bullet"/>
      <w:lvlText w:val=""/>
      <w:lvlJc w:val="left"/>
      <w:pPr>
        <w:ind w:left="2220" w:hanging="360"/>
      </w:pPr>
      <w:rPr>
        <w:rFonts w:ascii="Symbol" w:hAnsi="Symbol" w:hint="default"/>
      </w:rPr>
    </w:lvl>
    <w:lvl w:ilvl="4" w:tplc="04020003" w:tentative="1">
      <w:start w:val="1"/>
      <w:numFmt w:val="bullet"/>
      <w:lvlText w:val="o"/>
      <w:lvlJc w:val="left"/>
      <w:pPr>
        <w:ind w:left="2940" w:hanging="360"/>
      </w:pPr>
      <w:rPr>
        <w:rFonts w:ascii="Courier New" w:hAnsi="Courier New" w:cs="Courier New" w:hint="default"/>
      </w:rPr>
    </w:lvl>
    <w:lvl w:ilvl="5" w:tplc="04020005" w:tentative="1">
      <w:start w:val="1"/>
      <w:numFmt w:val="bullet"/>
      <w:lvlText w:val=""/>
      <w:lvlJc w:val="left"/>
      <w:pPr>
        <w:ind w:left="3660" w:hanging="360"/>
      </w:pPr>
      <w:rPr>
        <w:rFonts w:ascii="Wingdings" w:hAnsi="Wingdings" w:hint="default"/>
      </w:rPr>
    </w:lvl>
    <w:lvl w:ilvl="6" w:tplc="04020001" w:tentative="1">
      <w:start w:val="1"/>
      <w:numFmt w:val="bullet"/>
      <w:lvlText w:val=""/>
      <w:lvlJc w:val="left"/>
      <w:pPr>
        <w:ind w:left="4380" w:hanging="360"/>
      </w:pPr>
      <w:rPr>
        <w:rFonts w:ascii="Symbol" w:hAnsi="Symbol" w:hint="default"/>
      </w:rPr>
    </w:lvl>
    <w:lvl w:ilvl="7" w:tplc="04020003" w:tentative="1">
      <w:start w:val="1"/>
      <w:numFmt w:val="bullet"/>
      <w:lvlText w:val="o"/>
      <w:lvlJc w:val="left"/>
      <w:pPr>
        <w:ind w:left="5100" w:hanging="360"/>
      </w:pPr>
      <w:rPr>
        <w:rFonts w:ascii="Courier New" w:hAnsi="Courier New" w:cs="Courier New" w:hint="default"/>
      </w:rPr>
    </w:lvl>
    <w:lvl w:ilvl="8" w:tplc="04020005" w:tentative="1">
      <w:start w:val="1"/>
      <w:numFmt w:val="bullet"/>
      <w:lvlText w:val=""/>
      <w:lvlJc w:val="left"/>
      <w:pPr>
        <w:ind w:left="5820" w:hanging="360"/>
      </w:pPr>
      <w:rPr>
        <w:rFonts w:ascii="Wingdings" w:hAnsi="Wingdings" w:hint="default"/>
      </w:rPr>
    </w:lvl>
  </w:abstractNum>
  <w:abstractNum w:abstractNumId="1" w15:restartNumberingAfterBreak="0">
    <w:nsid w:val="0DB9189C"/>
    <w:multiLevelType w:val="hybridMultilevel"/>
    <w:tmpl w:val="129EAEA6"/>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2" w15:restartNumberingAfterBreak="0">
    <w:nsid w:val="1028074A"/>
    <w:multiLevelType w:val="hybridMultilevel"/>
    <w:tmpl w:val="F9B6556A"/>
    <w:lvl w:ilvl="0" w:tplc="17649B14">
      <w:start w:val="1"/>
      <w:numFmt w:val="bullet"/>
      <w:lvlText w:val=""/>
      <w:lvlJc w:val="left"/>
      <w:pPr>
        <w:ind w:left="720" w:hanging="360"/>
      </w:pPr>
      <w:rPr>
        <w:rFonts w:ascii="Wingdings" w:hAnsi="Wingdings" w:hint="default"/>
        <w:color w:val="1F4E79" w:themeColor="accent1" w:themeShade="80"/>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4EB21F1"/>
    <w:multiLevelType w:val="hybridMultilevel"/>
    <w:tmpl w:val="C7188DB4"/>
    <w:lvl w:ilvl="0" w:tplc="AAB442CC">
      <w:start w:val="1"/>
      <w:numFmt w:val="bullet"/>
      <w:lvlText w:val=""/>
      <w:lvlJc w:val="left"/>
      <w:pPr>
        <w:ind w:left="720" w:hanging="360"/>
      </w:pPr>
      <w:rPr>
        <w:rFonts w:ascii="Wingdings" w:hAnsi="Wingdings" w:hint="default"/>
        <w:color w:val="1F4E79" w:themeColor="accent1" w:themeShade="80"/>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8743D1C"/>
    <w:multiLevelType w:val="hybridMultilevel"/>
    <w:tmpl w:val="EEFCE906"/>
    <w:lvl w:ilvl="0" w:tplc="B9AEEBA0">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B14107D"/>
    <w:multiLevelType w:val="hybridMultilevel"/>
    <w:tmpl w:val="91A4C62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F6F1575"/>
    <w:multiLevelType w:val="hybridMultilevel"/>
    <w:tmpl w:val="C05058E2"/>
    <w:lvl w:ilvl="0" w:tplc="2BDCEF30">
      <w:start w:val="1"/>
      <w:numFmt w:val="decimal"/>
      <w:lvlText w:val="%1."/>
      <w:lvlJc w:val="left"/>
      <w:pPr>
        <w:ind w:left="720" w:hanging="360"/>
      </w:pPr>
      <w:rPr>
        <w:rFonts w:eastAsiaTheme="minorHAnsi"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4FC1212"/>
    <w:multiLevelType w:val="hybridMultilevel"/>
    <w:tmpl w:val="EC60E61C"/>
    <w:lvl w:ilvl="0" w:tplc="C376394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26B82975"/>
    <w:multiLevelType w:val="hybridMultilevel"/>
    <w:tmpl w:val="0D248410"/>
    <w:lvl w:ilvl="0" w:tplc="E8940E0A">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8DC2B21"/>
    <w:multiLevelType w:val="hybridMultilevel"/>
    <w:tmpl w:val="85C4162A"/>
    <w:lvl w:ilvl="0" w:tplc="04020001">
      <w:start w:val="1"/>
      <w:numFmt w:val="bullet"/>
      <w:lvlText w:val=""/>
      <w:lvlJc w:val="left"/>
      <w:pPr>
        <w:ind w:left="720" w:hanging="360"/>
      </w:pPr>
      <w:rPr>
        <w:rFonts w:ascii="Symbol" w:hAnsi="Symbol" w:hint="default"/>
      </w:rPr>
    </w:lvl>
    <w:lvl w:ilvl="1" w:tplc="18C245DA">
      <w:numFmt w:val="bullet"/>
      <w:lvlText w:val="-"/>
      <w:lvlJc w:val="left"/>
      <w:pPr>
        <w:ind w:left="1440" w:hanging="360"/>
      </w:pPr>
      <w:rPr>
        <w:rFonts w:ascii="Times New Roman" w:eastAsia="Times New Roman" w:hAnsi="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C73659A"/>
    <w:multiLevelType w:val="hybridMultilevel"/>
    <w:tmpl w:val="927AEF20"/>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32844160"/>
    <w:multiLevelType w:val="hybridMultilevel"/>
    <w:tmpl w:val="44BA04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D7206F6"/>
    <w:multiLevelType w:val="hybridMultilevel"/>
    <w:tmpl w:val="E7A67926"/>
    <w:lvl w:ilvl="0" w:tplc="4A389386">
      <w:start w:val="3"/>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F0D0FB3"/>
    <w:multiLevelType w:val="hybridMultilevel"/>
    <w:tmpl w:val="7310D01C"/>
    <w:lvl w:ilvl="0" w:tplc="8CDA1A46">
      <w:start w:val="1"/>
      <w:numFmt w:val="decimal"/>
      <w:lvlText w:val="%1."/>
      <w:lvlJc w:val="left"/>
      <w:pPr>
        <w:ind w:left="435" w:hanging="375"/>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4" w15:restartNumberingAfterBreak="0">
    <w:nsid w:val="41133B0E"/>
    <w:multiLevelType w:val="hybridMultilevel"/>
    <w:tmpl w:val="73248E5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2CB27C7"/>
    <w:multiLevelType w:val="hybridMultilevel"/>
    <w:tmpl w:val="581CAE6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B955F0E"/>
    <w:multiLevelType w:val="hybridMultilevel"/>
    <w:tmpl w:val="11FC2F2C"/>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54172E32"/>
    <w:multiLevelType w:val="hybridMultilevel"/>
    <w:tmpl w:val="EADECDE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66538E3"/>
    <w:multiLevelType w:val="hybridMultilevel"/>
    <w:tmpl w:val="36A600E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5A8C705C"/>
    <w:multiLevelType w:val="hybridMultilevel"/>
    <w:tmpl w:val="7FAC835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C242030"/>
    <w:multiLevelType w:val="hybridMultilevel"/>
    <w:tmpl w:val="ECDC4FB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637373C5"/>
    <w:multiLevelType w:val="hybridMultilevel"/>
    <w:tmpl w:val="90300B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63946A76"/>
    <w:multiLevelType w:val="hybridMultilevel"/>
    <w:tmpl w:val="3B6ADA5E"/>
    <w:lvl w:ilvl="0" w:tplc="EADA3C22">
      <w:start w:val="3"/>
      <w:numFmt w:val="bullet"/>
      <w:lvlText w:val="-"/>
      <w:lvlJc w:val="left"/>
      <w:pPr>
        <w:ind w:left="720" w:hanging="360"/>
      </w:pPr>
      <w:rPr>
        <w:rFonts w:ascii="Times New Roman" w:eastAsia="MS Mincho"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6A564569"/>
    <w:multiLevelType w:val="hybridMultilevel"/>
    <w:tmpl w:val="16CCF98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72434AE0"/>
    <w:multiLevelType w:val="hybridMultilevel"/>
    <w:tmpl w:val="AC84D79C"/>
    <w:lvl w:ilvl="0" w:tplc="2D78E3C8">
      <w:start w:val="1"/>
      <w:numFmt w:val="decimal"/>
      <w:lvlText w:val="%1."/>
      <w:lvlJc w:val="left"/>
      <w:pPr>
        <w:ind w:left="382" w:hanging="360"/>
      </w:pPr>
      <w:rPr>
        <w:rFonts w:cs="Times New Roman" w:hint="default"/>
        <w:b w:val="0"/>
      </w:rPr>
    </w:lvl>
    <w:lvl w:ilvl="1" w:tplc="9BFA5074">
      <w:start w:val="1"/>
      <w:numFmt w:val="decimal"/>
      <w:lvlText w:val="%2."/>
      <w:lvlJc w:val="left"/>
      <w:pPr>
        <w:ind w:left="1102" w:hanging="360"/>
      </w:pPr>
      <w:rPr>
        <w:rFonts w:cs="Times New Roman" w:hint="default"/>
      </w:rPr>
    </w:lvl>
    <w:lvl w:ilvl="2" w:tplc="45566644">
      <w:numFmt w:val="bullet"/>
      <w:lvlText w:val="•"/>
      <w:lvlJc w:val="left"/>
      <w:pPr>
        <w:ind w:left="2002" w:hanging="360"/>
      </w:pPr>
      <w:rPr>
        <w:rFonts w:ascii="Times New Roman" w:eastAsia="Times New Roman" w:hAnsi="Times New Roman" w:hint="default"/>
      </w:rPr>
    </w:lvl>
    <w:lvl w:ilvl="3" w:tplc="A168A15C">
      <w:numFmt w:val="bullet"/>
      <w:lvlText w:val="–"/>
      <w:lvlJc w:val="left"/>
      <w:pPr>
        <w:ind w:left="2542" w:hanging="360"/>
      </w:pPr>
      <w:rPr>
        <w:rFonts w:ascii="Times New Roman" w:eastAsia="Times New Roman" w:hAnsi="Times New Roman" w:hint="default"/>
      </w:rPr>
    </w:lvl>
    <w:lvl w:ilvl="4" w:tplc="04020019" w:tentative="1">
      <w:start w:val="1"/>
      <w:numFmt w:val="lowerLetter"/>
      <w:lvlText w:val="%5."/>
      <w:lvlJc w:val="left"/>
      <w:pPr>
        <w:ind w:left="3262" w:hanging="360"/>
      </w:pPr>
      <w:rPr>
        <w:rFonts w:cs="Times New Roman"/>
      </w:rPr>
    </w:lvl>
    <w:lvl w:ilvl="5" w:tplc="0402001B" w:tentative="1">
      <w:start w:val="1"/>
      <w:numFmt w:val="lowerRoman"/>
      <w:lvlText w:val="%6."/>
      <w:lvlJc w:val="right"/>
      <w:pPr>
        <w:ind w:left="3982" w:hanging="180"/>
      </w:pPr>
      <w:rPr>
        <w:rFonts w:cs="Times New Roman"/>
      </w:rPr>
    </w:lvl>
    <w:lvl w:ilvl="6" w:tplc="0402000F" w:tentative="1">
      <w:start w:val="1"/>
      <w:numFmt w:val="decimal"/>
      <w:lvlText w:val="%7."/>
      <w:lvlJc w:val="left"/>
      <w:pPr>
        <w:ind w:left="4702" w:hanging="360"/>
      </w:pPr>
      <w:rPr>
        <w:rFonts w:cs="Times New Roman"/>
      </w:rPr>
    </w:lvl>
    <w:lvl w:ilvl="7" w:tplc="04020019" w:tentative="1">
      <w:start w:val="1"/>
      <w:numFmt w:val="lowerLetter"/>
      <w:lvlText w:val="%8."/>
      <w:lvlJc w:val="left"/>
      <w:pPr>
        <w:ind w:left="5422" w:hanging="360"/>
      </w:pPr>
      <w:rPr>
        <w:rFonts w:cs="Times New Roman"/>
      </w:rPr>
    </w:lvl>
    <w:lvl w:ilvl="8" w:tplc="0402001B" w:tentative="1">
      <w:start w:val="1"/>
      <w:numFmt w:val="lowerRoman"/>
      <w:lvlText w:val="%9."/>
      <w:lvlJc w:val="right"/>
      <w:pPr>
        <w:ind w:left="6142" w:hanging="180"/>
      </w:pPr>
      <w:rPr>
        <w:rFonts w:cs="Times New Roman"/>
      </w:rPr>
    </w:lvl>
  </w:abstractNum>
  <w:abstractNum w:abstractNumId="25" w15:restartNumberingAfterBreak="0">
    <w:nsid w:val="73832A08"/>
    <w:multiLevelType w:val="hybridMultilevel"/>
    <w:tmpl w:val="09D8FB0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78F764E4"/>
    <w:multiLevelType w:val="hybridMultilevel"/>
    <w:tmpl w:val="2A50A1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16cid:durableId="1533807026">
    <w:abstractNumId w:val="20"/>
  </w:num>
  <w:num w:numId="2" w16cid:durableId="1057238227">
    <w:abstractNumId w:val="11"/>
  </w:num>
  <w:num w:numId="3" w16cid:durableId="1282034745">
    <w:abstractNumId w:val="26"/>
  </w:num>
  <w:num w:numId="4" w16cid:durableId="1782190230">
    <w:abstractNumId w:val="9"/>
  </w:num>
  <w:num w:numId="5" w16cid:durableId="843740804">
    <w:abstractNumId w:val="5"/>
  </w:num>
  <w:num w:numId="6" w16cid:durableId="1096511895">
    <w:abstractNumId w:val="6"/>
  </w:num>
  <w:num w:numId="7" w16cid:durableId="1816409601">
    <w:abstractNumId w:val="3"/>
  </w:num>
  <w:num w:numId="8" w16cid:durableId="1255475848">
    <w:abstractNumId w:val="2"/>
  </w:num>
  <w:num w:numId="9" w16cid:durableId="949244068">
    <w:abstractNumId w:val="17"/>
  </w:num>
  <w:num w:numId="10" w16cid:durableId="1304844355">
    <w:abstractNumId w:val="0"/>
  </w:num>
  <w:num w:numId="11" w16cid:durableId="1811440875">
    <w:abstractNumId w:val="1"/>
  </w:num>
  <w:num w:numId="12" w16cid:durableId="1480073710">
    <w:abstractNumId w:val="14"/>
  </w:num>
  <w:num w:numId="13" w16cid:durableId="1676498421">
    <w:abstractNumId w:val="23"/>
  </w:num>
  <w:num w:numId="14" w16cid:durableId="1106730712">
    <w:abstractNumId w:val="13"/>
  </w:num>
  <w:num w:numId="15" w16cid:durableId="147019507">
    <w:abstractNumId w:val="21"/>
  </w:num>
  <w:num w:numId="16" w16cid:durableId="435447246">
    <w:abstractNumId w:val="22"/>
  </w:num>
  <w:num w:numId="17" w16cid:durableId="1050612542">
    <w:abstractNumId w:val="10"/>
  </w:num>
  <w:num w:numId="18" w16cid:durableId="1056583722">
    <w:abstractNumId w:val="19"/>
  </w:num>
  <w:num w:numId="19" w16cid:durableId="1160077910">
    <w:abstractNumId w:val="18"/>
  </w:num>
  <w:num w:numId="20" w16cid:durableId="778918383">
    <w:abstractNumId w:val="15"/>
  </w:num>
  <w:num w:numId="21" w16cid:durableId="1029599684">
    <w:abstractNumId w:val="4"/>
  </w:num>
  <w:num w:numId="22" w16cid:durableId="1991396616">
    <w:abstractNumId w:val="8"/>
  </w:num>
  <w:num w:numId="23" w16cid:durableId="39667454">
    <w:abstractNumId w:val="7"/>
  </w:num>
  <w:num w:numId="24" w16cid:durableId="453334840">
    <w:abstractNumId w:val="24"/>
  </w:num>
  <w:num w:numId="25" w16cid:durableId="771362713">
    <w:abstractNumId w:val="12"/>
  </w:num>
  <w:num w:numId="26" w16cid:durableId="1183477016">
    <w:abstractNumId w:val="25"/>
  </w:num>
  <w:num w:numId="27" w16cid:durableId="155847341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7D08"/>
    <w:rsid w:val="00000117"/>
    <w:rsid w:val="0000124F"/>
    <w:rsid w:val="00001D01"/>
    <w:rsid w:val="00004837"/>
    <w:rsid w:val="00006D17"/>
    <w:rsid w:val="00011830"/>
    <w:rsid w:val="00014FDF"/>
    <w:rsid w:val="00017E35"/>
    <w:rsid w:val="00020CDD"/>
    <w:rsid w:val="0002255A"/>
    <w:rsid w:val="00024215"/>
    <w:rsid w:val="000251E6"/>
    <w:rsid w:val="000361BD"/>
    <w:rsid w:val="00041D90"/>
    <w:rsid w:val="0006720E"/>
    <w:rsid w:val="000806B4"/>
    <w:rsid w:val="000A36F0"/>
    <w:rsid w:val="000A7050"/>
    <w:rsid w:val="000C1081"/>
    <w:rsid w:val="000C2628"/>
    <w:rsid w:val="000C4400"/>
    <w:rsid w:val="000E3E7D"/>
    <w:rsid w:val="000E5BBE"/>
    <w:rsid w:val="00111725"/>
    <w:rsid w:val="00111A8E"/>
    <w:rsid w:val="0011678B"/>
    <w:rsid w:val="00124CC4"/>
    <w:rsid w:val="00136B4D"/>
    <w:rsid w:val="00140549"/>
    <w:rsid w:val="0014064B"/>
    <w:rsid w:val="00142ECF"/>
    <w:rsid w:val="00147873"/>
    <w:rsid w:val="00152DAD"/>
    <w:rsid w:val="00160649"/>
    <w:rsid w:val="00160F95"/>
    <w:rsid w:val="00172892"/>
    <w:rsid w:val="00175C47"/>
    <w:rsid w:val="00177C35"/>
    <w:rsid w:val="00181FB4"/>
    <w:rsid w:val="001963C5"/>
    <w:rsid w:val="00197211"/>
    <w:rsid w:val="001A2277"/>
    <w:rsid w:val="001A29F2"/>
    <w:rsid w:val="001A2C72"/>
    <w:rsid w:val="001B3CE2"/>
    <w:rsid w:val="001C5536"/>
    <w:rsid w:val="001D4A54"/>
    <w:rsid w:val="001D5DA0"/>
    <w:rsid w:val="001E3ABB"/>
    <w:rsid w:val="001E6779"/>
    <w:rsid w:val="001E69A6"/>
    <w:rsid w:val="001F3454"/>
    <w:rsid w:val="001F7FF7"/>
    <w:rsid w:val="00203F01"/>
    <w:rsid w:val="00212F73"/>
    <w:rsid w:val="002163C0"/>
    <w:rsid w:val="00225F22"/>
    <w:rsid w:val="002264DA"/>
    <w:rsid w:val="002358EC"/>
    <w:rsid w:val="00241E84"/>
    <w:rsid w:val="00244BEC"/>
    <w:rsid w:val="0025395A"/>
    <w:rsid w:val="002547CD"/>
    <w:rsid w:val="00254B4B"/>
    <w:rsid w:val="002619CE"/>
    <w:rsid w:val="002643A5"/>
    <w:rsid w:val="002746C9"/>
    <w:rsid w:val="00285A4B"/>
    <w:rsid w:val="002929A4"/>
    <w:rsid w:val="00296B9F"/>
    <w:rsid w:val="00297417"/>
    <w:rsid w:val="002A1268"/>
    <w:rsid w:val="002A7E64"/>
    <w:rsid w:val="002B3FEF"/>
    <w:rsid w:val="002D502E"/>
    <w:rsid w:val="002E3E37"/>
    <w:rsid w:val="002E64DD"/>
    <w:rsid w:val="002F0F17"/>
    <w:rsid w:val="002F5F0D"/>
    <w:rsid w:val="00325E23"/>
    <w:rsid w:val="0033044C"/>
    <w:rsid w:val="003405BA"/>
    <w:rsid w:val="0036134D"/>
    <w:rsid w:val="00361FF5"/>
    <w:rsid w:val="00362A03"/>
    <w:rsid w:val="00375EFC"/>
    <w:rsid w:val="00380711"/>
    <w:rsid w:val="003825C9"/>
    <w:rsid w:val="00382E04"/>
    <w:rsid w:val="00385735"/>
    <w:rsid w:val="003859D9"/>
    <w:rsid w:val="00386C5C"/>
    <w:rsid w:val="003A52D9"/>
    <w:rsid w:val="003B1106"/>
    <w:rsid w:val="003B2849"/>
    <w:rsid w:val="003B30EE"/>
    <w:rsid w:val="003C003E"/>
    <w:rsid w:val="003C1C46"/>
    <w:rsid w:val="003C5BE8"/>
    <w:rsid w:val="003D42C0"/>
    <w:rsid w:val="003D7BCA"/>
    <w:rsid w:val="003E1FA9"/>
    <w:rsid w:val="003F11FB"/>
    <w:rsid w:val="00406143"/>
    <w:rsid w:val="004120AF"/>
    <w:rsid w:val="0042120C"/>
    <w:rsid w:val="004227C3"/>
    <w:rsid w:val="004413C9"/>
    <w:rsid w:val="004430F1"/>
    <w:rsid w:val="004438FE"/>
    <w:rsid w:val="00447F7C"/>
    <w:rsid w:val="00454C9E"/>
    <w:rsid w:val="00475E91"/>
    <w:rsid w:val="0048067C"/>
    <w:rsid w:val="00481050"/>
    <w:rsid w:val="0049258A"/>
    <w:rsid w:val="00493342"/>
    <w:rsid w:val="00497BCE"/>
    <w:rsid w:val="004A2F8F"/>
    <w:rsid w:val="004A41C8"/>
    <w:rsid w:val="004B6300"/>
    <w:rsid w:val="004B7E83"/>
    <w:rsid w:val="004C016E"/>
    <w:rsid w:val="004D010E"/>
    <w:rsid w:val="004D56F6"/>
    <w:rsid w:val="004D59A2"/>
    <w:rsid w:val="004E2720"/>
    <w:rsid w:val="004E45F7"/>
    <w:rsid w:val="004F5C4D"/>
    <w:rsid w:val="00500E1E"/>
    <w:rsid w:val="00501D95"/>
    <w:rsid w:val="00513502"/>
    <w:rsid w:val="00514F99"/>
    <w:rsid w:val="005255F3"/>
    <w:rsid w:val="005270A2"/>
    <w:rsid w:val="00536ACC"/>
    <w:rsid w:val="00541BA9"/>
    <w:rsid w:val="005462DE"/>
    <w:rsid w:val="00553A80"/>
    <w:rsid w:val="005644E5"/>
    <w:rsid w:val="00577C71"/>
    <w:rsid w:val="00590AF3"/>
    <w:rsid w:val="0059116B"/>
    <w:rsid w:val="00597C46"/>
    <w:rsid w:val="005A3E8A"/>
    <w:rsid w:val="005A4842"/>
    <w:rsid w:val="005A4AC5"/>
    <w:rsid w:val="005B0202"/>
    <w:rsid w:val="005B7B4B"/>
    <w:rsid w:val="005C10F1"/>
    <w:rsid w:val="005C3EB7"/>
    <w:rsid w:val="005C5D82"/>
    <w:rsid w:val="005C67A6"/>
    <w:rsid w:val="005D74A5"/>
    <w:rsid w:val="005F0392"/>
    <w:rsid w:val="005F12FC"/>
    <w:rsid w:val="005F78F4"/>
    <w:rsid w:val="006050A0"/>
    <w:rsid w:val="006067C4"/>
    <w:rsid w:val="00611B34"/>
    <w:rsid w:val="00613F1F"/>
    <w:rsid w:val="00632463"/>
    <w:rsid w:val="00644E00"/>
    <w:rsid w:val="00650BC8"/>
    <w:rsid w:val="00671CFA"/>
    <w:rsid w:val="00674B1D"/>
    <w:rsid w:val="00693AA9"/>
    <w:rsid w:val="006A0247"/>
    <w:rsid w:val="006A128C"/>
    <w:rsid w:val="006B21EA"/>
    <w:rsid w:val="006B3C8B"/>
    <w:rsid w:val="006B6923"/>
    <w:rsid w:val="006D4BF4"/>
    <w:rsid w:val="006D5AB4"/>
    <w:rsid w:val="006F175E"/>
    <w:rsid w:val="007101F6"/>
    <w:rsid w:val="0071228C"/>
    <w:rsid w:val="00714635"/>
    <w:rsid w:val="0073203E"/>
    <w:rsid w:val="00741940"/>
    <w:rsid w:val="00741CD5"/>
    <w:rsid w:val="007450D2"/>
    <w:rsid w:val="007468D6"/>
    <w:rsid w:val="0074742A"/>
    <w:rsid w:val="00747A5E"/>
    <w:rsid w:val="007525AF"/>
    <w:rsid w:val="00761828"/>
    <w:rsid w:val="00783FA3"/>
    <w:rsid w:val="00796664"/>
    <w:rsid w:val="007A6417"/>
    <w:rsid w:val="007C1BDC"/>
    <w:rsid w:val="007C581B"/>
    <w:rsid w:val="007D3328"/>
    <w:rsid w:val="007D5978"/>
    <w:rsid w:val="007F089A"/>
    <w:rsid w:val="007F2045"/>
    <w:rsid w:val="00835D7B"/>
    <w:rsid w:val="00847DEB"/>
    <w:rsid w:val="008511DB"/>
    <w:rsid w:val="00851DD5"/>
    <w:rsid w:val="00851E8C"/>
    <w:rsid w:val="0085276E"/>
    <w:rsid w:val="008570DD"/>
    <w:rsid w:val="0085785D"/>
    <w:rsid w:val="008600FC"/>
    <w:rsid w:val="008609EA"/>
    <w:rsid w:val="00861F01"/>
    <w:rsid w:val="00865C28"/>
    <w:rsid w:val="008729C8"/>
    <w:rsid w:val="0088685B"/>
    <w:rsid w:val="00892E0C"/>
    <w:rsid w:val="008A5911"/>
    <w:rsid w:val="008B0EB4"/>
    <w:rsid w:val="008B23EE"/>
    <w:rsid w:val="008B77F4"/>
    <w:rsid w:val="008D33D8"/>
    <w:rsid w:val="008E0137"/>
    <w:rsid w:val="008F06E3"/>
    <w:rsid w:val="008F62B2"/>
    <w:rsid w:val="008F73A6"/>
    <w:rsid w:val="00905981"/>
    <w:rsid w:val="00907A1A"/>
    <w:rsid w:val="00911C2A"/>
    <w:rsid w:val="00914402"/>
    <w:rsid w:val="00915F9C"/>
    <w:rsid w:val="00936296"/>
    <w:rsid w:val="0095488E"/>
    <w:rsid w:val="009665ED"/>
    <w:rsid w:val="00975AB8"/>
    <w:rsid w:val="00987B97"/>
    <w:rsid w:val="00987F38"/>
    <w:rsid w:val="00990005"/>
    <w:rsid w:val="0099090D"/>
    <w:rsid w:val="009943C4"/>
    <w:rsid w:val="0099781D"/>
    <w:rsid w:val="00997AC4"/>
    <w:rsid w:val="009A425B"/>
    <w:rsid w:val="009C1A9A"/>
    <w:rsid w:val="009C39F3"/>
    <w:rsid w:val="009C7C54"/>
    <w:rsid w:val="009D2E51"/>
    <w:rsid w:val="009E6EF3"/>
    <w:rsid w:val="009F134A"/>
    <w:rsid w:val="009F508D"/>
    <w:rsid w:val="00A04297"/>
    <w:rsid w:val="00A1098F"/>
    <w:rsid w:val="00A10D52"/>
    <w:rsid w:val="00A17FDC"/>
    <w:rsid w:val="00A215EC"/>
    <w:rsid w:val="00A27EB3"/>
    <w:rsid w:val="00A34A09"/>
    <w:rsid w:val="00A35796"/>
    <w:rsid w:val="00A535B2"/>
    <w:rsid w:val="00A53BDC"/>
    <w:rsid w:val="00A548BC"/>
    <w:rsid w:val="00A56819"/>
    <w:rsid w:val="00A644AB"/>
    <w:rsid w:val="00A677E8"/>
    <w:rsid w:val="00A77C93"/>
    <w:rsid w:val="00A80709"/>
    <w:rsid w:val="00A80A77"/>
    <w:rsid w:val="00A83FC4"/>
    <w:rsid w:val="00A8485B"/>
    <w:rsid w:val="00A92D84"/>
    <w:rsid w:val="00A93139"/>
    <w:rsid w:val="00A93FE7"/>
    <w:rsid w:val="00A944A9"/>
    <w:rsid w:val="00A95014"/>
    <w:rsid w:val="00AA1054"/>
    <w:rsid w:val="00AA176F"/>
    <w:rsid w:val="00AB1916"/>
    <w:rsid w:val="00AD0B78"/>
    <w:rsid w:val="00AD50DF"/>
    <w:rsid w:val="00AD66F0"/>
    <w:rsid w:val="00AE6E2D"/>
    <w:rsid w:val="00AE6F65"/>
    <w:rsid w:val="00AF14DF"/>
    <w:rsid w:val="00AF4D57"/>
    <w:rsid w:val="00B13DA4"/>
    <w:rsid w:val="00B15599"/>
    <w:rsid w:val="00B15B52"/>
    <w:rsid w:val="00B23964"/>
    <w:rsid w:val="00B2422A"/>
    <w:rsid w:val="00B26130"/>
    <w:rsid w:val="00B27B45"/>
    <w:rsid w:val="00B30004"/>
    <w:rsid w:val="00B3571B"/>
    <w:rsid w:val="00B37702"/>
    <w:rsid w:val="00B4789D"/>
    <w:rsid w:val="00B47EF0"/>
    <w:rsid w:val="00B52668"/>
    <w:rsid w:val="00B56AB2"/>
    <w:rsid w:val="00B73D04"/>
    <w:rsid w:val="00B8165A"/>
    <w:rsid w:val="00B8565C"/>
    <w:rsid w:val="00BB6F0E"/>
    <w:rsid w:val="00BC6C5C"/>
    <w:rsid w:val="00BE1C2D"/>
    <w:rsid w:val="00BF04CB"/>
    <w:rsid w:val="00BF2DE7"/>
    <w:rsid w:val="00BF6C48"/>
    <w:rsid w:val="00BF7984"/>
    <w:rsid w:val="00C07D08"/>
    <w:rsid w:val="00C13B5D"/>
    <w:rsid w:val="00C15163"/>
    <w:rsid w:val="00C224FF"/>
    <w:rsid w:val="00C229A1"/>
    <w:rsid w:val="00C2575B"/>
    <w:rsid w:val="00C2576C"/>
    <w:rsid w:val="00C25DED"/>
    <w:rsid w:val="00C47CCA"/>
    <w:rsid w:val="00C5445F"/>
    <w:rsid w:val="00C61E4B"/>
    <w:rsid w:val="00C66D1C"/>
    <w:rsid w:val="00C81A74"/>
    <w:rsid w:val="00C851AB"/>
    <w:rsid w:val="00C91E5D"/>
    <w:rsid w:val="00C93BAD"/>
    <w:rsid w:val="00CA0177"/>
    <w:rsid w:val="00CA3E97"/>
    <w:rsid w:val="00CB20DF"/>
    <w:rsid w:val="00CB3CC0"/>
    <w:rsid w:val="00CB43A3"/>
    <w:rsid w:val="00CB7156"/>
    <w:rsid w:val="00CC2D58"/>
    <w:rsid w:val="00CC4085"/>
    <w:rsid w:val="00CD128D"/>
    <w:rsid w:val="00CD2206"/>
    <w:rsid w:val="00CD3C20"/>
    <w:rsid w:val="00CD400D"/>
    <w:rsid w:val="00CF247B"/>
    <w:rsid w:val="00CF4946"/>
    <w:rsid w:val="00D008CB"/>
    <w:rsid w:val="00D02E5A"/>
    <w:rsid w:val="00D13C92"/>
    <w:rsid w:val="00D16500"/>
    <w:rsid w:val="00D2078B"/>
    <w:rsid w:val="00D20CBB"/>
    <w:rsid w:val="00D21CBC"/>
    <w:rsid w:val="00D23174"/>
    <w:rsid w:val="00D27406"/>
    <w:rsid w:val="00D304B4"/>
    <w:rsid w:val="00D3090E"/>
    <w:rsid w:val="00D32BFD"/>
    <w:rsid w:val="00D465B1"/>
    <w:rsid w:val="00D626BF"/>
    <w:rsid w:val="00D72EA4"/>
    <w:rsid w:val="00D8014F"/>
    <w:rsid w:val="00D812D4"/>
    <w:rsid w:val="00D81A79"/>
    <w:rsid w:val="00D84208"/>
    <w:rsid w:val="00D91B04"/>
    <w:rsid w:val="00DA6B0D"/>
    <w:rsid w:val="00DA7950"/>
    <w:rsid w:val="00DB1FA6"/>
    <w:rsid w:val="00DB49C8"/>
    <w:rsid w:val="00DD1B20"/>
    <w:rsid w:val="00DE347B"/>
    <w:rsid w:val="00DE651E"/>
    <w:rsid w:val="00DF0182"/>
    <w:rsid w:val="00DF3709"/>
    <w:rsid w:val="00DF5BD1"/>
    <w:rsid w:val="00DF7FFB"/>
    <w:rsid w:val="00E076E5"/>
    <w:rsid w:val="00E07ABA"/>
    <w:rsid w:val="00E25568"/>
    <w:rsid w:val="00E2654A"/>
    <w:rsid w:val="00E30F8D"/>
    <w:rsid w:val="00E3476A"/>
    <w:rsid w:val="00E37E86"/>
    <w:rsid w:val="00E4386F"/>
    <w:rsid w:val="00E44EC7"/>
    <w:rsid w:val="00E463DD"/>
    <w:rsid w:val="00E52D90"/>
    <w:rsid w:val="00E61D8C"/>
    <w:rsid w:val="00E73557"/>
    <w:rsid w:val="00E7571C"/>
    <w:rsid w:val="00E839DF"/>
    <w:rsid w:val="00EA67E0"/>
    <w:rsid w:val="00EB75E1"/>
    <w:rsid w:val="00EC05AA"/>
    <w:rsid w:val="00EC681C"/>
    <w:rsid w:val="00ED1B2C"/>
    <w:rsid w:val="00ED1E32"/>
    <w:rsid w:val="00ED2FA1"/>
    <w:rsid w:val="00EE0BFA"/>
    <w:rsid w:val="00EF6116"/>
    <w:rsid w:val="00F01E65"/>
    <w:rsid w:val="00F12482"/>
    <w:rsid w:val="00F15D89"/>
    <w:rsid w:val="00F248AD"/>
    <w:rsid w:val="00F40CE8"/>
    <w:rsid w:val="00F432E0"/>
    <w:rsid w:val="00F5733F"/>
    <w:rsid w:val="00F576BF"/>
    <w:rsid w:val="00F640F9"/>
    <w:rsid w:val="00F646F0"/>
    <w:rsid w:val="00F81063"/>
    <w:rsid w:val="00F839C5"/>
    <w:rsid w:val="00F90857"/>
    <w:rsid w:val="00F966E0"/>
    <w:rsid w:val="00FA6929"/>
    <w:rsid w:val="00FC1C2C"/>
    <w:rsid w:val="00FC6051"/>
    <w:rsid w:val="00FD2B60"/>
    <w:rsid w:val="00FE3D06"/>
    <w:rsid w:val="00FE520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2B2EE6"/>
  <w15:docId w15:val="{CC3D9C5F-EAC7-4ED0-9931-3E6785321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5796"/>
    <w:pPr>
      <w:spacing w:after="200" w:line="276" w:lineRule="auto"/>
    </w:pPr>
  </w:style>
  <w:style w:type="paragraph" w:styleId="1">
    <w:name w:val="heading 1"/>
    <w:basedOn w:val="a"/>
    <w:next w:val="a"/>
    <w:link w:val="10"/>
    <w:uiPriority w:val="9"/>
    <w:qFormat/>
    <w:rsid w:val="00A35796"/>
    <w:pPr>
      <w:keepNext/>
      <w:keepLines/>
      <w:spacing w:before="480" w:after="0"/>
      <w:outlineLvl w:val="0"/>
    </w:pPr>
    <w:rPr>
      <w:rFonts w:ascii="Times New Roman" w:eastAsiaTheme="majorEastAsia" w:hAnsi="Times New Roman" w:cstheme="majorBidi"/>
      <w:b/>
      <w:bCs/>
      <w:sz w:val="24"/>
      <w:szCs w:val="28"/>
    </w:rPr>
  </w:style>
  <w:style w:type="paragraph" w:styleId="3">
    <w:name w:val="heading 3"/>
    <w:basedOn w:val="a"/>
    <w:next w:val="a"/>
    <w:link w:val="30"/>
    <w:uiPriority w:val="9"/>
    <w:semiHidden/>
    <w:unhideWhenUsed/>
    <w:qFormat/>
    <w:rsid w:val="00A35796"/>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A35796"/>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A35796"/>
    <w:rPr>
      <w:rFonts w:ascii="Times New Roman" w:eastAsiaTheme="majorEastAsia" w:hAnsi="Times New Roman" w:cstheme="majorBidi"/>
      <w:b/>
      <w:bCs/>
      <w:sz w:val="24"/>
      <w:szCs w:val="28"/>
    </w:rPr>
  </w:style>
  <w:style w:type="character" w:customStyle="1" w:styleId="30">
    <w:name w:val="Заглавие 3 Знак"/>
    <w:basedOn w:val="a0"/>
    <w:link w:val="3"/>
    <w:uiPriority w:val="9"/>
    <w:semiHidden/>
    <w:rsid w:val="00A35796"/>
    <w:rPr>
      <w:rFonts w:asciiTheme="majorHAnsi" w:eastAsiaTheme="majorEastAsia" w:hAnsiTheme="majorHAnsi" w:cstheme="majorBidi"/>
      <w:b/>
      <w:bCs/>
      <w:color w:val="5B9BD5" w:themeColor="accent1"/>
    </w:rPr>
  </w:style>
  <w:style w:type="character" w:customStyle="1" w:styleId="40">
    <w:name w:val="Заглавие 4 Знак"/>
    <w:basedOn w:val="a0"/>
    <w:link w:val="4"/>
    <w:uiPriority w:val="9"/>
    <w:semiHidden/>
    <w:rsid w:val="00A35796"/>
    <w:rPr>
      <w:rFonts w:asciiTheme="majorHAnsi" w:eastAsiaTheme="majorEastAsia" w:hAnsiTheme="majorHAnsi" w:cstheme="majorBidi"/>
      <w:b/>
      <w:bCs/>
      <w:i/>
      <w:iCs/>
      <w:color w:val="5B9BD5" w:themeColor="accent1"/>
    </w:rPr>
  </w:style>
  <w:style w:type="paragraph" w:styleId="a3">
    <w:name w:val="header"/>
    <w:basedOn w:val="a"/>
    <w:link w:val="a4"/>
    <w:uiPriority w:val="99"/>
    <w:unhideWhenUsed/>
    <w:rsid w:val="00A35796"/>
    <w:pPr>
      <w:tabs>
        <w:tab w:val="center" w:pos="4536"/>
        <w:tab w:val="right" w:pos="9072"/>
      </w:tabs>
      <w:spacing w:after="0" w:line="240" w:lineRule="auto"/>
    </w:pPr>
  </w:style>
  <w:style w:type="character" w:customStyle="1" w:styleId="a4">
    <w:name w:val="Горен колонтитул Знак"/>
    <w:basedOn w:val="a0"/>
    <w:link w:val="a3"/>
    <w:uiPriority w:val="99"/>
    <w:rsid w:val="00A35796"/>
  </w:style>
  <w:style w:type="paragraph" w:styleId="a5">
    <w:name w:val="footer"/>
    <w:basedOn w:val="a"/>
    <w:link w:val="a6"/>
    <w:uiPriority w:val="99"/>
    <w:unhideWhenUsed/>
    <w:rsid w:val="00A35796"/>
    <w:pPr>
      <w:tabs>
        <w:tab w:val="center" w:pos="4536"/>
        <w:tab w:val="right" w:pos="9072"/>
      </w:tabs>
      <w:spacing w:after="0" w:line="240" w:lineRule="auto"/>
    </w:pPr>
  </w:style>
  <w:style w:type="character" w:customStyle="1" w:styleId="a6">
    <w:name w:val="Долен колонтитул Знак"/>
    <w:basedOn w:val="a0"/>
    <w:link w:val="a5"/>
    <w:uiPriority w:val="99"/>
    <w:rsid w:val="00A35796"/>
  </w:style>
  <w:style w:type="paragraph" w:styleId="a7">
    <w:name w:val="Balloon Text"/>
    <w:basedOn w:val="a"/>
    <w:link w:val="a8"/>
    <w:uiPriority w:val="99"/>
    <w:semiHidden/>
    <w:unhideWhenUsed/>
    <w:rsid w:val="00A35796"/>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A35796"/>
    <w:rPr>
      <w:rFonts w:ascii="Tahoma" w:hAnsi="Tahoma" w:cs="Tahoma"/>
      <w:sz w:val="16"/>
      <w:szCs w:val="16"/>
    </w:rPr>
  </w:style>
  <w:style w:type="table" w:styleId="a9">
    <w:name w:val="Table Grid"/>
    <w:basedOn w:val="a1"/>
    <w:uiPriority w:val="59"/>
    <w:rsid w:val="00A35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OC Heading"/>
    <w:basedOn w:val="1"/>
    <w:next w:val="a"/>
    <w:uiPriority w:val="39"/>
    <w:unhideWhenUsed/>
    <w:qFormat/>
    <w:rsid w:val="00A35796"/>
    <w:pPr>
      <w:outlineLvl w:val="9"/>
    </w:pPr>
    <w:rPr>
      <w:rFonts w:asciiTheme="majorHAnsi" w:hAnsiTheme="majorHAnsi"/>
      <w:color w:val="2E74B5" w:themeColor="accent1" w:themeShade="BF"/>
      <w:sz w:val="28"/>
      <w:lang w:val="en-US" w:eastAsia="ja-JP"/>
    </w:rPr>
  </w:style>
  <w:style w:type="paragraph" w:styleId="11">
    <w:name w:val="toc 1"/>
    <w:basedOn w:val="a"/>
    <w:next w:val="a"/>
    <w:autoRedefine/>
    <w:uiPriority w:val="39"/>
    <w:unhideWhenUsed/>
    <w:rsid w:val="00A35796"/>
    <w:pPr>
      <w:spacing w:after="100"/>
    </w:pPr>
  </w:style>
  <w:style w:type="character" w:styleId="ab">
    <w:name w:val="Hyperlink"/>
    <w:basedOn w:val="a0"/>
    <w:uiPriority w:val="99"/>
    <w:unhideWhenUsed/>
    <w:rsid w:val="00A35796"/>
    <w:rPr>
      <w:color w:val="0563C1" w:themeColor="hyperlink"/>
      <w:u w:val="single"/>
    </w:rPr>
  </w:style>
  <w:style w:type="paragraph" w:styleId="ac">
    <w:name w:val="annotation text"/>
    <w:basedOn w:val="a"/>
    <w:link w:val="ad"/>
    <w:uiPriority w:val="99"/>
    <w:semiHidden/>
    <w:unhideWhenUsed/>
    <w:rsid w:val="00A35796"/>
    <w:pPr>
      <w:spacing w:line="240" w:lineRule="auto"/>
    </w:pPr>
    <w:rPr>
      <w:sz w:val="20"/>
      <w:szCs w:val="20"/>
    </w:rPr>
  </w:style>
  <w:style w:type="character" w:customStyle="1" w:styleId="ad">
    <w:name w:val="Текст на коментар Знак"/>
    <w:basedOn w:val="a0"/>
    <w:link w:val="ac"/>
    <w:uiPriority w:val="99"/>
    <w:semiHidden/>
    <w:rsid w:val="00A35796"/>
    <w:rPr>
      <w:sz w:val="20"/>
      <w:szCs w:val="20"/>
    </w:rPr>
  </w:style>
  <w:style w:type="character" w:styleId="ae">
    <w:name w:val="annotation reference"/>
    <w:basedOn w:val="a0"/>
    <w:uiPriority w:val="99"/>
    <w:unhideWhenUsed/>
    <w:rsid w:val="00A35796"/>
    <w:rPr>
      <w:sz w:val="16"/>
      <w:szCs w:val="16"/>
    </w:rPr>
  </w:style>
  <w:style w:type="table" w:customStyle="1" w:styleId="12">
    <w:name w:val="Мрежа в таблица1"/>
    <w:basedOn w:val="a1"/>
    <w:next w:val="a9"/>
    <w:uiPriority w:val="59"/>
    <w:rsid w:val="00A35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Мрежа в таблица2"/>
    <w:basedOn w:val="a1"/>
    <w:next w:val="a9"/>
    <w:uiPriority w:val="59"/>
    <w:rsid w:val="00A35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rsid w:val="00A35796"/>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styleId="af0">
    <w:name w:val="List Paragraph"/>
    <w:basedOn w:val="a"/>
    <w:uiPriority w:val="34"/>
    <w:qFormat/>
    <w:rsid w:val="00A35796"/>
    <w:pPr>
      <w:spacing w:after="0" w:line="240" w:lineRule="auto"/>
      <w:ind w:left="720"/>
      <w:contextualSpacing/>
    </w:pPr>
    <w:rPr>
      <w:rFonts w:ascii="Times New Roman" w:eastAsia="Times New Roman" w:hAnsi="Times New Roman" w:cs="Times New Roman"/>
      <w:sz w:val="24"/>
      <w:szCs w:val="24"/>
      <w:lang w:eastAsia="bg-BG"/>
    </w:rPr>
  </w:style>
  <w:style w:type="character" w:customStyle="1" w:styleId="spelle">
    <w:name w:val="spelle"/>
    <w:basedOn w:val="a0"/>
    <w:rsid w:val="00A35796"/>
  </w:style>
  <w:style w:type="paragraph" w:styleId="af1">
    <w:name w:val="annotation subject"/>
    <w:basedOn w:val="ac"/>
    <w:next w:val="ac"/>
    <w:link w:val="af2"/>
    <w:uiPriority w:val="99"/>
    <w:semiHidden/>
    <w:unhideWhenUsed/>
    <w:rsid w:val="00A35796"/>
    <w:rPr>
      <w:b/>
      <w:bCs/>
    </w:rPr>
  </w:style>
  <w:style w:type="character" w:customStyle="1" w:styleId="af2">
    <w:name w:val="Предмет на коментар Знак"/>
    <w:basedOn w:val="ad"/>
    <w:link w:val="af1"/>
    <w:uiPriority w:val="99"/>
    <w:semiHidden/>
    <w:rsid w:val="00A35796"/>
    <w:rPr>
      <w:b/>
      <w:bCs/>
      <w:sz w:val="20"/>
      <w:szCs w:val="20"/>
    </w:rPr>
  </w:style>
  <w:style w:type="paragraph" w:styleId="af3">
    <w:name w:val="footnote text"/>
    <w:basedOn w:val="a"/>
    <w:link w:val="af4"/>
    <w:uiPriority w:val="99"/>
    <w:semiHidden/>
    <w:unhideWhenUsed/>
    <w:rsid w:val="00A35796"/>
    <w:pPr>
      <w:spacing w:after="0" w:line="240" w:lineRule="auto"/>
    </w:pPr>
    <w:rPr>
      <w:sz w:val="20"/>
      <w:szCs w:val="20"/>
    </w:rPr>
  </w:style>
  <w:style w:type="character" w:customStyle="1" w:styleId="af4">
    <w:name w:val="Текст под линия Знак"/>
    <w:basedOn w:val="a0"/>
    <w:link w:val="af3"/>
    <w:uiPriority w:val="99"/>
    <w:semiHidden/>
    <w:rsid w:val="00A35796"/>
    <w:rPr>
      <w:sz w:val="20"/>
      <w:szCs w:val="20"/>
    </w:rPr>
  </w:style>
  <w:style w:type="character" w:styleId="af5">
    <w:name w:val="footnote reference"/>
    <w:aliases w:val="Footnote,Footnote symbol,Char Char Char Char Char,Знак Char Char Char Char,Char1 Char Char Char Char"/>
    <w:uiPriority w:val="99"/>
    <w:semiHidden/>
    <w:rsid w:val="00A35796"/>
    <w:rPr>
      <w:rFonts w:cs="Times New Roman"/>
      <w:vertAlign w:val="superscript"/>
    </w:rPr>
  </w:style>
  <w:style w:type="table" w:customStyle="1" w:styleId="ListTable3-Accent61">
    <w:name w:val="List Table 3 - Accent 61"/>
    <w:basedOn w:val="a1"/>
    <w:uiPriority w:val="48"/>
    <w:rsid w:val="00796664"/>
    <w:pPr>
      <w:spacing w:after="0" w:line="240" w:lineRule="auto"/>
    </w:pPr>
    <w:rPr>
      <w:rFonts w:eastAsiaTheme="minorEastAsia"/>
      <w:lang w:val="en-US"/>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APEV&amp;CELEX=32005R1698&amp;Type=201/" TargetMode="External"/><Relationship Id="rId13" Type="http://schemas.openxmlformats.org/officeDocument/2006/relationships/hyperlink" Target="apis://Base=NARH&amp;DocCode=85477&amp;Type=201/" TargetMode="External"/><Relationship Id="rId18" Type="http://schemas.openxmlformats.org/officeDocument/2006/relationships/hyperlink" Target="apis://Base=NARH&amp;DocCode=4499&amp;ToPar=Art2_Al1&amp;Type=201/"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apis://Base=APEV&amp;CELEX=32013R1303&amp;ToPar=Art65_Par11&amp;Type=201" TargetMode="External"/><Relationship Id="rId7" Type="http://schemas.openxmlformats.org/officeDocument/2006/relationships/hyperlink" Target="apis://Base=APEV&amp;CELEX=32013R1305&amp;ToPar=Art63&amp;Type=201/" TargetMode="External"/><Relationship Id="rId12" Type="http://schemas.openxmlformats.org/officeDocument/2006/relationships/hyperlink" Target="apis://Base=NARH&amp;DocCode=40006&amp;Type=201/" TargetMode="External"/><Relationship Id="rId17" Type="http://schemas.openxmlformats.org/officeDocument/2006/relationships/hyperlink" Target="apis://Base=APEV&amp;CELEX=32013R1306&amp;ToPar=Art2_Par2&amp;Type=201/"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apis://Base=NARH&amp;DocCode=41765&amp;Type=201/" TargetMode="External"/><Relationship Id="rId20" Type="http://schemas.openxmlformats.org/officeDocument/2006/relationships/hyperlink" Target="apis://Base=NARH&amp;DocCode=83846&amp;ToPar=Art4&amp;Type=2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pis://Base=APEV&amp;CELEX=32013R1306&amp;ToPar=Art60&amp;Type=201/"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apis://Base=NARH&amp;DocCode=41765&amp;ToPar=Art6&amp;Type=201/"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apis://Base=APEV&amp;CELEX=32013R1306&amp;Type=201" TargetMode="External"/><Relationship Id="rId19" Type="http://schemas.openxmlformats.org/officeDocument/2006/relationships/hyperlink" Target="apis://Base=APEV&amp;CELEX=32014R0809&amp;Type=201/" TargetMode="External"/><Relationship Id="rId4" Type="http://schemas.openxmlformats.org/officeDocument/2006/relationships/webSettings" Target="webSettings.xml"/><Relationship Id="rId9" Type="http://schemas.openxmlformats.org/officeDocument/2006/relationships/hyperlink" Target="apis://Base=APEV&amp;CELEX=32014R0809&amp;ToPar=Art48&amp;Type=201/" TargetMode="External"/><Relationship Id="rId14" Type="http://schemas.openxmlformats.org/officeDocument/2006/relationships/hyperlink" Target="apis://Base=NARH&amp;DocCode=41765&amp;ToPar=Art5&amp;Type=201/" TargetMode="External"/><Relationship Id="rId22" Type="http://schemas.openxmlformats.org/officeDocument/2006/relationships/hyperlink" Target="apis://Base=APEV&amp;CELEX=32006R1083&amp;Type=201"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1023</TotalTime>
  <Pages>49</Pages>
  <Words>15265</Words>
  <Characters>87014</Characters>
  <Application>Microsoft Office Word</Application>
  <DocSecurity>0</DocSecurity>
  <Lines>725</Lines>
  <Paragraphs>204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c:creator>
  <cp:keywords/>
  <dc:description/>
  <cp:lastModifiedBy>Потребител на Windows</cp:lastModifiedBy>
  <cp:revision>486</cp:revision>
  <cp:lastPrinted>2022-01-19T10:18:00Z</cp:lastPrinted>
  <dcterms:created xsi:type="dcterms:W3CDTF">2018-10-10T12:00:00Z</dcterms:created>
  <dcterms:modified xsi:type="dcterms:W3CDTF">2022-05-04T10:04:00Z</dcterms:modified>
</cp:coreProperties>
</file>