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548" w:type="dxa"/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2520"/>
      </w:tblGrid>
      <w:tr w:rsidR="008D3570" w:rsidRPr="001124A5" w:rsidTr="00904ACC">
        <w:trPr>
          <w:trHeight w:val="1610"/>
        </w:trPr>
        <w:tc>
          <w:tcPr>
            <w:tcW w:w="2268" w:type="dxa"/>
            <w:tcBorders>
              <w:bottom w:val="double" w:sz="4" w:space="0" w:color="99CC00"/>
            </w:tcBorders>
            <w:shd w:val="clear" w:color="auto" w:fill="auto"/>
          </w:tcPr>
          <w:p w:rsidR="008D3570" w:rsidRPr="001124A5" w:rsidRDefault="00BA47BB" w:rsidP="00904ACC">
            <w:pPr>
              <w:pStyle w:val="Header"/>
              <w:spacing w:before="60"/>
              <w:jc w:val="center"/>
              <w:rPr>
                <w:lang w:val="bg-BG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A80FF8" wp14:editId="2B79840C">
                  <wp:extent cx="1354455" cy="10782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570" w:rsidRPr="001124A5" w:rsidRDefault="008D3570" w:rsidP="00904ACC">
            <w:pPr>
              <w:pStyle w:val="Header"/>
              <w:spacing w:after="40"/>
              <w:jc w:val="center"/>
              <w:rPr>
                <w:lang w:val="bg-BG"/>
              </w:rPr>
            </w:pPr>
            <w:r w:rsidRPr="001124A5">
              <w:rPr>
                <w:rFonts w:ascii="Arial" w:hAnsi="Arial" w:cs="Arial"/>
                <w:color w:val="F8C300"/>
                <w:lang w:val="bg-BG"/>
              </w:rPr>
              <w:t xml:space="preserve"> </w:t>
            </w:r>
          </w:p>
        </w:tc>
        <w:tc>
          <w:tcPr>
            <w:tcW w:w="5760" w:type="dxa"/>
            <w:tcBorders>
              <w:bottom w:val="double" w:sz="4" w:space="0" w:color="99CC00"/>
            </w:tcBorders>
            <w:shd w:val="clear" w:color="auto" w:fill="auto"/>
            <w:vAlign w:val="center"/>
          </w:tcPr>
          <w:p w:rsidR="00AB09E2" w:rsidRPr="001124A5" w:rsidRDefault="00AB09E2" w:rsidP="00904ACC">
            <w:pPr>
              <w:pStyle w:val="Header"/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1124A5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8D3570" w:rsidRPr="001124A5" w:rsidRDefault="00AB09E2" w:rsidP="0047500E">
            <w:pPr>
              <w:pStyle w:val="Header"/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1124A5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 w:rsidR="0047500E" w:rsidRPr="001124A5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14</w:t>
            </w:r>
            <w:r w:rsidRPr="001124A5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 w:rsidR="0047500E" w:rsidRPr="001124A5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20</w:t>
            </w:r>
            <w:r w:rsidRPr="001124A5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20" w:type="dxa"/>
            <w:tcBorders>
              <w:bottom w:val="double" w:sz="4" w:space="0" w:color="99CC00"/>
            </w:tcBorders>
            <w:shd w:val="clear" w:color="auto" w:fill="auto"/>
          </w:tcPr>
          <w:p w:rsidR="008D3570" w:rsidRPr="001124A5" w:rsidRDefault="00BA47BB" w:rsidP="00904ACC">
            <w:pPr>
              <w:pStyle w:val="Header"/>
              <w:spacing w:after="3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6FCB89DD" wp14:editId="6E74C464">
                  <wp:extent cx="586740" cy="38798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2E3" w:rsidRPr="001124A5" w:rsidRDefault="00D602E3" w:rsidP="00904ACC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1124A5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D602E3" w:rsidRPr="001124A5" w:rsidRDefault="00D602E3" w:rsidP="00D865AE">
            <w:pPr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1124A5">
              <w:rPr>
                <w:rFonts w:ascii="Arial" w:hAnsi="Arial" w:cs="Arial"/>
                <w:color w:val="808080"/>
                <w:lang w:val="bg-BG"/>
              </w:rPr>
              <w:t xml:space="preserve">Европейски </w:t>
            </w:r>
            <w:r w:rsidR="00D865AE" w:rsidRPr="001124A5">
              <w:rPr>
                <w:rFonts w:ascii="Arial" w:hAnsi="Arial" w:cs="Arial"/>
                <w:color w:val="808080"/>
                <w:lang w:val="bg-BG"/>
              </w:rPr>
              <w:t>структурни и инвестиционни фондове</w:t>
            </w:r>
          </w:p>
        </w:tc>
      </w:tr>
      <w:tr w:rsidR="008D3570" w:rsidRPr="001124A5" w:rsidTr="00904ACC">
        <w:trPr>
          <w:trHeight w:val="528"/>
        </w:trPr>
        <w:tc>
          <w:tcPr>
            <w:tcW w:w="10548" w:type="dxa"/>
            <w:gridSpan w:val="3"/>
            <w:tcBorders>
              <w:top w:val="double" w:sz="4" w:space="0" w:color="99CC00"/>
            </w:tcBorders>
            <w:shd w:val="clear" w:color="auto" w:fill="auto"/>
          </w:tcPr>
          <w:p w:rsidR="00BF2BAB" w:rsidRPr="001124A5" w:rsidRDefault="00BF2BAB" w:rsidP="00BF2BAB">
            <w:pPr>
              <w:pStyle w:val="Header"/>
              <w:spacing w:before="120"/>
              <w:jc w:val="right"/>
              <w:rPr>
                <w:rFonts w:ascii="Arial Narrow" w:hAnsi="Arial Narrow" w:cs="Tahoma"/>
                <w:noProof/>
                <w:color w:val="808080"/>
                <w:spacing w:val="24"/>
                <w:lang w:val="bg-BG" w:eastAsia="bg-BG"/>
              </w:rPr>
            </w:pPr>
            <w:r w:rsidRPr="001124A5">
              <w:rPr>
                <w:rFonts w:ascii="Arial Narrow" w:hAnsi="Arial Narrow" w:cs="Tahoma"/>
                <w:noProof/>
                <w:color w:val="808080"/>
                <w:spacing w:val="24"/>
                <w:lang w:val="bg-BG" w:eastAsia="bg-BG"/>
              </w:rPr>
              <w:t>Главна дирекция “Оперативна програма околна среда”</w:t>
            </w:r>
          </w:p>
          <w:p w:rsidR="008D3570" w:rsidRPr="001124A5" w:rsidRDefault="00BF2BAB" w:rsidP="00BF2BAB">
            <w:pPr>
              <w:pStyle w:val="Header"/>
              <w:jc w:val="right"/>
              <w:rPr>
                <w:noProof/>
                <w:lang w:val="bg-BG" w:eastAsia="bg-BG"/>
              </w:rPr>
            </w:pPr>
            <w:r w:rsidRPr="001124A5">
              <w:rPr>
                <w:rFonts w:ascii="Arial Narrow" w:hAnsi="Arial Narrow" w:cs="Tahoma"/>
                <w:noProof/>
                <w:color w:val="808080"/>
                <w:spacing w:val="24"/>
                <w:lang w:val="bg-BG" w:eastAsia="bg-BG"/>
              </w:rPr>
              <w:t>ope@moew.government.bg</w:t>
            </w:r>
          </w:p>
        </w:tc>
      </w:tr>
    </w:tbl>
    <w:p w:rsidR="0032761C" w:rsidRDefault="0032761C" w:rsidP="0032761C">
      <w:pPr>
        <w:jc w:val="right"/>
        <w:rPr>
          <w:rFonts w:eastAsiaTheme="minorHAnsi"/>
          <w:b/>
          <w:i/>
          <w:sz w:val="24"/>
          <w:szCs w:val="24"/>
          <w:u w:val="single"/>
          <w:lang w:val="bg-BG" w:eastAsia="en-US"/>
        </w:rPr>
      </w:pPr>
    </w:p>
    <w:p w:rsidR="0032761C" w:rsidRDefault="0032761C" w:rsidP="00CD2734">
      <w:pPr>
        <w:jc w:val="right"/>
        <w:rPr>
          <w:rFonts w:eastAsiaTheme="minorHAnsi"/>
          <w:b/>
          <w:color w:val="00B0F0"/>
          <w:sz w:val="24"/>
          <w:szCs w:val="24"/>
          <w:lang w:val="bg-BG" w:eastAsia="en-US"/>
        </w:rPr>
      </w:pPr>
      <w:r w:rsidRPr="0032761C">
        <w:rPr>
          <w:rFonts w:eastAsiaTheme="minorHAnsi"/>
          <w:b/>
          <w:i/>
          <w:sz w:val="24"/>
          <w:szCs w:val="24"/>
          <w:u w:val="single"/>
          <w:lang w:val="bg-BG" w:eastAsia="en-US"/>
        </w:rPr>
        <w:t>Приложение № 1</w:t>
      </w:r>
      <w:r w:rsidRPr="0032761C">
        <w:rPr>
          <w:rFonts w:eastAsiaTheme="minorHAnsi"/>
          <w:b/>
          <w:color w:val="00B0F0"/>
          <w:sz w:val="24"/>
          <w:szCs w:val="24"/>
          <w:lang w:val="bg-BG" w:eastAsia="en-US"/>
        </w:rPr>
        <w:t xml:space="preserve"> </w:t>
      </w:r>
      <w:r>
        <w:rPr>
          <w:rFonts w:eastAsiaTheme="minorHAnsi"/>
          <w:b/>
          <w:color w:val="00B0F0"/>
          <w:sz w:val="24"/>
          <w:szCs w:val="24"/>
          <w:lang w:val="bg-BG" w:eastAsia="en-US"/>
        </w:rPr>
        <w:t xml:space="preserve"> </w:t>
      </w:r>
    </w:p>
    <w:p w:rsidR="00CF3893" w:rsidRPr="00CD2734" w:rsidRDefault="00CF3893" w:rsidP="00CD2734">
      <w:pPr>
        <w:jc w:val="right"/>
        <w:rPr>
          <w:rFonts w:eastAsiaTheme="minorHAnsi"/>
          <w:b/>
          <w:i/>
          <w:color w:val="00B0F0"/>
          <w:lang w:val="bg-BG" w:eastAsia="en-US"/>
        </w:rPr>
      </w:pPr>
      <w:r>
        <w:rPr>
          <w:rFonts w:eastAsiaTheme="minorHAnsi"/>
          <w:b/>
          <w:i/>
          <w:color w:val="00B0F0"/>
          <w:sz w:val="22"/>
          <w:szCs w:val="22"/>
          <w:lang w:val="bg-BG" w:eastAsia="en-US"/>
        </w:rPr>
        <w:t>(</w:t>
      </w:r>
      <w:r w:rsidR="0032761C" w:rsidRPr="00CD2734">
        <w:rPr>
          <w:rFonts w:eastAsiaTheme="minorHAnsi"/>
          <w:b/>
          <w:i/>
          <w:color w:val="00B0F0"/>
          <w:lang w:val="bg-BG" w:eastAsia="en-US"/>
        </w:rPr>
        <w:t>към У К А З А Н И Я за изготвяне на анализ за</w:t>
      </w:r>
      <w:r w:rsidRPr="00CD2734">
        <w:rPr>
          <w:rFonts w:eastAsiaTheme="minorHAnsi"/>
          <w:b/>
          <w:i/>
          <w:color w:val="00B0F0"/>
          <w:lang w:val="bg-BG" w:eastAsia="en-US"/>
        </w:rPr>
        <w:t xml:space="preserve"> </w:t>
      </w:r>
      <w:r w:rsidR="0032761C" w:rsidRPr="00CD2734">
        <w:rPr>
          <w:rFonts w:eastAsiaTheme="minorHAnsi"/>
          <w:b/>
          <w:i/>
          <w:color w:val="00B0F0"/>
          <w:lang w:val="bg-BG" w:eastAsia="en-US"/>
        </w:rPr>
        <w:t xml:space="preserve">ефективност </w:t>
      </w:r>
    </w:p>
    <w:p w:rsidR="00CF3893" w:rsidRPr="00CD2734" w:rsidRDefault="0032761C" w:rsidP="00CD2734">
      <w:pPr>
        <w:jc w:val="right"/>
        <w:rPr>
          <w:rFonts w:eastAsiaTheme="minorHAnsi"/>
          <w:b/>
          <w:i/>
          <w:color w:val="00B0F0"/>
          <w:lang w:val="bg-BG" w:eastAsia="en-US"/>
        </w:rPr>
      </w:pPr>
      <w:r w:rsidRPr="00CD2734">
        <w:rPr>
          <w:rFonts w:eastAsiaTheme="minorHAnsi"/>
          <w:b/>
          <w:i/>
          <w:color w:val="00B0F0"/>
          <w:lang w:val="bg-BG" w:eastAsia="en-US"/>
        </w:rPr>
        <w:t>на централизиран</w:t>
      </w:r>
      <w:r w:rsidR="00CF3893" w:rsidRPr="00CD2734">
        <w:rPr>
          <w:rFonts w:eastAsiaTheme="minorHAnsi"/>
          <w:b/>
          <w:i/>
          <w:color w:val="00B0F0"/>
          <w:lang w:val="bg-BG" w:eastAsia="en-US"/>
        </w:rPr>
        <w:t xml:space="preserve"> </w:t>
      </w:r>
      <w:r w:rsidRPr="00CD2734">
        <w:rPr>
          <w:rFonts w:eastAsiaTheme="minorHAnsi"/>
          <w:b/>
          <w:i/>
          <w:color w:val="00B0F0"/>
          <w:lang w:val="bg-BG" w:eastAsia="en-US"/>
        </w:rPr>
        <w:t xml:space="preserve">или децентрализиран </w:t>
      </w:r>
      <w:proofErr w:type="spellStart"/>
      <w:r w:rsidRPr="00CD2734">
        <w:rPr>
          <w:rFonts w:eastAsiaTheme="minorHAnsi"/>
          <w:b/>
          <w:i/>
          <w:color w:val="00B0F0"/>
          <w:lang w:val="bg-BG" w:eastAsia="en-US"/>
        </w:rPr>
        <w:t>подходза</w:t>
      </w:r>
      <w:proofErr w:type="spellEnd"/>
      <w:r w:rsidRPr="00CD2734">
        <w:rPr>
          <w:rFonts w:eastAsiaTheme="minorHAnsi"/>
          <w:b/>
          <w:i/>
          <w:color w:val="00B0F0"/>
          <w:lang w:val="bg-BG" w:eastAsia="en-US"/>
        </w:rPr>
        <w:t xml:space="preserve"> изграждане </w:t>
      </w:r>
    </w:p>
    <w:p w:rsidR="00E60CA7" w:rsidRDefault="0032761C" w:rsidP="00CD2734">
      <w:pPr>
        <w:jc w:val="right"/>
        <w:rPr>
          <w:rFonts w:eastAsiaTheme="minorHAnsi"/>
          <w:b/>
          <w:i/>
          <w:color w:val="00B0F0"/>
          <w:lang w:val="bg-BG" w:eastAsia="en-US"/>
        </w:rPr>
      </w:pPr>
      <w:r w:rsidRPr="00CD2734">
        <w:rPr>
          <w:rFonts w:eastAsiaTheme="minorHAnsi"/>
          <w:b/>
          <w:i/>
          <w:color w:val="00B0F0"/>
          <w:lang w:val="bg-BG" w:eastAsia="en-US"/>
        </w:rPr>
        <w:t>на инфраструктура за управление на отпадъците</w:t>
      </w:r>
      <w:r w:rsidR="00E60CA7">
        <w:rPr>
          <w:rFonts w:eastAsiaTheme="minorHAnsi"/>
          <w:b/>
          <w:i/>
          <w:color w:val="00B0F0"/>
          <w:lang w:val="bg-BG" w:eastAsia="en-US"/>
        </w:rPr>
        <w:t xml:space="preserve"> </w:t>
      </w:r>
    </w:p>
    <w:p w:rsidR="00E60CA7" w:rsidRPr="00E60CA7" w:rsidRDefault="00E60CA7" w:rsidP="00CD2734">
      <w:pPr>
        <w:jc w:val="right"/>
        <w:rPr>
          <w:rFonts w:eastAsiaTheme="minorHAnsi"/>
          <w:b/>
          <w:i/>
          <w:color w:val="00B0F0"/>
          <w:lang w:val="bg-BG" w:eastAsia="en-US"/>
        </w:rPr>
      </w:pPr>
      <w:r w:rsidRPr="00E60CA7">
        <w:rPr>
          <w:rFonts w:eastAsiaTheme="minorHAnsi"/>
          <w:b/>
          <w:i/>
          <w:color w:val="00B0F0"/>
          <w:lang w:val="bg-BG" w:eastAsia="en-US"/>
        </w:rPr>
        <w:t>към процедура „Комбинирана процедура за проектиране и изграждане</w:t>
      </w:r>
    </w:p>
    <w:p w:rsidR="00E60CA7" w:rsidRPr="00E60CA7" w:rsidRDefault="00E60CA7" w:rsidP="00CD2734">
      <w:pPr>
        <w:jc w:val="right"/>
        <w:rPr>
          <w:rFonts w:eastAsiaTheme="minorHAnsi"/>
          <w:b/>
          <w:i/>
          <w:color w:val="00B0F0"/>
          <w:lang w:val="bg-BG" w:eastAsia="en-US"/>
        </w:rPr>
      </w:pPr>
      <w:r w:rsidRPr="00E60CA7">
        <w:rPr>
          <w:rFonts w:eastAsiaTheme="minorHAnsi"/>
          <w:b/>
          <w:i/>
          <w:color w:val="00B0F0"/>
          <w:lang w:val="bg-BG" w:eastAsia="en-US"/>
        </w:rPr>
        <w:t xml:space="preserve"> на </w:t>
      </w:r>
      <w:proofErr w:type="spellStart"/>
      <w:r w:rsidRPr="00E60CA7">
        <w:rPr>
          <w:rFonts w:eastAsiaTheme="minorHAnsi"/>
          <w:b/>
          <w:i/>
          <w:color w:val="00B0F0"/>
          <w:lang w:val="bg-BG" w:eastAsia="en-US"/>
        </w:rPr>
        <w:t>компостиращи</w:t>
      </w:r>
      <w:proofErr w:type="spellEnd"/>
      <w:r w:rsidRPr="00E60CA7">
        <w:rPr>
          <w:rFonts w:eastAsiaTheme="minorHAnsi"/>
          <w:b/>
          <w:i/>
          <w:color w:val="00B0F0"/>
          <w:lang w:val="bg-BG" w:eastAsia="en-US"/>
        </w:rPr>
        <w:t xml:space="preserve"> инсталации и на инсталации за предварително</w:t>
      </w:r>
    </w:p>
    <w:p w:rsidR="0032761C" w:rsidRPr="00CD2734" w:rsidRDefault="00E60CA7" w:rsidP="00CD2734">
      <w:pPr>
        <w:jc w:val="right"/>
        <w:rPr>
          <w:rFonts w:eastAsiaTheme="minorHAnsi"/>
          <w:b/>
          <w:i/>
          <w:color w:val="00B0F0"/>
          <w:sz w:val="22"/>
          <w:szCs w:val="22"/>
          <w:lang w:val="bg-BG" w:eastAsia="en-US"/>
        </w:rPr>
      </w:pPr>
      <w:r w:rsidRPr="00E60CA7">
        <w:rPr>
          <w:rFonts w:eastAsiaTheme="minorHAnsi"/>
          <w:b/>
          <w:i/>
          <w:color w:val="00B0F0"/>
          <w:lang w:val="bg-BG" w:eastAsia="en-US"/>
        </w:rPr>
        <w:t xml:space="preserve"> третиране на битови отпадъци“</w:t>
      </w:r>
      <w:r w:rsidR="00CF3893" w:rsidRPr="00E60CA7">
        <w:rPr>
          <w:rFonts w:eastAsiaTheme="minorHAnsi"/>
          <w:b/>
          <w:i/>
          <w:color w:val="00B0F0"/>
          <w:sz w:val="22"/>
          <w:szCs w:val="22"/>
          <w:lang w:val="bg-BG" w:eastAsia="en-US"/>
        </w:rPr>
        <w:t>)</w:t>
      </w:r>
    </w:p>
    <w:p w:rsidR="0032761C" w:rsidRPr="0032761C" w:rsidRDefault="0032761C" w:rsidP="0032761C">
      <w:pPr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val="bg-BG" w:eastAsia="en-US"/>
        </w:rPr>
      </w:pPr>
    </w:p>
    <w:p w:rsidR="0032761C" w:rsidRDefault="0032761C" w:rsidP="0032761C">
      <w:pPr>
        <w:jc w:val="center"/>
        <w:rPr>
          <w:rFonts w:eastAsiaTheme="minorHAnsi"/>
          <w:b/>
          <w:color w:val="00B0F0"/>
          <w:sz w:val="24"/>
          <w:szCs w:val="24"/>
          <w:lang w:val="bg-BG" w:eastAsia="en-US"/>
        </w:rPr>
      </w:pPr>
    </w:p>
    <w:p w:rsidR="0032761C" w:rsidRDefault="0032761C" w:rsidP="0032761C">
      <w:pPr>
        <w:jc w:val="center"/>
        <w:rPr>
          <w:rFonts w:eastAsiaTheme="minorHAnsi"/>
          <w:b/>
          <w:color w:val="00B0F0"/>
          <w:sz w:val="24"/>
          <w:szCs w:val="24"/>
          <w:lang w:val="bg-BG" w:eastAsia="en-US"/>
        </w:rPr>
      </w:pPr>
      <w:r w:rsidRPr="0032761C">
        <w:rPr>
          <w:rFonts w:eastAsiaTheme="minorHAnsi"/>
          <w:b/>
          <w:color w:val="00B0F0"/>
          <w:sz w:val="24"/>
          <w:szCs w:val="24"/>
          <w:lang w:val="bg-BG" w:eastAsia="en-US"/>
        </w:rPr>
        <w:t>У К А З А Н И Я</w:t>
      </w:r>
    </w:p>
    <w:p w:rsidR="0032761C" w:rsidRPr="0032761C" w:rsidRDefault="0032761C" w:rsidP="0032761C">
      <w:pPr>
        <w:jc w:val="center"/>
        <w:rPr>
          <w:rFonts w:eastAsiaTheme="minorHAnsi"/>
          <w:b/>
          <w:color w:val="00B0F0"/>
          <w:sz w:val="24"/>
          <w:szCs w:val="24"/>
          <w:lang w:val="bg-BG" w:eastAsia="en-US"/>
        </w:rPr>
      </w:pPr>
    </w:p>
    <w:p w:rsidR="00E60CA7" w:rsidRPr="00EC5FFA" w:rsidRDefault="0032761C" w:rsidP="00E60CA7">
      <w:pPr>
        <w:jc w:val="center"/>
        <w:rPr>
          <w:rFonts w:eastAsiaTheme="minorHAnsi"/>
          <w:b/>
          <w:i/>
          <w:color w:val="00B0F0"/>
          <w:sz w:val="24"/>
          <w:szCs w:val="24"/>
          <w:lang w:val="bg-BG" w:eastAsia="en-US"/>
        </w:rPr>
      </w:pPr>
      <w:r w:rsidRPr="0032761C">
        <w:rPr>
          <w:rFonts w:eastAsiaTheme="minorHAnsi"/>
          <w:color w:val="00B0F0"/>
          <w:sz w:val="24"/>
          <w:szCs w:val="24"/>
          <w:lang w:val="bg-BG" w:eastAsia="en-US"/>
        </w:rPr>
        <w:t>за изготвяне на анализ на необходимост от изграждане на допълнителна инфраструктура</w:t>
      </w:r>
      <w:r w:rsidR="00E60CA7">
        <w:rPr>
          <w:rFonts w:eastAsiaTheme="minorHAnsi"/>
          <w:color w:val="00B0F0"/>
          <w:sz w:val="24"/>
          <w:szCs w:val="24"/>
          <w:lang w:val="bg-BG" w:eastAsia="en-US"/>
        </w:rPr>
        <w:t xml:space="preserve"> </w:t>
      </w:r>
      <w:r w:rsidR="00E60CA7" w:rsidRPr="00E60CA7">
        <w:rPr>
          <w:rFonts w:eastAsiaTheme="minorHAnsi"/>
          <w:color w:val="00B0F0"/>
          <w:sz w:val="24"/>
          <w:szCs w:val="24"/>
          <w:lang w:val="bg-BG" w:eastAsia="en-US"/>
        </w:rPr>
        <w:t xml:space="preserve">към </w:t>
      </w:r>
      <w:r w:rsidR="00E60CA7" w:rsidRPr="00353E40">
        <w:rPr>
          <w:rFonts w:eastAsiaTheme="minorHAnsi"/>
          <w:color w:val="00B0F0"/>
          <w:sz w:val="24"/>
          <w:szCs w:val="24"/>
          <w:lang w:val="bg-BG" w:eastAsia="en-US"/>
        </w:rPr>
        <w:t>процедура „</w:t>
      </w:r>
      <w:r w:rsidR="00E60CA7" w:rsidRPr="00EC5FFA">
        <w:rPr>
          <w:rFonts w:eastAsiaTheme="minorHAnsi"/>
          <w:b/>
          <w:i/>
          <w:color w:val="00B0F0"/>
          <w:sz w:val="24"/>
          <w:szCs w:val="24"/>
          <w:lang w:val="bg-BG" w:eastAsia="en-US"/>
        </w:rPr>
        <w:t>Комбинирана процедура за проектиране и изграждане</w:t>
      </w:r>
    </w:p>
    <w:p w:rsidR="00E60CA7" w:rsidRPr="00EC5FFA" w:rsidRDefault="00E60CA7" w:rsidP="00E60CA7">
      <w:pPr>
        <w:jc w:val="center"/>
        <w:rPr>
          <w:rFonts w:eastAsiaTheme="minorHAnsi"/>
          <w:b/>
          <w:i/>
          <w:color w:val="00B0F0"/>
          <w:sz w:val="24"/>
          <w:szCs w:val="24"/>
          <w:lang w:val="bg-BG" w:eastAsia="en-US"/>
        </w:rPr>
      </w:pPr>
      <w:r w:rsidRPr="00EC5FFA">
        <w:rPr>
          <w:rFonts w:eastAsiaTheme="minorHAnsi"/>
          <w:b/>
          <w:i/>
          <w:color w:val="00B0F0"/>
          <w:sz w:val="24"/>
          <w:szCs w:val="24"/>
          <w:lang w:val="bg-BG" w:eastAsia="en-US"/>
        </w:rPr>
        <w:t xml:space="preserve"> на </w:t>
      </w:r>
      <w:proofErr w:type="spellStart"/>
      <w:r w:rsidRPr="00EC5FFA">
        <w:rPr>
          <w:rFonts w:eastAsiaTheme="minorHAnsi"/>
          <w:b/>
          <w:i/>
          <w:color w:val="00B0F0"/>
          <w:sz w:val="24"/>
          <w:szCs w:val="24"/>
          <w:lang w:val="bg-BG" w:eastAsia="en-US"/>
        </w:rPr>
        <w:t>компостиращи</w:t>
      </w:r>
      <w:proofErr w:type="spellEnd"/>
      <w:r w:rsidRPr="00EC5FFA">
        <w:rPr>
          <w:rFonts w:eastAsiaTheme="minorHAnsi"/>
          <w:b/>
          <w:i/>
          <w:color w:val="00B0F0"/>
          <w:sz w:val="24"/>
          <w:szCs w:val="24"/>
          <w:lang w:val="bg-BG" w:eastAsia="en-US"/>
        </w:rPr>
        <w:t xml:space="preserve"> инсталации и на инсталации за предварително</w:t>
      </w:r>
    </w:p>
    <w:p w:rsidR="0032761C" w:rsidRPr="00353E40" w:rsidRDefault="00E60CA7" w:rsidP="00E60CA7">
      <w:pPr>
        <w:jc w:val="center"/>
        <w:rPr>
          <w:rFonts w:eastAsiaTheme="minorHAnsi"/>
          <w:color w:val="00B0F0"/>
          <w:sz w:val="24"/>
          <w:szCs w:val="24"/>
          <w:lang w:val="bg-BG" w:eastAsia="en-US"/>
        </w:rPr>
      </w:pPr>
      <w:r w:rsidRPr="00EC5FFA">
        <w:rPr>
          <w:rFonts w:eastAsiaTheme="minorHAnsi"/>
          <w:b/>
          <w:i/>
          <w:color w:val="00B0F0"/>
          <w:sz w:val="24"/>
          <w:szCs w:val="24"/>
          <w:lang w:val="bg-BG" w:eastAsia="en-US"/>
        </w:rPr>
        <w:t xml:space="preserve"> третиране на битови отпадъци</w:t>
      </w:r>
      <w:r w:rsidRPr="00E60CA7">
        <w:rPr>
          <w:rFonts w:eastAsiaTheme="minorHAnsi"/>
          <w:color w:val="00B0F0"/>
          <w:sz w:val="24"/>
          <w:szCs w:val="24"/>
          <w:lang w:val="bg-BG" w:eastAsia="en-US"/>
        </w:rPr>
        <w:t>“</w:t>
      </w:r>
    </w:p>
    <w:p w:rsidR="0032761C" w:rsidRDefault="0032761C" w:rsidP="0032761C">
      <w:pPr>
        <w:jc w:val="center"/>
        <w:rPr>
          <w:rFonts w:eastAsiaTheme="minorHAnsi"/>
          <w:color w:val="00B0F0"/>
          <w:sz w:val="24"/>
          <w:szCs w:val="24"/>
          <w:lang w:val="bg-BG" w:eastAsia="en-US"/>
        </w:rPr>
      </w:pPr>
      <w:r w:rsidRPr="0032761C">
        <w:rPr>
          <w:rFonts w:eastAsiaTheme="minorHAnsi"/>
          <w:color w:val="00B0F0"/>
          <w:sz w:val="24"/>
          <w:szCs w:val="24"/>
          <w:lang w:val="bg-BG" w:eastAsia="en-US"/>
        </w:rPr>
        <w:t xml:space="preserve"> </w:t>
      </w:r>
    </w:p>
    <w:p w:rsidR="0032761C" w:rsidRPr="0032761C" w:rsidRDefault="0032761C" w:rsidP="0032761C">
      <w:pPr>
        <w:jc w:val="center"/>
        <w:rPr>
          <w:rFonts w:eastAsiaTheme="minorHAnsi"/>
          <w:color w:val="00B0F0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rPr>
          <w:rFonts w:eastAsiaTheme="minorHAnsi"/>
          <w:b/>
          <w:color w:val="00B0F0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rPr>
          <w:rFonts w:eastAsiaTheme="minorHAnsi"/>
          <w:b/>
          <w:color w:val="00B0F0"/>
          <w:sz w:val="24"/>
          <w:szCs w:val="24"/>
          <w:lang w:val="bg-BG" w:eastAsia="en-US"/>
        </w:rPr>
      </w:pPr>
      <w:r w:rsidRPr="0032761C">
        <w:rPr>
          <w:rFonts w:eastAsiaTheme="minorHAnsi"/>
          <w:b/>
          <w:color w:val="00B0F0"/>
          <w:sz w:val="24"/>
          <w:szCs w:val="24"/>
          <w:lang w:val="bg-BG" w:eastAsia="en-US"/>
        </w:rPr>
        <w:t>ВЪВЕДЕНИЕ</w:t>
      </w:r>
    </w:p>
    <w:p w:rsidR="0032761C" w:rsidRPr="0032761C" w:rsidRDefault="0032761C" w:rsidP="0032761C">
      <w:pPr>
        <w:rPr>
          <w:rFonts w:eastAsiaTheme="minorHAnsi"/>
          <w:b/>
          <w:color w:val="00B0F0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 xml:space="preserve">За извършването на </w:t>
      </w:r>
      <w:r w:rsidRPr="0032761C">
        <w:rPr>
          <w:rFonts w:eastAsiaTheme="minorHAnsi"/>
          <w:i/>
          <w:sz w:val="24"/>
          <w:szCs w:val="24"/>
          <w:lang w:val="bg-BG" w:eastAsia="en-US"/>
        </w:rPr>
        <w:t>анализ за ефективност на централизиран или децентрализиран подход за изграждане на инфраструктура за управление на отпадъците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 е необходимо преди това всички общини в даден регион за управление на отпадъците да изготвят </w:t>
      </w:r>
      <w:r w:rsidRPr="0032761C">
        <w:rPr>
          <w:rFonts w:eastAsiaTheme="minorHAnsi"/>
          <w:i/>
          <w:sz w:val="24"/>
          <w:szCs w:val="24"/>
          <w:lang w:val="bg-BG" w:eastAsia="en-US"/>
        </w:rPr>
        <w:t>анализ за необходимостта от изграждането на допълнителната инфраструктура както на ниво община, така и на ниво регион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.  </w:t>
      </w:r>
    </w:p>
    <w:p w:rsidR="0032761C" w:rsidRPr="0032761C" w:rsidRDefault="0032761C" w:rsidP="0032761C">
      <w:pPr>
        <w:ind w:firstLine="720"/>
        <w:rPr>
          <w:rFonts w:eastAsiaTheme="minorHAnsi"/>
          <w:sz w:val="24"/>
          <w:szCs w:val="24"/>
          <w:lang w:val="bg-BG" w:eastAsia="en-US"/>
        </w:rPr>
      </w:pPr>
    </w:p>
    <w:p w:rsidR="00E60CA7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 xml:space="preserve">Резултатите от </w:t>
      </w:r>
      <w:r w:rsidRPr="0032761C">
        <w:rPr>
          <w:rFonts w:eastAsiaTheme="minorHAnsi"/>
          <w:i/>
          <w:sz w:val="24"/>
          <w:szCs w:val="24"/>
          <w:lang w:val="bg-BG" w:eastAsia="en-US"/>
        </w:rPr>
        <w:t>анализа за необходимостта от изграждането на допълнителната инфраструктура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 следва да бъдат представени като приложение към решението на общото събрание на регионалното сдружение</w:t>
      </w:r>
      <w:r w:rsidR="00E60CA7" w:rsidRPr="00E60CA7">
        <w:t xml:space="preserve"> </w:t>
      </w:r>
      <w:r w:rsidR="00E60CA7">
        <w:rPr>
          <w:lang w:val="bg-BG"/>
        </w:rPr>
        <w:t xml:space="preserve"> </w:t>
      </w:r>
      <w:r w:rsidR="00E60CA7" w:rsidRPr="00E60CA7">
        <w:rPr>
          <w:rFonts w:eastAsiaTheme="minorHAnsi"/>
          <w:sz w:val="24"/>
          <w:szCs w:val="24"/>
          <w:lang w:val="bg-BG" w:eastAsia="en-US"/>
        </w:rPr>
        <w:t>за изграждане на съответните съоръжения за третиране на отпадъците на основание чл. 26, ал. 1, т. 4 от ЗУО</w:t>
      </w:r>
      <w:r w:rsidR="00E60CA7">
        <w:rPr>
          <w:rFonts w:eastAsiaTheme="minorHAnsi"/>
          <w:sz w:val="24"/>
          <w:szCs w:val="24"/>
          <w:lang w:val="bg-BG" w:eastAsia="en-US"/>
        </w:rPr>
        <w:t xml:space="preserve"> и за </w:t>
      </w:r>
      <w:r w:rsidRPr="0032761C">
        <w:rPr>
          <w:rFonts w:eastAsiaTheme="minorHAnsi"/>
          <w:sz w:val="24"/>
          <w:szCs w:val="24"/>
          <w:lang w:val="bg-BG" w:eastAsia="en-US"/>
        </w:rPr>
        <w:t>разпредел</w:t>
      </w:r>
      <w:r w:rsidR="00E60CA7">
        <w:rPr>
          <w:rFonts w:eastAsiaTheme="minorHAnsi"/>
          <w:sz w:val="24"/>
          <w:szCs w:val="24"/>
          <w:lang w:val="bg-BG" w:eastAsia="en-US"/>
        </w:rPr>
        <w:t>ение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 </w:t>
      </w:r>
      <w:r w:rsidR="00E60CA7">
        <w:rPr>
          <w:rFonts w:eastAsiaTheme="minorHAnsi"/>
          <w:sz w:val="24"/>
          <w:szCs w:val="24"/>
          <w:lang w:val="bg-BG" w:eastAsia="en-US"/>
        </w:rPr>
        <w:t xml:space="preserve">на 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задълженията на общините </w:t>
      </w:r>
      <w:r w:rsidR="00E60CA7">
        <w:rPr>
          <w:rFonts w:eastAsiaTheme="minorHAnsi"/>
          <w:sz w:val="24"/>
          <w:szCs w:val="24"/>
          <w:lang w:val="bg-BG" w:eastAsia="en-US"/>
        </w:rPr>
        <w:t xml:space="preserve">в Регионално сдружение за управление на отпадъците (РСУО) </w:t>
      </w:r>
      <w:r w:rsidRPr="0032761C">
        <w:rPr>
          <w:rFonts w:eastAsiaTheme="minorHAnsi"/>
          <w:sz w:val="24"/>
          <w:szCs w:val="24"/>
          <w:lang w:val="bg-BG" w:eastAsia="en-US"/>
        </w:rPr>
        <w:t>за изпълнение на целите по чл. 31, ал. 1</w:t>
      </w:r>
      <w:r w:rsidR="00E60CA7">
        <w:rPr>
          <w:rFonts w:eastAsiaTheme="minorHAnsi"/>
          <w:sz w:val="24"/>
          <w:szCs w:val="24"/>
          <w:lang w:val="bg-BG" w:eastAsia="en-US"/>
        </w:rPr>
        <w:t>, т. 1 и т. 2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 от Закона за управление на отпадъците (ЗУО) </w:t>
      </w:r>
      <w:r w:rsidR="00E60CA7">
        <w:rPr>
          <w:rFonts w:eastAsiaTheme="minorHAnsi"/>
          <w:sz w:val="24"/>
          <w:szCs w:val="24"/>
          <w:lang w:val="bg-BG" w:eastAsia="en-US"/>
        </w:rPr>
        <w:t>на основание чл. 26, ал. 1, т. 6 от ЗУО, съответстващи на подадено проектно предложение, което:</w:t>
      </w:r>
    </w:p>
    <w:p w:rsidR="00E60CA7" w:rsidRPr="00E60CA7" w:rsidRDefault="00E60CA7" w:rsidP="00E60CA7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E60CA7">
        <w:rPr>
          <w:rFonts w:eastAsiaTheme="minorHAnsi"/>
          <w:sz w:val="24"/>
          <w:szCs w:val="24"/>
          <w:lang w:val="bg-BG" w:eastAsia="en-US"/>
        </w:rPr>
        <w:t>- доказва необходимостта от допълнителна инфраструктура в региона за постигане на целите за рециклиране и оползотворяване на битовите отпадъци;</w:t>
      </w:r>
    </w:p>
    <w:p w:rsidR="00E60CA7" w:rsidRDefault="00E60CA7" w:rsidP="00E60CA7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E60CA7">
        <w:rPr>
          <w:rFonts w:eastAsiaTheme="minorHAnsi"/>
          <w:sz w:val="24"/>
          <w:szCs w:val="24"/>
          <w:lang w:val="bg-BG" w:eastAsia="en-US"/>
        </w:rPr>
        <w:t xml:space="preserve"> - е взето въз основа на анализ на това кой подход е по-ефективен – обща за целия регион или за част от региона инфраструктура за третиране на битовите отпадъци, или поотделно за всяка община от РСУО.</w:t>
      </w:r>
    </w:p>
    <w:p w:rsidR="00E60CA7" w:rsidRDefault="00E60CA7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E60CA7" w:rsidP="00353E40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E60CA7">
        <w:rPr>
          <w:rFonts w:eastAsiaTheme="minorHAnsi"/>
          <w:sz w:val="24"/>
          <w:szCs w:val="24"/>
          <w:lang w:val="bg-BG" w:eastAsia="en-US"/>
        </w:rPr>
        <w:t>Изрично е посочено в насоките за кандидатстване по процедура</w:t>
      </w:r>
      <w:r>
        <w:rPr>
          <w:rFonts w:eastAsiaTheme="minorHAnsi"/>
          <w:sz w:val="24"/>
          <w:szCs w:val="24"/>
          <w:lang w:val="bg-BG" w:eastAsia="en-US"/>
        </w:rPr>
        <w:t xml:space="preserve"> </w:t>
      </w:r>
      <w:r w:rsidR="00353E40" w:rsidRPr="00353E40">
        <w:rPr>
          <w:rFonts w:eastAsiaTheme="minorHAnsi"/>
          <w:sz w:val="24"/>
          <w:szCs w:val="24"/>
          <w:lang w:val="bg-BG" w:eastAsia="en-US"/>
        </w:rPr>
        <w:t>„</w:t>
      </w:r>
      <w:r w:rsidR="00353E40" w:rsidRPr="00EC5FFA">
        <w:rPr>
          <w:rFonts w:eastAsiaTheme="minorHAnsi"/>
          <w:i/>
          <w:sz w:val="24"/>
          <w:szCs w:val="24"/>
          <w:lang w:val="bg-BG" w:eastAsia="en-US"/>
        </w:rPr>
        <w:t xml:space="preserve">Комбинирана процедура за проектиране и изграждане  на </w:t>
      </w:r>
      <w:proofErr w:type="spellStart"/>
      <w:r w:rsidR="00353E40" w:rsidRPr="00EC5FFA">
        <w:rPr>
          <w:rFonts w:eastAsiaTheme="minorHAnsi"/>
          <w:i/>
          <w:sz w:val="24"/>
          <w:szCs w:val="24"/>
          <w:lang w:val="bg-BG" w:eastAsia="en-US"/>
        </w:rPr>
        <w:t>компостиращи</w:t>
      </w:r>
      <w:proofErr w:type="spellEnd"/>
      <w:r w:rsidR="00353E40" w:rsidRPr="00EC5FFA">
        <w:rPr>
          <w:rFonts w:eastAsiaTheme="minorHAnsi"/>
          <w:i/>
          <w:sz w:val="24"/>
          <w:szCs w:val="24"/>
          <w:lang w:val="bg-BG" w:eastAsia="en-US"/>
        </w:rPr>
        <w:t xml:space="preserve"> инсталации и на инсталации за предварително</w:t>
      </w:r>
      <w:r w:rsidR="00353E40">
        <w:rPr>
          <w:rFonts w:eastAsiaTheme="minorHAnsi"/>
          <w:i/>
          <w:sz w:val="24"/>
          <w:szCs w:val="24"/>
          <w:lang w:val="bg-BG" w:eastAsia="en-US"/>
        </w:rPr>
        <w:t xml:space="preserve"> </w:t>
      </w:r>
      <w:r w:rsidR="00353E40" w:rsidRPr="00353E40">
        <w:rPr>
          <w:rFonts w:eastAsiaTheme="minorHAnsi"/>
          <w:i/>
          <w:sz w:val="24"/>
          <w:szCs w:val="24"/>
          <w:lang w:val="bg-BG" w:eastAsia="en-US"/>
        </w:rPr>
        <w:t>третиране на битови отпадъци</w:t>
      </w:r>
      <w:r w:rsidR="00353E40" w:rsidRPr="00353E40">
        <w:rPr>
          <w:rFonts w:eastAsiaTheme="minorHAnsi"/>
          <w:sz w:val="24"/>
          <w:szCs w:val="24"/>
          <w:lang w:val="bg-BG" w:eastAsia="en-US"/>
        </w:rPr>
        <w:t>“</w:t>
      </w:r>
      <w:r w:rsidRPr="00E60CA7">
        <w:rPr>
          <w:rFonts w:eastAsiaTheme="minorHAnsi"/>
          <w:sz w:val="24"/>
          <w:szCs w:val="24"/>
          <w:lang w:val="bg-BG" w:eastAsia="en-US"/>
        </w:rPr>
        <w:t>, част „</w:t>
      </w:r>
      <w:r w:rsidRPr="00EC5FFA">
        <w:rPr>
          <w:rFonts w:eastAsiaTheme="minorHAnsi"/>
          <w:i/>
          <w:sz w:val="24"/>
          <w:szCs w:val="24"/>
          <w:lang w:val="bg-BG" w:eastAsia="en-US"/>
        </w:rPr>
        <w:t>условия за кандидатстване</w:t>
      </w:r>
      <w:r w:rsidRPr="00E60CA7">
        <w:rPr>
          <w:rFonts w:eastAsiaTheme="minorHAnsi"/>
          <w:sz w:val="24"/>
          <w:szCs w:val="24"/>
          <w:lang w:val="bg-BG" w:eastAsia="en-US"/>
        </w:rPr>
        <w:t xml:space="preserve">“, че за доказване на изпълнението на </w:t>
      </w:r>
      <w:r w:rsidR="00353E40">
        <w:rPr>
          <w:rFonts w:eastAsiaTheme="minorHAnsi"/>
          <w:sz w:val="24"/>
          <w:szCs w:val="24"/>
          <w:lang w:val="bg-BG" w:eastAsia="en-US"/>
        </w:rPr>
        <w:t xml:space="preserve">поставеното условие и </w:t>
      </w:r>
      <w:proofErr w:type="spellStart"/>
      <w:r w:rsidR="00353E40">
        <w:rPr>
          <w:rFonts w:eastAsiaTheme="minorHAnsi"/>
          <w:sz w:val="24"/>
          <w:szCs w:val="24"/>
          <w:lang w:val="bg-BG" w:eastAsia="en-US"/>
        </w:rPr>
        <w:t>изикване</w:t>
      </w:r>
      <w:proofErr w:type="spellEnd"/>
      <w:r w:rsidRPr="00E60CA7">
        <w:rPr>
          <w:rFonts w:eastAsiaTheme="minorHAnsi"/>
          <w:sz w:val="24"/>
          <w:szCs w:val="24"/>
          <w:lang w:val="bg-BG" w:eastAsia="en-US"/>
        </w:rPr>
        <w:t xml:space="preserve"> трябва да се представят </w:t>
      </w:r>
      <w:r w:rsidRPr="00E60CA7">
        <w:rPr>
          <w:rFonts w:eastAsiaTheme="minorHAnsi"/>
          <w:sz w:val="24"/>
          <w:szCs w:val="24"/>
          <w:lang w:val="bg-BG" w:eastAsia="en-US"/>
        </w:rPr>
        <w:lastRenderedPageBreak/>
        <w:t>решението и пълните текстове на анализите, обосновките и доказателствата, въз основа на които е взето решението.</w:t>
      </w:r>
    </w:p>
    <w:p w:rsidR="0032761C" w:rsidRPr="0032761C" w:rsidRDefault="0032761C" w:rsidP="0032761C">
      <w:pPr>
        <w:ind w:firstLine="720"/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>В тази връзка под „</w:t>
      </w:r>
      <w:r w:rsidRPr="0032761C">
        <w:rPr>
          <w:rFonts w:eastAsiaTheme="minorHAnsi"/>
          <w:b/>
          <w:sz w:val="24"/>
          <w:szCs w:val="24"/>
          <w:lang w:val="bg-BG" w:eastAsia="en-US"/>
        </w:rPr>
        <w:t>допълнителна инфраструктура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“ следва да се разбират предвидените за изграждане инсталации и съоръжения по смисъла на </w:t>
      </w:r>
      <w:r w:rsidRPr="0032761C">
        <w:rPr>
          <w:rFonts w:eastAsiaTheme="minorHAnsi"/>
          <w:i/>
          <w:sz w:val="24"/>
          <w:szCs w:val="24"/>
          <w:lang w:val="bg-BG" w:eastAsia="en-US"/>
        </w:rPr>
        <w:t>Наредба № 6 от 27.08.2013 г. за условията и изискванията за изграждане и експлоатация на депа и на други съоръжения и инсталации за оползотворяване и обезвреждане на отпадъци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, които са допустими за финансиране </w:t>
      </w:r>
      <w:r w:rsidR="00353E40">
        <w:rPr>
          <w:rFonts w:eastAsiaTheme="minorHAnsi"/>
          <w:sz w:val="24"/>
          <w:szCs w:val="24"/>
          <w:lang w:val="bg-BG" w:eastAsia="en-US"/>
        </w:rPr>
        <w:t xml:space="preserve">по процедура </w:t>
      </w:r>
      <w:r w:rsidR="00353E40" w:rsidRPr="00353E40">
        <w:rPr>
          <w:rFonts w:eastAsiaTheme="minorHAnsi"/>
          <w:sz w:val="24"/>
          <w:szCs w:val="24"/>
          <w:lang w:val="bg-BG" w:eastAsia="en-US"/>
        </w:rPr>
        <w:t>„</w:t>
      </w:r>
      <w:r w:rsidR="00353E40" w:rsidRPr="00EC5FFA">
        <w:rPr>
          <w:rFonts w:eastAsiaTheme="minorHAnsi"/>
          <w:i/>
          <w:sz w:val="24"/>
          <w:szCs w:val="24"/>
          <w:lang w:val="bg-BG" w:eastAsia="en-US"/>
        </w:rPr>
        <w:t xml:space="preserve">Комбинирана процедура за проектиране и изграждане  на </w:t>
      </w:r>
      <w:proofErr w:type="spellStart"/>
      <w:r w:rsidR="00353E40" w:rsidRPr="00EC5FFA">
        <w:rPr>
          <w:rFonts w:eastAsiaTheme="minorHAnsi"/>
          <w:i/>
          <w:sz w:val="24"/>
          <w:szCs w:val="24"/>
          <w:lang w:val="bg-BG" w:eastAsia="en-US"/>
        </w:rPr>
        <w:t>компостиращи</w:t>
      </w:r>
      <w:proofErr w:type="spellEnd"/>
      <w:r w:rsidR="00353E40" w:rsidRPr="00EC5FFA">
        <w:rPr>
          <w:rFonts w:eastAsiaTheme="minorHAnsi"/>
          <w:i/>
          <w:sz w:val="24"/>
          <w:szCs w:val="24"/>
          <w:lang w:val="bg-BG" w:eastAsia="en-US"/>
        </w:rPr>
        <w:t xml:space="preserve"> инсталации и на инсталации за предварително третиране на битови отпадъци</w:t>
      </w:r>
      <w:r w:rsidR="00353E40" w:rsidRPr="00353E40">
        <w:rPr>
          <w:rFonts w:eastAsiaTheme="minorHAnsi"/>
          <w:sz w:val="24"/>
          <w:szCs w:val="24"/>
          <w:lang w:val="bg-BG" w:eastAsia="en-US"/>
        </w:rPr>
        <w:t>“</w:t>
      </w:r>
      <w:r w:rsidR="00353E40">
        <w:rPr>
          <w:rFonts w:eastAsiaTheme="minorHAnsi"/>
          <w:sz w:val="24"/>
          <w:szCs w:val="24"/>
          <w:lang w:val="bg-BG" w:eastAsia="en-US"/>
        </w:rPr>
        <w:t>.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 Това са:</w:t>
      </w:r>
    </w:p>
    <w:p w:rsidR="0032761C" w:rsidRPr="0032761C" w:rsidRDefault="0032761C" w:rsidP="0032761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b/>
          <w:sz w:val="24"/>
          <w:szCs w:val="24"/>
          <w:lang w:val="bg-BG" w:eastAsia="en-US"/>
        </w:rPr>
      </w:pPr>
      <w:r w:rsidRPr="0032761C">
        <w:rPr>
          <w:rFonts w:eastAsiaTheme="minorHAnsi"/>
          <w:b/>
          <w:sz w:val="24"/>
          <w:szCs w:val="24"/>
          <w:lang w:val="bg-BG" w:eastAsia="en-US"/>
        </w:rPr>
        <w:t>инсталации за предварително третиране на битови отпадъци;</w:t>
      </w:r>
    </w:p>
    <w:p w:rsidR="0032761C" w:rsidRPr="0032761C" w:rsidRDefault="0032761C" w:rsidP="0032761C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b/>
          <w:sz w:val="24"/>
          <w:szCs w:val="24"/>
          <w:lang w:val="bg-BG" w:eastAsia="en-US"/>
        </w:rPr>
      </w:pPr>
      <w:proofErr w:type="spellStart"/>
      <w:r w:rsidRPr="0032761C">
        <w:rPr>
          <w:rFonts w:eastAsiaTheme="minorHAnsi"/>
          <w:b/>
          <w:sz w:val="24"/>
          <w:szCs w:val="24"/>
          <w:lang w:val="bg-BG" w:eastAsia="en-US"/>
        </w:rPr>
        <w:t>компостиращи</w:t>
      </w:r>
      <w:proofErr w:type="spellEnd"/>
      <w:r w:rsidRPr="0032761C">
        <w:rPr>
          <w:rFonts w:eastAsiaTheme="minorHAnsi"/>
          <w:b/>
          <w:sz w:val="24"/>
          <w:szCs w:val="24"/>
          <w:lang w:val="bg-BG" w:eastAsia="en-US"/>
        </w:rPr>
        <w:t xml:space="preserve"> инсталации за разделно събрани биоразградими и/или зелени отпадъци</w:t>
      </w:r>
      <w:r w:rsidRPr="0032761C">
        <w:rPr>
          <w:rFonts w:eastAsiaTheme="minorHAnsi"/>
          <w:sz w:val="24"/>
          <w:szCs w:val="24"/>
          <w:lang w:val="bg-BG" w:eastAsia="en-US"/>
        </w:rPr>
        <w:t>.</w:t>
      </w:r>
    </w:p>
    <w:p w:rsidR="0032761C" w:rsidRPr="0032761C" w:rsidRDefault="0032761C" w:rsidP="0032761C">
      <w:pPr>
        <w:ind w:firstLine="720"/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53E40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>
        <w:rPr>
          <w:rFonts w:eastAsiaTheme="minorHAnsi"/>
          <w:sz w:val="24"/>
          <w:szCs w:val="24"/>
          <w:lang w:val="bg-BG" w:eastAsia="en-US"/>
        </w:rPr>
        <w:t>З</w:t>
      </w:r>
      <w:r w:rsidR="0032761C" w:rsidRPr="0032761C">
        <w:rPr>
          <w:rFonts w:eastAsiaTheme="minorHAnsi"/>
          <w:sz w:val="24"/>
          <w:szCs w:val="24"/>
          <w:lang w:val="bg-BG" w:eastAsia="en-US"/>
        </w:rPr>
        <w:t xml:space="preserve">а целите на кандидатстването следва да се изготвят отделни анализи за всеки вид инсталация, които да обхванат данните за количествата генерирани отпадъци </w:t>
      </w:r>
      <w:r w:rsidR="0032761C" w:rsidRPr="0032761C">
        <w:rPr>
          <w:rFonts w:eastAsiaTheme="minorHAnsi"/>
          <w:b/>
          <w:sz w:val="24"/>
          <w:szCs w:val="24"/>
          <w:lang w:val="bg-BG" w:eastAsia="en-US"/>
        </w:rPr>
        <w:t>на ниво регион за управление на отпадъците</w:t>
      </w:r>
      <w:r w:rsidR="0032761C" w:rsidRPr="0032761C">
        <w:rPr>
          <w:rFonts w:eastAsiaTheme="minorHAnsi"/>
          <w:sz w:val="24"/>
          <w:szCs w:val="24"/>
          <w:lang w:val="bg-BG" w:eastAsia="en-US"/>
        </w:rPr>
        <w:t xml:space="preserve">. </w:t>
      </w:r>
    </w:p>
    <w:p w:rsidR="0032761C" w:rsidRPr="0032761C" w:rsidRDefault="0032761C" w:rsidP="0032761C">
      <w:pPr>
        <w:ind w:firstLine="720"/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 xml:space="preserve">Допълнителната инфраструктура следва да е обвързана с и да се разглежда като </w:t>
      </w:r>
      <w:r w:rsidRPr="0032761C">
        <w:rPr>
          <w:rFonts w:eastAsiaTheme="minorHAnsi"/>
          <w:b/>
          <w:sz w:val="24"/>
          <w:szCs w:val="24"/>
          <w:lang w:val="bg-BG" w:eastAsia="en-US"/>
        </w:rPr>
        <w:t>част от регионалната система за управление на отпадъците</w:t>
      </w:r>
      <w:r w:rsidRPr="0032761C">
        <w:rPr>
          <w:rFonts w:eastAsiaTheme="minorHAnsi"/>
          <w:sz w:val="24"/>
          <w:szCs w:val="24"/>
          <w:lang w:val="bg-BG" w:eastAsia="en-US"/>
        </w:rPr>
        <w:t>.</w:t>
      </w:r>
    </w:p>
    <w:p w:rsidR="00834114" w:rsidRPr="0032761C" w:rsidRDefault="00834114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b/>
          <w:color w:val="00B0F0"/>
          <w:sz w:val="24"/>
          <w:szCs w:val="24"/>
          <w:lang w:val="bg-BG" w:eastAsia="en-US"/>
        </w:rPr>
      </w:pPr>
      <w:r w:rsidRPr="0032761C">
        <w:rPr>
          <w:rFonts w:eastAsiaTheme="minorHAnsi"/>
          <w:b/>
          <w:color w:val="00B0F0"/>
          <w:sz w:val="24"/>
          <w:szCs w:val="24"/>
          <w:lang w:val="bg-BG" w:eastAsia="en-US"/>
        </w:rPr>
        <w:t>ПОДХОД ЗА АНАЛИЗА</w:t>
      </w:r>
    </w:p>
    <w:p w:rsidR="0032761C" w:rsidRPr="0032761C" w:rsidRDefault="0032761C" w:rsidP="0032761C">
      <w:pPr>
        <w:jc w:val="both"/>
        <w:rPr>
          <w:rFonts w:eastAsiaTheme="minorHAnsi"/>
          <w:b/>
          <w:color w:val="00B0F0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>Нормативната уредба изисква общинските/регионалните програми за управление на отпадъците да съответстват на структурата на Националния план за управление на отпадъците, регламентирана с чл. 49, ал. 4 от ЗУО. Една от задължителните части, която трябва да се включи в програмите, е „</w:t>
      </w:r>
      <w:r w:rsidRPr="0032761C">
        <w:rPr>
          <w:rFonts w:eastAsiaTheme="minorHAnsi"/>
          <w:i/>
          <w:sz w:val="24"/>
          <w:szCs w:val="24"/>
          <w:lang w:val="bg-BG" w:eastAsia="en-US"/>
        </w:rPr>
        <w:t xml:space="preserve">оценка на необходимостта от нови схеми за събиране, закриване на съществуващи инсталации и съоръжения за отпадъци, </w:t>
      </w:r>
      <w:r w:rsidRPr="0032761C">
        <w:rPr>
          <w:rFonts w:eastAsiaTheme="minorHAnsi"/>
          <w:b/>
          <w:i/>
          <w:sz w:val="24"/>
          <w:szCs w:val="24"/>
          <w:lang w:val="bg-BG" w:eastAsia="en-US"/>
        </w:rPr>
        <w:t xml:space="preserve">допълнителна инфраструктура от инсталации и съоръжения за отпадъци, както и </w:t>
      </w:r>
      <w:proofErr w:type="spellStart"/>
      <w:r w:rsidRPr="0032761C">
        <w:rPr>
          <w:rFonts w:eastAsiaTheme="minorHAnsi"/>
          <w:b/>
          <w:i/>
          <w:sz w:val="24"/>
          <w:szCs w:val="24"/>
          <w:lang w:val="bg-BG" w:eastAsia="en-US"/>
        </w:rPr>
        <w:t>съотносимите</w:t>
      </w:r>
      <w:proofErr w:type="spellEnd"/>
      <w:r w:rsidRPr="0032761C">
        <w:rPr>
          <w:rFonts w:eastAsiaTheme="minorHAnsi"/>
          <w:b/>
          <w:i/>
          <w:sz w:val="24"/>
          <w:szCs w:val="24"/>
          <w:lang w:val="bg-BG" w:eastAsia="en-US"/>
        </w:rPr>
        <w:t xml:space="preserve"> към това инвестиции</w:t>
      </w:r>
      <w:r w:rsidRPr="0032761C">
        <w:rPr>
          <w:rFonts w:eastAsiaTheme="minorHAnsi"/>
          <w:sz w:val="24"/>
          <w:szCs w:val="24"/>
          <w:lang w:val="bg-BG" w:eastAsia="en-US"/>
        </w:rPr>
        <w:t>“.</w:t>
      </w: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>Със Заповед №РД-211/31.03.2015 г. на министъра на околната среда са утвърдени „</w:t>
      </w:r>
      <w:r w:rsidRPr="0032761C">
        <w:rPr>
          <w:rFonts w:eastAsiaTheme="minorHAnsi"/>
          <w:i/>
          <w:sz w:val="24"/>
          <w:szCs w:val="24"/>
          <w:lang w:val="bg-BG" w:eastAsia="en-US"/>
        </w:rPr>
        <w:t>Методически указания за разработване на общински и методически указания за разработване на регионални програми за управление на отпадъците за периода 2015-2020 г.</w:t>
      </w:r>
      <w:r w:rsidRPr="0032761C">
        <w:rPr>
          <w:rFonts w:eastAsiaTheme="minorHAnsi"/>
          <w:sz w:val="24"/>
          <w:szCs w:val="24"/>
          <w:lang w:val="bg-BG" w:eastAsia="en-US"/>
        </w:rPr>
        <w:t>". И в двата методически документа е посочено, че за да се идентифицират конкретните мерки, трябва да се разработят и оценят най-малко две алтернативи за постигане на целите по чл. 31, ал. 1 от ЗУО – централизирана и децентрализирана.</w:t>
      </w:r>
      <w:r w:rsidRPr="0032761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Необходимостта от изграждането на допълнителна инфраструктура трябва да бъде доказана и обоснована като част от алтернативите, които се обособяват и се включват в общинските/регионални програми за управление на отпадъците. Алтернативите са основата за конкретизирането на мерките и дейностите, които поотделно една община, група общини или всички общини в даден регион за управление на отпадъците е необходимо да предприемат за осигуряване на постигане на крайните цели за 2020 г. по чл. 31, ал. 1 от ЗУО. </w:t>
      </w: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>Предвид това проучванията и предвижданията за изграждането на допълнителната инфраструктура за управление на отпадъците</w:t>
      </w:r>
      <w:r w:rsidRPr="0032761C">
        <w:rPr>
          <w:rFonts w:eastAsiaTheme="minorHAnsi"/>
          <w:i/>
          <w:sz w:val="24"/>
          <w:szCs w:val="24"/>
          <w:lang w:val="bg-BG" w:eastAsia="en-US"/>
        </w:rPr>
        <w:t xml:space="preserve"> 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трябва да са в пълно съответствие с включеното в алтернативите, които задължително трябва да бъдат изготвени като част от общинските/регионални програми за управление на отпадъците. </w:t>
      </w: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 xml:space="preserve">Подходът за изготвянето на </w:t>
      </w:r>
      <w:r w:rsidRPr="0032761C">
        <w:rPr>
          <w:rFonts w:eastAsiaTheme="minorHAnsi"/>
          <w:i/>
          <w:sz w:val="24"/>
          <w:szCs w:val="24"/>
          <w:lang w:val="bg-BG" w:eastAsia="en-US"/>
        </w:rPr>
        <w:t xml:space="preserve">анализ за необходимостта от изграждането на допълнителната инфраструктура 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трябва да бъде напълно идентичен с подхода за </w:t>
      </w:r>
      <w:r w:rsidRPr="0032761C">
        <w:rPr>
          <w:rFonts w:eastAsiaTheme="minorHAnsi"/>
          <w:sz w:val="24"/>
          <w:szCs w:val="24"/>
          <w:lang w:val="bg-BG" w:eastAsia="en-US"/>
        </w:rPr>
        <w:lastRenderedPageBreak/>
        <w:t xml:space="preserve">изготвянето на алтернативите, част от общинските/регионалните програми за управление на отпадъците. Предвид това, че допълнителната инфраструктура следва да се разглежда като част от регионалната система за управление на отпадъците, по-подходящо е прилагането и съобразяването на подхода от </w:t>
      </w:r>
      <w:r w:rsidRPr="0032761C">
        <w:rPr>
          <w:rFonts w:eastAsiaTheme="minorHAnsi"/>
          <w:i/>
          <w:sz w:val="24"/>
          <w:szCs w:val="24"/>
          <w:lang w:val="bg-BG" w:eastAsia="en-US"/>
        </w:rPr>
        <w:t>Методически указания за разработване на регионални програми за управление на отпадъците за периода 2015-2020 г.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  (</w:t>
      </w:r>
      <w:r w:rsidRPr="0032761C">
        <w:rPr>
          <w:rFonts w:eastAsiaTheme="minorHAnsi"/>
          <w:i/>
          <w:sz w:val="24"/>
          <w:szCs w:val="24"/>
          <w:lang w:val="bg-BG" w:eastAsia="en-US"/>
        </w:rPr>
        <w:t>Методическите указания</w:t>
      </w:r>
      <w:r w:rsidRPr="0032761C">
        <w:rPr>
          <w:rFonts w:eastAsiaTheme="minorHAnsi"/>
          <w:sz w:val="24"/>
          <w:szCs w:val="24"/>
          <w:lang w:val="bg-BG" w:eastAsia="en-US"/>
        </w:rPr>
        <w:t>).</w:t>
      </w:r>
    </w:p>
    <w:p w:rsidR="0032761C" w:rsidRPr="0032761C" w:rsidRDefault="0032761C" w:rsidP="0032761C">
      <w:pPr>
        <w:ind w:firstLine="720"/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 xml:space="preserve">В </w:t>
      </w:r>
      <w:r w:rsidRPr="0032761C">
        <w:rPr>
          <w:rFonts w:eastAsiaTheme="minorHAnsi"/>
          <w:i/>
          <w:sz w:val="24"/>
          <w:szCs w:val="24"/>
          <w:lang w:val="bg-BG" w:eastAsia="en-US"/>
        </w:rPr>
        <w:t>анализа за необходимостта от изграждането на допълнителната инфраструктура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 задължително трябва да бъдат включени следните части:</w:t>
      </w:r>
    </w:p>
    <w:p w:rsidR="0032761C" w:rsidRPr="0032761C" w:rsidRDefault="0032761C" w:rsidP="0032761C">
      <w:pPr>
        <w:ind w:firstLine="720"/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numPr>
          <w:ilvl w:val="0"/>
          <w:numId w:val="13"/>
        </w:numPr>
        <w:spacing w:after="200" w:line="276" w:lineRule="auto"/>
        <w:ind w:left="0" w:firstLine="0"/>
        <w:contextualSpacing/>
        <w:jc w:val="both"/>
        <w:rPr>
          <w:rFonts w:eastAsiaTheme="minorHAnsi"/>
          <w:b/>
          <w:i/>
          <w:sz w:val="24"/>
          <w:szCs w:val="24"/>
          <w:lang w:val="bg-BG" w:eastAsia="en-US"/>
        </w:rPr>
      </w:pPr>
      <w:r w:rsidRPr="0032761C">
        <w:rPr>
          <w:rFonts w:eastAsiaTheme="minorHAnsi"/>
          <w:b/>
          <w:i/>
          <w:sz w:val="24"/>
          <w:szCs w:val="24"/>
          <w:lang w:val="bg-BG" w:eastAsia="en-US"/>
        </w:rPr>
        <w:t xml:space="preserve">Съществуващо състояние на инфраструктурата за управление на отпадъците </w:t>
      </w:r>
    </w:p>
    <w:p w:rsidR="0032761C" w:rsidRPr="0032761C" w:rsidRDefault="0032761C" w:rsidP="0032761C">
      <w:pPr>
        <w:jc w:val="both"/>
        <w:rPr>
          <w:rFonts w:eastAsiaTheme="minorHAnsi"/>
          <w:b/>
          <w:i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 xml:space="preserve">При този анализ следва да се приложи подхода, посочен в </w:t>
      </w:r>
      <w:r w:rsidRPr="0032761C">
        <w:rPr>
          <w:rFonts w:eastAsiaTheme="minorHAnsi"/>
          <w:i/>
          <w:sz w:val="24"/>
          <w:szCs w:val="24"/>
          <w:lang w:val="bg-BG" w:eastAsia="en-US"/>
        </w:rPr>
        <w:t>Методическите указания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 за изготвяне на т. 4.</w:t>
      </w:r>
      <w:proofErr w:type="spellStart"/>
      <w:r w:rsidRPr="0032761C">
        <w:rPr>
          <w:rFonts w:eastAsiaTheme="minorHAnsi"/>
          <w:sz w:val="24"/>
          <w:szCs w:val="24"/>
          <w:lang w:val="bg-BG" w:eastAsia="en-US"/>
        </w:rPr>
        <w:t>4</w:t>
      </w:r>
      <w:proofErr w:type="spellEnd"/>
      <w:r w:rsidRPr="0032761C">
        <w:rPr>
          <w:rFonts w:eastAsiaTheme="minorHAnsi"/>
          <w:i/>
          <w:sz w:val="24"/>
          <w:szCs w:val="24"/>
          <w:lang w:val="bg-BG" w:eastAsia="en-US"/>
        </w:rPr>
        <w:t>.</w:t>
      </w:r>
      <w:r w:rsidRPr="0032761C">
        <w:rPr>
          <w:rFonts w:eastAsiaTheme="minorHAnsi"/>
          <w:b/>
          <w:i/>
          <w:sz w:val="24"/>
          <w:szCs w:val="24"/>
          <w:lang w:val="bg-BG" w:eastAsia="en-US"/>
        </w:rPr>
        <w:t xml:space="preserve"> Анализ на инфраструктурата за управление на отпадъците.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 Необходимо е да се представи обобщена информация за изградени и изграждащи се инсталации и съоръжения за третиране </w:t>
      </w:r>
      <w:r w:rsidRPr="0032761C">
        <w:rPr>
          <w:rFonts w:eastAsiaTheme="minorHAnsi"/>
          <w:sz w:val="24"/>
          <w:szCs w:val="24"/>
          <w:u w:val="single"/>
          <w:lang w:val="bg-BG" w:eastAsia="en-US"/>
        </w:rPr>
        <w:t xml:space="preserve">само на битовите отпадъци 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и по-специално за депа за битови отпадъци, инсталации за предварително третиране, претоварни станции, </w:t>
      </w:r>
      <w:proofErr w:type="spellStart"/>
      <w:r w:rsidRPr="0032761C">
        <w:rPr>
          <w:rFonts w:eastAsiaTheme="minorHAnsi"/>
          <w:sz w:val="24"/>
          <w:szCs w:val="24"/>
          <w:lang w:val="bg-BG" w:eastAsia="en-US"/>
        </w:rPr>
        <w:t>компостиращи</w:t>
      </w:r>
      <w:proofErr w:type="spellEnd"/>
      <w:r w:rsidRPr="0032761C">
        <w:rPr>
          <w:rFonts w:eastAsiaTheme="minorHAnsi"/>
          <w:sz w:val="24"/>
          <w:szCs w:val="24"/>
          <w:lang w:val="bg-BG" w:eastAsia="en-US"/>
        </w:rPr>
        <w:t xml:space="preserve"> и/или анаеробни инсталации (независимо от технологията и вида отпадъци, които се третират) - на ниво отделна община, група общини или регион, които са част от инфраструктурата към регионалната система за управление на битовите отпадъците. </w:t>
      </w: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 xml:space="preserve">В случай, че отделна община, група общини или всички общини в региона използват инсталация или съоръжение, което не е тяхна собственост, тези инсталации и съоръжения също следва да се включат в анализа, като се посочи и крайният срок на действие на взаимоотношенията със собственика. </w:t>
      </w: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>Информацията следва да бъде обобщена и да съдържа най-малко следните данни:</w:t>
      </w: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b/>
          <w:sz w:val="24"/>
          <w:szCs w:val="24"/>
          <w:lang w:val="bg-BG" w:eastAsia="en-US"/>
        </w:rPr>
        <w:t>- Вид инсталация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 - дали става дума за депо, </w:t>
      </w:r>
      <w:proofErr w:type="spellStart"/>
      <w:r w:rsidRPr="0032761C">
        <w:rPr>
          <w:rFonts w:eastAsiaTheme="minorHAnsi"/>
          <w:sz w:val="24"/>
          <w:szCs w:val="24"/>
          <w:lang w:val="bg-BG" w:eastAsia="en-US"/>
        </w:rPr>
        <w:t>компостираща</w:t>
      </w:r>
      <w:proofErr w:type="spellEnd"/>
      <w:r w:rsidRPr="0032761C">
        <w:rPr>
          <w:rFonts w:eastAsiaTheme="minorHAnsi"/>
          <w:sz w:val="24"/>
          <w:szCs w:val="24"/>
          <w:lang w:val="bg-BG" w:eastAsia="en-US"/>
        </w:rPr>
        <w:t xml:space="preserve"> инсталация, </w:t>
      </w:r>
      <w:proofErr w:type="spellStart"/>
      <w:r w:rsidRPr="0032761C">
        <w:rPr>
          <w:rFonts w:eastAsiaTheme="minorHAnsi"/>
          <w:sz w:val="24"/>
          <w:szCs w:val="24"/>
          <w:lang w:val="bg-BG" w:eastAsia="en-US"/>
        </w:rPr>
        <w:t>инсталация</w:t>
      </w:r>
      <w:proofErr w:type="spellEnd"/>
      <w:r w:rsidRPr="0032761C">
        <w:rPr>
          <w:rFonts w:eastAsiaTheme="minorHAnsi"/>
          <w:sz w:val="24"/>
          <w:szCs w:val="24"/>
          <w:lang w:val="bg-BG" w:eastAsia="en-US"/>
        </w:rPr>
        <w:t xml:space="preserve"> за предварително третиране и др.);</w:t>
      </w: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b/>
          <w:sz w:val="24"/>
          <w:szCs w:val="24"/>
          <w:lang w:val="bg-BG" w:eastAsia="en-US"/>
        </w:rPr>
        <w:t>- Капацитет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 – колко  т/год.,  т/час или бр. часове за денонощие и бр. дни в година ще работи дадената инсталация; </w:t>
      </w: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 xml:space="preserve">- </w:t>
      </w:r>
      <w:r w:rsidRPr="0032761C">
        <w:rPr>
          <w:rFonts w:eastAsiaTheme="minorHAnsi"/>
          <w:b/>
          <w:sz w:val="24"/>
          <w:szCs w:val="24"/>
          <w:lang w:val="bg-BG" w:eastAsia="en-US"/>
        </w:rPr>
        <w:t>Въвеждане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 в експлоатация -  кога се очаква дадената инсталация да бъде въведена в експлоатация и кога се очаква тя да постигне пълния си работен капацитет. </w:t>
      </w: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>В случай на наличие на приложими или планирани мерки (инсталации, съоръжения, дейности), които са по-високо в йерархията за управление на отпадъците на ниво регион/ група общини/ община и са насочени към предотвратяване на образуването на битовите отпадъци, същите следва да се опишат отделно.</w:t>
      </w:r>
    </w:p>
    <w:p w:rsidR="0032761C" w:rsidRPr="0032761C" w:rsidRDefault="0032761C" w:rsidP="0032761C">
      <w:pPr>
        <w:ind w:firstLine="720"/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>Обръщаме внимание, че при съобразяване на подхода за анализ на необходимата инфраструктура по т. 4.</w:t>
      </w:r>
      <w:proofErr w:type="spellStart"/>
      <w:r w:rsidRPr="0032761C">
        <w:rPr>
          <w:rFonts w:eastAsiaTheme="minorHAnsi"/>
          <w:sz w:val="24"/>
          <w:szCs w:val="24"/>
          <w:lang w:val="bg-BG" w:eastAsia="en-US"/>
        </w:rPr>
        <w:t>4</w:t>
      </w:r>
      <w:proofErr w:type="spellEnd"/>
      <w:r w:rsidRPr="0032761C">
        <w:rPr>
          <w:rFonts w:eastAsiaTheme="minorHAnsi"/>
          <w:sz w:val="24"/>
          <w:szCs w:val="24"/>
          <w:lang w:val="bg-BG" w:eastAsia="en-US"/>
        </w:rPr>
        <w:t xml:space="preserve">. от </w:t>
      </w:r>
      <w:r w:rsidRPr="0032761C">
        <w:rPr>
          <w:rFonts w:eastAsiaTheme="minorHAnsi"/>
          <w:i/>
          <w:sz w:val="24"/>
          <w:szCs w:val="24"/>
          <w:lang w:val="bg-BG" w:eastAsia="en-US"/>
        </w:rPr>
        <w:t>Методическите указания за регионални програми</w:t>
      </w:r>
      <w:r w:rsidRPr="0032761C">
        <w:rPr>
          <w:rFonts w:eastAsiaTheme="minorHAnsi"/>
          <w:sz w:val="24"/>
          <w:szCs w:val="24"/>
          <w:lang w:val="bg-BG" w:eastAsia="en-US"/>
        </w:rPr>
        <w:t>, следва да се отчита и подхода, включен в т. 4.3.1 от същите указания, по-специално в част А. (</w:t>
      </w:r>
      <w:r w:rsidRPr="0032761C">
        <w:rPr>
          <w:rFonts w:eastAsiaTheme="minorHAnsi"/>
          <w:i/>
          <w:sz w:val="24"/>
          <w:szCs w:val="24"/>
          <w:lang w:val="bg-BG" w:eastAsia="en-US"/>
        </w:rPr>
        <w:t>Какви са количествата и тенденциите на битовите отпадъци в РСУО за анализирания период?</w:t>
      </w:r>
      <w:r w:rsidRPr="0032761C">
        <w:rPr>
          <w:rFonts w:eastAsiaTheme="minorHAnsi"/>
          <w:sz w:val="24"/>
          <w:szCs w:val="24"/>
          <w:lang w:val="bg-BG" w:eastAsia="en-US"/>
        </w:rPr>
        <w:t>) и част Б. (</w:t>
      </w:r>
      <w:r w:rsidRPr="0032761C">
        <w:rPr>
          <w:rFonts w:eastAsiaTheme="minorHAnsi"/>
          <w:i/>
          <w:sz w:val="24"/>
          <w:szCs w:val="24"/>
          <w:lang w:val="bg-BG" w:eastAsia="en-US"/>
        </w:rPr>
        <w:t>Какъв е морфологичният състав на отпадъците?</w:t>
      </w:r>
      <w:r w:rsidRPr="0032761C">
        <w:rPr>
          <w:rFonts w:eastAsiaTheme="minorHAnsi"/>
          <w:sz w:val="24"/>
          <w:szCs w:val="24"/>
          <w:lang w:val="bg-BG" w:eastAsia="en-US"/>
        </w:rPr>
        <w:t>). За актуални ще се приемат тези програми, които са съобразени с НПУО и са за период на действие до 2020 г.</w:t>
      </w: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>Обръщаме внимание също така, че морфологичният състав на отпадъците трябва да бъде изготвен съгласно „</w:t>
      </w:r>
      <w:r w:rsidRPr="0032761C">
        <w:rPr>
          <w:rFonts w:eastAsiaTheme="minorHAnsi"/>
          <w:i/>
          <w:sz w:val="24"/>
          <w:szCs w:val="24"/>
          <w:lang w:val="bg-BG" w:eastAsia="en-US"/>
        </w:rPr>
        <w:t>Методиката за определяне на морфологичния състав на битовите отпадъци</w:t>
      </w:r>
      <w:r w:rsidRPr="0032761C">
        <w:rPr>
          <w:rFonts w:eastAsiaTheme="minorHAnsi"/>
          <w:sz w:val="24"/>
          <w:szCs w:val="24"/>
          <w:lang w:val="bg-BG" w:eastAsia="en-US"/>
        </w:rPr>
        <w:t>“, утвърдена със Заповед № РД-744/29.09.2012 г. на министъра на околната среда и водите. За целите на кандидатстване по процедур</w:t>
      </w:r>
      <w:r w:rsidR="00012773">
        <w:rPr>
          <w:rFonts w:eastAsiaTheme="minorHAnsi"/>
          <w:sz w:val="24"/>
          <w:szCs w:val="24"/>
          <w:lang w:val="bg-BG" w:eastAsia="en-US"/>
        </w:rPr>
        <w:t xml:space="preserve">а </w:t>
      </w:r>
      <w:r w:rsidR="00012773" w:rsidRPr="00012773">
        <w:rPr>
          <w:rFonts w:eastAsiaTheme="minorHAnsi"/>
          <w:sz w:val="24"/>
          <w:szCs w:val="24"/>
          <w:lang w:val="bg-BG" w:eastAsia="en-US"/>
        </w:rPr>
        <w:t>„</w:t>
      </w:r>
      <w:r w:rsidR="00012773" w:rsidRPr="00EC5FFA">
        <w:rPr>
          <w:rFonts w:eastAsiaTheme="minorHAnsi"/>
          <w:i/>
          <w:sz w:val="24"/>
          <w:szCs w:val="24"/>
          <w:lang w:val="bg-BG" w:eastAsia="en-US"/>
        </w:rPr>
        <w:t xml:space="preserve">Комбинирана процедура за проектиране и изграждане  на </w:t>
      </w:r>
      <w:proofErr w:type="spellStart"/>
      <w:r w:rsidR="00012773" w:rsidRPr="00EC5FFA">
        <w:rPr>
          <w:rFonts w:eastAsiaTheme="minorHAnsi"/>
          <w:i/>
          <w:sz w:val="24"/>
          <w:szCs w:val="24"/>
          <w:lang w:val="bg-BG" w:eastAsia="en-US"/>
        </w:rPr>
        <w:t>компостиращи</w:t>
      </w:r>
      <w:proofErr w:type="spellEnd"/>
      <w:r w:rsidR="00012773" w:rsidRPr="00EC5FFA">
        <w:rPr>
          <w:rFonts w:eastAsiaTheme="minorHAnsi"/>
          <w:i/>
          <w:sz w:val="24"/>
          <w:szCs w:val="24"/>
          <w:lang w:val="bg-BG" w:eastAsia="en-US"/>
        </w:rPr>
        <w:t xml:space="preserve"> инсталации и на инсталации за предварително третиране на битови отпадъци</w:t>
      </w:r>
      <w:r w:rsidR="00012773" w:rsidRPr="00012773">
        <w:rPr>
          <w:rFonts w:eastAsiaTheme="minorHAnsi"/>
          <w:sz w:val="24"/>
          <w:szCs w:val="24"/>
          <w:lang w:val="bg-BG" w:eastAsia="en-US"/>
        </w:rPr>
        <w:t>“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 за актуални ще се приемат морфологичните анализи, които са изготвени за 2014, 2015 или 2016 г.</w:t>
      </w: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numPr>
          <w:ilvl w:val="0"/>
          <w:numId w:val="13"/>
        </w:numPr>
        <w:spacing w:after="200" w:line="276" w:lineRule="auto"/>
        <w:ind w:left="0" w:firstLine="0"/>
        <w:contextualSpacing/>
        <w:jc w:val="both"/>
        <w:rPr>
          <w:rFonts w:eastAsiaTheme="minorHAnsi"/>
          <w:b/>
          <w:i/>
          <w:sz w:val="24"/>
          <w:szCs w:val="24"/>
          <w:lang w:val="bg-BG" w:eastAsia="en-US"/>
        </w:rPr>
      </w:pPr>
      <w:r w:rsidRPr="0032761C">
        <w:rPr>
          <w:rFonts w:eastAsiaTheme="minorHAnsi"/>
          <w:b/>
          <w:i/>
          <w:sz w:val="24"/>
          <w:szCs w:val="24"/>
          <w:lang w:val="bg-BG" w:eastAsia="en-US"/>
        </w:rPr>
        <w:t xml:space="preserve"> Постигнати цели по чл. 31, ал. 1 от ЗУО</w:t>
      </w: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0F5979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0F5979">
        <w:rPr>
          <w:rFonts w:eastAsiaTheme="minorHAnsi"/>
          <w:sz w:val="24"/>
          <w:szCs w:val="24"/>
          <w:lang w:val="bg-BG" w:eastAsia="en-US"/>
        </w:rPr>
        <w:t xml:space="preserve">С чл. 43, ал. 5 от ЗУО е регламентирано, че методиката за изчисляване на целите по чл. 31, ал. 1 от този закон се определя с наредба </w:t>
      </w:r>
      <w:r w:rsidR="00DF5E23" w:rsidRPr="000F5979">
        <w:rPr>
          <w:rFonts w:eastAsiaTheme="minorHAnsi"/>
          <w:sz w:val="24"/>
          <w:szCs w:val="24"/>
          <w:lang w:val="bg-BG" w:eastAsia="en-US"/>
        </w:rPr>
        <w:t>на Министерския съвет</w:t>
      </w:r>
      <w:r w:rsidRPr="000F5979">
        <w:rPr>
          <w:rFonts w:eastAsiaTheme="minorHAnsi"/>
          <w:sz w:val="24"/>
          <w:szCs w:val="24"/>
          <w:lang w:val="bg-BG" w:eastAsia="en-US"/>
        </w:rPr>
        <w:t xml:space="preserve">. </w:t>
      </w:r>
    </w:p>
    <w:p w:rsidR="0032761C" w:rsidRPr="000F5979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0F5979">
        <w:rPr>
          <w:rFonts w:eastAsiaTheme="minorHAnsi"/>
          <w:sz w:val="24"/>
          <w:szCs w:val="24"/>
          <w:lang w:val="bg-BG" w:eastAsia="en-US"/>
        </w:rPr>
        <w:t xml:space="preserve">За целите на настоящия анализ следва да се представят изчисленията </w:t>
      </w:r>
      <w:r w:rsidR="0064675E" w:rsidRPr="000F5979">
        <w:rPr>
          <w:rFonts w:eastAsiaTheme="minorHAnsi"/>
          <w:sz w:val="24"/>
          <w:szCs w:val="24"/>
          <w:lang w:val="bg-BG" w:eastAsia="en-US"/>
        </w:rPr>
        <w:t xml:space="preserve">за степента за постигане на </w:t>
      </w:r>
      <w:r w:rsidRPr="000F5979">
        <w:rPr>
          <w:rFonts w:eastAsiaTheme="minorHAnsi"/>
          <w:sz w:val="24"/>
          <w:szCs w:val="24"/>
          <w:lang w:val="bg-BG" w:eastAsia="en-US"/>
        </w:rPr>
        <w:t>целите за всяка отделна община от съответното РСУО, както и изчисленията за постигане на целите за съответния регион</w:t>
      </w:r>
      <w:r w:rsidR="00D018EB" w:rsidRPr="000F5979">
        <w:rPr>
          <w:rFonts w:eastAsiaTheme="minorHAnsi"/>
          <w:sz w:val="24"/>
          <w:szCs w:val="24"/>
          <w:lang w:val="bg-BG" w:eastAsia="en-US"/>
        </w:rPr>
        <w:t>.</w:t>
      </w:r>
      <w:r w:rsidRPr="000F5979">
        <w:rPr>
          <w:rFonts w:eastAsiaTheme="minorHAnsi"/>
          <w:sz w:val="24"/>
          <w:szCs w:val="24"/>
          <w:lang w:val="bg-BG" w:eastAsia="en-US"/>
        </w:rPr>
        <w:t>.</w:t>
      </w:r>
    </w:p>
    <w:p w:rsidR="0032761C" w:rsidRPr="000F5979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0F5979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0F5979">
        <w:rPr>
          <w:rFonts w:eastAsiaTheme="minorHAnsi"/>
          <w:sz w:val="24"/>
          <w:szCs w:val="24"/>
          <w:lang w:val="bg-BG" w:eastAsia="en-US"/>
        </w:rPr>
        <w:t xml:space="preserve">Годината, за която се прилагат изчисленията, следва да е предходната спрямо годината на подаване на проектно предложение по обявена процедура по ПО2 на ОПОС 2014-2020 г., </w:t>
      </w:r>
      <w:r w:rsidR="00691D1A" w:rsidRPr="000F5979">
        <w:rPr>
          <w:rFonts w:eastAsiaTheme="minorHAnsi"/>
          <w:sz w:val="24"/>
          <w:szCs w:val="24"/>
          <w:lang w:val="bg-BG" w:eastAsia="en-US"/>
        </w:rPr>
        <w:t>за която са публикувани данни от Изпълнителната агенция по околната среда и водите</w:t>
      </w:r>
      <w:r w:rsidRPr="000F5979">
        <w:rPr>
          <w:rFonts w:eastAsiaTheme="minorHAnsi"/>
          <w:sz w:val="24"/>
          <w:szCs w:val="24"/>
          <w:lang w:val="bg-BG" w:eastAsia="en-US"/>
        </w:rPr>
        <w:t>.</w:t>
      </w:r>
    </w:p>
    <w:p w:rsidR="0032761C" w:rsidRPr="000F5979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0F5979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0F5979">
        <w:rPr>
          <w:rFonts w:eastAsiaTheme="minorHAnsi"/>
          <w:sz w:val="24"/>
          <w:szCs w:val="24"/>
          <w:lang w:val="bg-BG" w:eastAsia="en-US"/>
        </w:rPr>
        <w:t xml:space="preserve">Информацията и данните за изпълнението на целите трябва да съобразяват действащата към момента на изготвянето на настоящия анализ нормативна уредба. </w:t>
      </w:r>
    </w:p>
    <w:p w:rsidR="0032761C" w:rsidRPr="000F5979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DF5E23" w:rsidRPr="000F5979" w:rsidRDefault="00DF5E23" w:rsidP="0032761C">
      <w:pPr>
        <w:jc w:val="both"/>
        <w:rPr>
          <w:rFonts w:eastAsiaTheme="minorHAnsi"/>
          <w:i/>
          <w:sz w:val="24"/>
          <w:szCs w:val="24"/>
          <w:lang w:val="bg-BG" w:eastAsia="en-US"/>
        </w:rPr>
      </w:pPr>
      <w:r w:rsidRPr="000F5979">
        <w:rPr>
          <w:rFonts w:eastAsiaTheme="minorHAnsi"/>
          <w:i/>
          <w:sz w:val="24"/>
          <w:szCs w:val="24"/>
          <w:lang w:val="bg-BG" w:eastAsia="en-US"/>
        </w:rPr>
        <w:t>В случай на промяна на нормативната уредба към момента на изготвянето на анализа и преди крайната дата за подаване на проектно предложение, се прилагат съответните влезли в сила и действащи разпоредби от приложимата нормативна уредба.</w:t>
      </w:r>
      <w:bookmarkStart w:id="0" w:name="_GoBack"/>
      <w:bookmarkEnd w:id="0"/>
    </w:p>
    <w:p w:rsidR="00DF5E23" w:rsidRPr="0032761C" w:rsidRDefault="00DF5E23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numPr>
          <w:ilvl w:val="0"/>
          <w:numId w:val="13"/>
        </w:numPr>
        <w:spacing w:after="200" w:line="276" w:lineRule="auto"/>
        <w:ind w:left="0" w:firstLine="0"/>
        <w:contextualSpacing/>
        <w:jc w:val="both"/>
        <w:rPr>
          <w:rFonts w:eastAsiaTheme="minorHAnsi"/>
          <w:b/>
          <w:i/>
          <w:sz w:val="24"/>
          <w:szCs w:val="24"/>
          <w:lang w:val="bg-BG" w:eastAsia="en-US"/>
        </w:rPr>
      </w:pPr>
      <w:r w:rsidRPr="0032761C">
        <w:rPr>
          <w:rFonts w:eastAsiaTheme="minorHAnsi"/>
          <w:b/>
          <w:i/>
          <w:sz w:val="24"/>
          <w:szCs w:val="24"/>
          <w:lang w:val="bg-BG" w:eastAsia="en-US"/>
        </w:rPr>
        <w:t>Необходимост от изграждане на допълнителна инфраструктура</w:t>
      </w: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 xml:space="preserve">В тази част указанията следва да бъде приложен подхода посочен в </w:t>
      </w:r>
      <w:r w:rsidRPr="0032761C">
        <w:rPr>
          <w:rFonts w:eastAsiaTheme="minorHAnsi"/>
          <w:b/>
          <w:i/>
          <w:sz w:val="24"/>
          <w:szCs w:val="24"/>
          <w:lang w:val="bg-BG" w:eastAsia="en-US"/>
        </w:rPr>
        <w:t>т. 4.6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. </w:t>
      </w:r>
      <w:r w:rsidRPr="0032761C">
        <w:rPr>
          <w:rFonts w:eastAsiaTheme="minorHAnsi"/>
          <w:b/>
          <w:i/>
          <w:sz w:val="24"/>
          <w:szCs w:val="24"/>
          <w:lang w:val="bg-BG" w:eastAsia="en-US"/>
        </w:rPr>
        <w:t xml:space="preserve">Анализ на организацията за управление на отпадъците в регионалните съоръжения; финансиране и определяне на цени за услугите по управление на отпадъците в РСУО, </w:t>
      </w:r>
      <w:r w:rsidRPr="0032761C">
        <w:rPr>
          <w:rFonts w:eastAsiaTheme="minorHAnsi"/>
          <w:sz w:val="24"/>
          <w:szCs w:val="24"/>
          <w:lang w:val="bg-BG" w:eastAsia="en-US"/>
        </w:rPr>
        <w:t>по-специално</w:t>
      </w:r>
      <w:r w:rsidRPr="0032761C">
        <w:rPr>
          <w:rFonts w:eastAsiaTheme="minorHAnsi"/>
          <w:b/>
          <w:i/>
          <w:sz w:val="24"/>
          <w:szCs w:val="24"/>
          <w:lang w:val="bg-BG" w:eastAsia="en-US"/>
        </w:rPr>
        <w:t xml:space="preserve"> т. 4.6.2 Изводи и препоръки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 от </w:t>
      </w:r>
      <w:r w:rsidRPr="0032761C">
        <w:rPr>
          <w:rFonts w:eastAsiaTheme="minorHAnsi"/>
          <w:i/>
          <w:sz w:val="24"/>
          <w:szCs w:val="24"/>
          <w:lang w:val="bg-BG" w:eastAsia="en-US"/>
        </w:rPr>
        <w:t>Методическите указания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. </w:t>
      </w: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 xml:space="preserve">Необходимостта от изграждане на допълнителната инфраструктура следва да се основава и на резултатите от част 1 и част 2 от настоящите </w:t>
      </w:r>
      <w:r w:rsidRPr="0032761C">
        <w:rPr>
          <w:rFonts w:eastAsiaTheme="minorHAnsi"/>
          <w:i/>
          <w:sz w:val="24"/>
          <w:szCs w:val="24"/>
          <w:lang w:val="bg-BG" w:eastAsia="en-US"/>
        </w:rPr>
        <w:t>указания за изготвяне на анализ на необходимост от изграждане на допълнителна инфраструктура</w:t>
      </w:r>
      <w:r w:rsidRPr="0032761C">
        <w:rPr>
          <w:rFonts w:eastAsiaTheme="minorHAnsi"/>
          <w:sz w:val="24"/>
          <w:szCs w:val="24"/>
          <w:lang w:val="bg-BG" w:eastAsia="en-US"/>
        </w:rPr>
        <w:t>, като се мотивира по:</w:t>
      </w:r>
    </w:p>
    <w:p w:rsidR="0032761C" w:rsidRPr="0032761C" w:rsidRDefault="0032761C" w:rsidP="0032761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 xml:space="preserve">Вид инсталации – както за </w:t>
      </w:r>
      <w:proofErr w:type="spellStart"/>
      <w:r w:rsidRPr="0032761C">
        <w:rPr>
          <w:rFonts w:eastAsiaTheme="minorHAnsi"/>
          <w:sz w:val="24"/>
          <w:szCs w:val="24"/>
          <w:lang w:val="bg-BG" w:eastAsia="en-US"/>
        </w:rPr>
        <w:t>компостиране</w:t>
      </w:r>
      <w:proofErr w:type="spellEnd"/>
      <w:r w:rsidRPr="0032761C">
        <w:rPr>
          <w:rFonts w:eastAsiaTheme="minorHAnsi"/>
          <w:sz w:val="24"/>
          <w:szCs w:val="24"/>
          <w:lang w:val="bg-BG" w:eastAsia="en-US"/>
        </w:rPr>
        <w:t>, така и за предварително третиране;</w:t>
      </w:r>
    </w:p>
    <w:p w:rsidR="0032761C" w:rsidRPr="0032761C" w:rsidRDefault="0032761C" w:rsidP="0032761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 xml:space="preserve">Необходими допълнителни инсталации – общо за региона, с които ще се осигури постигане на целите по чл. 31, ал. 1 от ЗУО към и след 2020 г.; </w:t>
      </w:r>
    </w:p>
    <w:p w:rsidR="0032761C" w:rsidRPr="0032761C" w:rsidRDefault="0032761C" w:rsidP="0032761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>Анализ на възможност за постигане на целите по чл. 31, ал. 1 от ЗУО към и след 2020 г. с други мерки, а не чрез изграждане на допълнителна инфраструктура.</w:t>
      </w: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 xml:space="preserve">Необходимостта от изграждане на допълнителната инфраструктура за </w:t>
      </w:r>
      <w:proofErr w:type="spellStart"/>
      <w:r w:rsidRPr="0032761C">
        <w:rPr>
          <w:rFonts w:eastAsiaTheme="minorHAnsi"/>
          <w:sz w:val="24"/>
          <w:szCs w:val="24"/>
          <w:lang w:val="bg-BG" w:eastAsia="en-US"/>
        </w:rPr>
        <w:t>компостиране</w:t>
      </w:r>
      <w:proofErr w:type="spellEnd"/>
      <w:r w:rsidRPr="0032761C">
        <w:rPr>
          <w:rFonts w:eastAsiaTheme="minorHAnsi"/>
          <w:sz w:val="24"/>
          <w:szCs w:val="24"/>
          <w:lang w:val="bg-BG" w:eastAsia="en-US"/>
        </w:rPr>
        <w:t xml:space="preserve"> и за предварително третиране следва да е обособена в два подхода – централизиран и децентрализиран. За целта следва да се приложи подхода по </w:t>
      </w:r>
      <w:r w:rsidRPr="0032761C">
        <w:rPr>
          <w:rFonts w:eastAsiaTheme="minorHAnsi"/>
          <w:b/>
          <w:i/>
          <w:sz w:val="24"/>
          <w:szCs w:val="24"/>
          <w:lang w:val="bg-BG" w:eastAsia="en-US"/>
        </w:rPr>
        <w:t>т. 6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 </w:t>
      </w:r>
      <w:r w:rsidRPr="0032761C">
        <w:rPr>
          <w:rFonts w:eastAsiaTheme="minorHAnsi"/>
          <w:b/>
          <w:i/>
          <w:sz w:val="24"/>
          <w:szCs w:val="24"/>
          <w:lang w:val="bg-BG" w:eastAsia="en-US"/>
        </w:rPr>
        <w:t>Цели на регионалната/общинската програма за управление на отпадъците и избор на алтернатива за постигане на целите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 от </w:t>
      </w:r>
      <w:r w:rsidRPr="0032761C">
        <w:rPr>
          <w:rFonts w:eastAsiaTheme="minorHAnsi"/>
          <w:i/>
          <w:sz w:val="24"/>
          <w:szCs w:val="24"/>
          <w:lang w:val="bg-BG" w:eastAsia="en-US"/>
        </w:rPr>
        <w:t>Методическите указания</w:t>
      </w:r>
      <w:r w:rsidRPr="0032761C">
        <w:rPr>
          <w:rFonts w:eastAsiaTheme="minorHAnsi"/>
          <w:sz w:val="24"/>
          <w:szCs w:val="24"/>
          <w:lang w:val="bg-BG" w:eastAsia="en-US"/>
        </w:rPr>
        <w:t xml:space="preserve">, по-специално по отношение на разработването на най-малко две алтернативи за постигане на целите. Подходите за изграждането на допълнителната инфраструктура следва да са част от алтернативите, като се ограничават само и единствено до необходимост от изграждане на инсталации за </w:t>
      </w:r>
      <w:proofErr w:type="spellStart"/>
      <w:r w:rsidRPr="0032761C">
        <w:rPr>
          <w:rFonts w:eastAsiaTheme="minorHAnsi"/>
          <w:sz w:val="24"/>
          <w:szCs w:val="24"/>
          <w:lang w:val="bg-BG" w:eastAsia="en-US"/>
        </w:rPr>
        <w:t>компостиране</w:t>
      </w:r>
      <w:proofErr w:type="spellEnd"/>
      <w:r w:rsidRPr="0032761C">
        <w:rPr>
          <w:rFonts w:eastAsiaTheme="minorHAnsi"/>
          <w:sz w:val="24"/>
          <w:szCs w:val="24"/>
          <w:lang w:val="bg-BG" w:eastAsia="en-US"/>
        </w:rPr>
        <w:t xml:space="preserve"> и инсталации за предварително третиране на ниво съответен регион.</w:t>
      </w: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</w:p>
    <w:p w:rsidR="0032761C" w:rsidRPr="0032761C" w:rsidRDefault="0032761C" w:rsidP="0032761C">
      <w:pPr>
        <w:jc w:val="both"/>
        <w:rPr>
          <w:rFonts w:eastAsiaTheme="minorHAnsi"/>
          <w:sz w:val="24"/>
          <w:szCs w:val="24"/>
          <w:lang w:val="bg-BG" w:eastAsia="en-US"/>
        </w:rPr>
      </w:pPr>
      <w:r w:rsidRPr="0032761C">
        <w:rPr>
          <w:rFonts w:eastAsiaTheme="minorHAnsi"/>
          <w:sz w:val="24"/>
          <w:szCs w:val="24"/>
          <w:lang w:val="bg-BG" w:eastAsia="en-US"/>
        </w:rPr>
        <w:t xml:space="preserve">Обръщаме внимание, че при разработване на алтернативите трябва да се съобрази и местоположението на площадките за изграждане на допълнителната инфраструктура за управление на отпадъците, като анализът за ефективност на централизиран или </w:t>
      </w:r>
      <w:r w:rsidRPr="0032761C">
        <w:rPr>
          <w:rFonts w:eastAsiaTheme="minorHAnsi"/>
          <w:sz w:val="24"/>
          <w:szCs w:val="24"/>
          <w:lang w:val="bg-BG" w:eastAsia="en-US"/>
        </w:rPr>
        <w:lastRenderedPageBreak/>
        <w:t>децентрализиран подход за изграждане на инфраструктура за управление на отпадъците (</w:t>
      </w:r>
      <w:proofErr w:type="spellStart"/>
      <w:r w:rsidRPr="0032761C">
        <w:rPr>
          <w:rFonts w:eastAsiaTheme="minorHAnsi"/>
          <w:sz w:val="24"/>
          <w:szCs w:val="24"/>
          <w:lang w:val="bg-BG" w:eastAsia="en-US"/>
        </w:rPr>
        <w:t>мултикритериалният</w:t>
      </w:r>
      <w:proofErr w:type="spellEnd"/>
      <w:r w:rsidRPr="0032761C">
        <w:rPr>
          <w:rFonts w:eastAsiaTheme="minorHAnsi"/>
          <w:sz w:val="24"/>
          <w:szCs w:val="24"/>
          <w:lang w:val="bg-BG" w:eastAsia="en-US"/>
        </w:rPr>
        <w:t xml:space="preserve"> анализ) следва да бъде направен при вече избрано местоположение на бъдещата инфраструктура, ако се докаже необходимостта от такава и е определен необходимия брой на инсталациите за </w:t>
      </w:r>
      <w:proofErr w:type="spellStart"/>
      <w:r w:rsidRPr="0032761C">
        <w:rPr>
          <w:rFonts w:eastAsiaTheme="minorHAnsi"/>
          <w:sz w:val="24"/>
          <w:szCs w:val="24"/>
          <w:lang w:val="bg-BG" w:eastAsia="en-US"/>
        </w:rPr>
        <w:t>компостиране</w:t>
      </w:r>
      <w:proofErr w:type="spellEnd"/>
      <w:r w:rsidRPr="0032761C">
        <w:rPr>
          <w:rFonts w:eastAsiaTheme="minorHAnsi"/>
          <w:sz w:val="24"/>
          <w:szCs w:val="24"/>
          <w:lang w:val="bg-BG" w:eastAsia="en-US"/>
        </w:rPr>
        <w:t xml:space="preserve"> за дадения регион.</w:t>
      </w:r>
    </w:p>
    <w:p w:rsidR="005A10AB" w:rsidRPr="005A10AB" w:rsidRDefault="005A10AB" w:rsidP="005A10AB">
      <w:pPr>
        <w:spacing w:after="200" w:line="276" w:lineRule="auto"/>
        <w:jc w:val="both"/>
        <w:rPr>
          <w:rFonts w:eastAsiaTheme="minorHAnsi"/>
          <w:sz w:val="24"/>
          <w:szCs w:val="24"/>
          <w:lang w:val="en-US" w:eastAsia="en-US"/>
        </w:rPr>
      </w:pPr>
    </w:p>
    <w:sectPr w:rsidR="005A10AB" w:rsidRPr="005A10AB" w:rsidSect="00360053">
      <w:footerReference w:type="first" r:id="rId10"/>
      <w:pgSz w:w="11906" w:h="16838"/>
      <w:pgMar w:top="1418" w:right="991" w:bottom="1135" w:left="1260" w:header="709" w:footer="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F2" w:rsidRDefault="00DE14F2">
      <w:r>
        <w:separator/>
      </w:r>
    </w:p>
  </w:endnote>
  <w:endnote w:type="continuationSeparator" w:id="0">
    <w:p w:rsidR="00DE14F2" w:rsidRDefault="00DE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090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053" w:rsidRDefault="003600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9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7AE6" w:rsidRDefault="00A37AE6" w:rsidP="004750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F2" w:rsidRDefault="00DE14F2">
      <w:r>
        <w:separator/>
      </w:r>
    </w:p>
  </w:footnote>
  <w:footnote w:type="continuationSeparator" w:id="0">
    <w:p w:rsidR="00DE14F2" w:rsidRDefault="00DE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861"/>
    <w:multiLevelType w:val="hybridMultilevel"/>
    <w:tmpl w:val="43162ED6"/>
    <w:lvl w:ilvl="0" w:tplc="AE9E8206">
      <w:start w:val="7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44BA4"/>
    <w:multiLevelType w:val="multilevel"/>
    <w:tmpl w:val="6B8A0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2E798E"/>
    <w:multiLevelType w:val="hybridMultilevel"/>
    <w:tmpl w:val="EEE43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22191"/>
    <w:multiLevelType w:val="hybridMultilevel"/>
    <w:tmpl w:val="78164A78"/>
    <w:lvl w:ilvl="0" w:tplc="95EAD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F252FD"/>
    <w:multiLevelType w:val="hybridMultilevel"/>
    <w:tmpl w:val="D14E2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C165F"/>
    <w:multiLevelType w:val="hybridMultilevel"/>
    <w:tmpl w:val="CEA2B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6706D"/>
    <w:multiLevelType w:val="hybridMultilevel"/>
    <w:tmpl w:val="701AFD4A"/>
    <w:lvl w:ilvl="0" w:tplc="6F1E45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B5E3A"/>
    <w:multiLevelType w:val="hybridMultilevel"/>
    <w:tmpl w:val="47B8EFE4"/>
    <w:lvl w:ilvl="0" w:tplc="C67E8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CA3351"/>
    <w:multiLevelType w:val="hybridMultilevel"/>
    <w:tmpl w:val="90E63388"/>
    <w:lvl w:ilvl="0" w:tplc="47145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3E55B8"/>
    <w:multiLevelType w:val="multilevel"/>
    <w:tmpl w:val="85D49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8C371A6"/>
    <w:multiLevelType w:val="hybridMultilevel"/>
    <w:tmpl w:val="968AB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25E32"/>
    <w:multiLevelType w:val="hybridMultilevel"/>
    <w:tmpl w:val="863C3B94"/>
    <w:lvl w:ilvl="0" w:tplc="06460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A265C"/>
    <w:multiLevelType w:val="hybridMultilevel"/>
    <w:tmpl w:val="6F404C5C"/>
    <w:lvl w:ilvl="0" w:tplc="FC1C4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820B81"/>
    <w:multiLevelType w:val="hybridMultilevel"/>
    <w:tmpl w:val="7E760A4C"/>
    <w:lvl w:ilvl="0" w:tplc="AE9E8206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616EE8"/>
    <w:multiLevelType w:val="hybridMultilevel"/>
    <w:tmpl w:val="2D1A85E6"/>
    <w:lvl w:ilvl="0" w:tplc="E47E6B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60"/>
    <w:rsid w:val="00012773"/>
    <w:rsid w:val="00015F17"/>
    <w:rsid w:val="00024E0B"/>
    <w:rsid w:val="00031E33"/>
    <w:rsid w:val="00040BB9"/>
    <w:rsid w:val="00043F36"/>
    <w:rsid w:val="0005309E"/>
    <w:rsid w:val="0006141F"/>
    <w:rsid w:val="000675EA"/>
    <w:rsid w:val="00073EF0"/>
    <w:rsid w:val="0009037D"/>
    <w:rsid w:val="00092C23"/>
    <w:rsid w:val="000A1196"/>
    <w:rsid w:val="000B3F08"/>
    <w:rsid w:val="000C4107"/>
    <w:rsid w:val="000C5DF9"/>
    <w:rsid w:val="000D173D"/>
    <w:rsid w:val="000F5979"/>
    <w:rsid w:val="000F60DC"/>
    <w:rsid w:val="0011067A"/>
    <w:rsid w:val="001124A5"/>
    <w:rsid w:val="00121E6E"/>
    <w:rsid w:val="001256E2"/>
    <w:rsid w:val="0013167F"/>
    <w:rsid w:val="001506F7"/>
    <w:rsid w:val="0015078D"/>
    <w:rsid w:val="00151FBF"/>
    <w:rsid w:val="0015324F"/>
    <w:rsid w:val="001578A2"/>
    <w:rsid w:val="0016282D"/>
    <w:rsid w:val="00180AB3"/>
    <w:rsid w:val="00180BDD"/>
    <w:rsid w:val="00180E0E"/>
    <w:rsid w:val="001817BE"/>
    <w:rsid w:val="00183361"/>
    <w:rsid w:val="00183AC0"/>
    <w:rsid w:val="00183CA6"/>
    <w:rsid w:val="00184262"/>
    <w:rsid w:val="0018683B"/>
    <w:rsid w:val="001B5FDD"/>
    <w:rsid w:val="001C7400"/>
    <w:rsid w:val="001D37D1"/>
    <w:rsid w:val="001D7EA6"/>
    <w:rsid w:val="00207791"/>
    <w:rsid w:val="002119A5"/>
    <w:rsid w:val="00212462"/>
    <w:rsid w:val="00213DC0"/>
    <w:rsid w:val="0021603B"/>
    <w:rsid w:val="00222028"/>
    <w:rsid w:val="00223BA4"/>
    <w:rsid w:val="00227663"/>
    <w:rsid w:val="002370CC"/>
    <w:rsid w:val="00240A47"/>
    <w:rsid w:val="00251AEC"/>
    <w:rsid w:val="00264F27"/>
    <w:rsid w:val="002668A8"/>
    <w:rsid w:val="002937A8"/>
    <w:rsid w:val="002C3406"/>
    <w:rsid w:val="002C6565"/>
    <w:rsid w:val="002C6E24"/>
    <w:rsid w:val="002D14E2"/>
    <w:rsid w:val="002D79D6"/>
    <w:rsid w:val="002E1E79"/>
    <w:rsid w:val="002E246C"/>
    <w:rsid w:val="002E4120"/>
    <w:rsid w:val="002E7BE4"/>
    <w:rsid w:val="002F6568"/>
    <w:rsid w:val="002F661A"/>
    <w:rsid w:val="00306AC1"/>
    <w:rsid w:val="0031671A"/>
    <w:rsid w:val="003168F4"/>
    <w:rsid w:val="00320EA9"/>
    <w:rsid w:val="0032761C"/>
    <w:rsid w:val="00333497"/>
    <w:rsid w:val="003447EC"/>
    <w:rsid w:val="00353E40"/>
    <w:rsid w:val="0035474F"/>
    <w:rsid w:val="00360053"/>
    <w:rsid w:val="00363A0F"/>
    <w:rsid w:val="00364F6E"/>
    <w:rsid w:val="003847DF"/>
    <w:rsid w:val="003912B4"/>
    <w:rsid w:val="003925D6"/>
    <w:rsid w:val="003A5B45"/>
    <w:rsid w:val="003B024E"/>
    <w:rsid w:val="003B0D0C"/>
    <w:rsid w:val="003D53AD"/>
    <w:rsid w:val="003D5808"/>
    <w:rsid w:val="003E00AF"/>
    <w:rsid w:val="004054C8"/>
    <w:rsid w:val="00410721"/>
    <w:rsid w:val="0043315E"/>
    <w:rsid w:val="0043387E"/>
    <w:rsid w:val="0043698F"/>
    <w:rsid w:val="00445BCE"/>
    <w:rsid w:val="00462AEB"/>
    <w:rsid w:val="00465C95"/>
    <w:rsid w:val="00467509"/>
    <w:rsid w:val="004728E4"/>
    <w:rsid w:val="00474F9F"/>
    <w:rsid w:val="0047500E"/>
    <w:rsid w:val="00475F4E"/>
    <w:rsid w:val="00487F42"/>
    <w:rsid w:val="00490014"/>
    <w:rsid w:val="0049202D"/>
    <w:rsid w:val="0049253E"/>
    <w:rsid w:val="00493D1B"/>
    <w:rsid w:val="004B3820"/>
    <w:rsid w:val="004B4368"/>
    <w:rsid w:val="004B5AB8"/>
    <w:rsid w:val="004B6128"/>
    <w:rsid w:val="004C23A2"/>
    <w:rsid w:val="004C7EF3"/>
    <w:rsid w:val="004D0872"/>
    <w:rsid w:val="004D26A3"/>
    <w:rsid w:val="004D72E0"/>
    <w:rsid w:val="004D77A9"/>
    <w:rsid w:val="004E0A6A"/>
    <w:rsid w:val="004E1AAF"/>
    <w:rsid w:val="004E5808"/>
    <w:rsid w:val="004F2E97"/>
    <w:rsid w:val="004F47FD"/>
    <w:rsid w:val="005018A0"/>
    <w:rsid w:val="00502A43"/>
    <w:rsid w:val="005047A1"/>
    <w:rsid w:val="00513C33"/>
    <w:rsid w:val="00526423"/>
    <w:rsid w:val="005339C2"/>
    <w:rsid w:val="005346F7"/>
    <w:rsid w:val="005522C6"/>
    <w:rsid w:val="00553EEF"/>
    <w:rsid w:val="00554ACF"/>
    <w:rsid w:val="00557467"/>
    <w:rsid w:val="00572CE4"/>
    <w:rsid w:val="00581B38"/>
    <w:rsid w:val="00587615"/>
    <w:rsid w:val="00595532"/>
    <w:rsid w:val="00596EB3"/>
    <w:rsid w:val="0059782B"/>
    <w:rsid w:val="005A0C8B"/>
    <w:rsid w:val="005A10AB"/>
    <w:rsid w:val="005A2D6A"/>
    <w:rsid w:val="005A3F75"/>
    <w:rsid w:val="005A5F22"/>
    <w:rsid w:val="005C1A35"/>
    <w:rsid w:val="005D0E34"/>
    <w:rsid w:val="005D4DD6"/>
    <w:rsid w:val="005D587D"/>
    <w:rsid w:val="005E0781"/>
    <w:rsid w:val="005E7756"/>
    <w:rsid w:val="005F6D43"/>
    <w:rsid w:val="005F7A0C"/>
    <w:rsid w:val="0060325C"/>
    <w:rsid w:val="0062307D"/>
    <w:rsid w:val="00623CAD"/>
    <w:rsid w:val="0064478C"/>
    <w:rsid w:val="0064675E"/>
    <w:rsid w:val="0065442E"/>
    <w:rsid w:val="006675B7"/>
    <w:rsid w:val="006778B8"/>
    <w:rsid w:val="00691D1A"/>
    <w:rsid w:val="006B48BF"/>
    <w:rsid w:val="006C4C60"/>
    <w:rsid w:val="006C7AE1"/>
    <w:rsid w:val="006D43C8"/>
    <w:rsid w:val="006E39A2"/>
    <w:rsid w:val="006E3E32"/>
    <w:rsid w:val="006E5819"/>
    <w:rsid w:val="006E732E"/>
    <w:rsid w:val="006F207B"/>
    <w:rsid w:val="006F2669"/>
    <w:rsid w:val="006F4E2B"/>
    <w:rsid w:val="00712727"/>
    <w:rsid w:val="00727069"/>
    <w:rsid w:val="007303D4"/>
    <w:rsid w:val="00733C4B"/>
    <w:rsid w:val="00742C2A"/>
    <w:rsid w:val="00746FD7"/>
    <w:rsid w:val="007529B5"/>
    <w:rsid w:val="00762D33"/>
    <w:rsid w:val="00770CF1"/>
    <w:rsid w:val="007713B3"/>
    <w:rsid w:val="00771D48"/>
    <w:rsid w:val="00782378"/>
    <w:rsid w:val="00782730"/>
    <w:rsid w:val="00783E79"/>
    <w:rsid w:val="007951A3"/>
    <w:rsid w:val="007B77BC"/>
    <w:rsid w:val="007C16CD"/>
    <w:rsid w:val="007C18A4"/>
    <w:rsid w:val="007C3AD4"/>
    <w:rsid w:val="007C4771"/>
    <w:rsid w:val="007C49C0"/>
    <w:rsid w:val="007D2D09"/>
    <w:rsid w:val="007E6153"/>
    <w:rsid w:val="007F274A"/>
    <w:rsid w:val="007F74A9"/>
    <w:rsid w:val="008036C2"/>
    <w:rsid w:val="008148F4"/>
    <w:rsid w:val="00816FA8"/>
    <w:rsid w:val="00817CB5"/>
    <w:rsid w:val="00830940"/>
    <w:rsid w:val="00833DF5"/>
    <w:rsid w:val="00834114"/>
    <w:rsid w:val="00837206"/>
    <w:rsid w:val="00846DA7"/>
    <w:rsid w:val="00854690"/>
    <w:rsid w:val="008669C0"/>
    <w:rsid w:val="00871605"/>
    <w:rsid w:val="00880DEB"/>
    <w:rsid w:val="008B43D9"/>
    <w:rsid w:val="008B7B19"/>
    <w:rsid w:val="008C54FB"/>
    <w:rsid w:val="008D3570"/>
    <w:rsid w:val="008D5115"/>
    <w:rsid w:val="008E0079"/>
    <w:rsid w:val="008E0D20"/>
    <w:rsid w:val="008E614B"/>
    <w:rsid w:val="008F2B01"/>
    <w:rsid w:val="008F4C37"/>
    <w:rsid w:val="00904ACC"/>
    <w:rsid w:val="00911794"/>
    <w:rsid w:val="00912C7D"/>
    <w:rsid w:val="009154A1"/>
    <w:rsid w:val="0092090D"/>
    <w:rsid w:val="00921114"/>
    <w:rsid w:val="00933349"/>
    <w:rsid w:val="00945C68"/>
    <w:rsid w:val="00946914"/>
    <w:rsid w:val="009477A5"/>
    <w:rsid w:val="00953302"/>
    <w:rsid w:val="00957151"/>
    <w:rsid w:val="00960B4E"/>
    <w:rsid w:val="00961AF2"/>
    <w:rsid w:val="00964AF6"/>
    <w:rsid w:val="00971A33"/>
    <w:rsid w:val="009834C5"/>
    <w:rsid w:val="00990DFE"/>
    <w:rsid w:val="00995268"/>
    <w:rsid w:val="009A2D9A"/>
    <w:rsid w:val="009A681F"/>
    <w:rsid w:val="009B4C1C"/>
    <w:rsid w:val="009B4D46"/>
    <w:rsid w:val="009D4D08"/>
    <w:rsid w:val="009E1DE3"/>
    <w:rsid w:val="009E74DD"/>
    <w:rsid w:val="009F1B50"/>
    <w:rsid w:val="009F1C74"/>
    <w:rsid w:val="00A00950"/>
    <w:rsid w:val="00A018A6"/>
    <w:rsid w:val="00A048BB"/>
    <w:rsid w:val="00A06CC3"/>
    <w:rsid w:val="00A26A91"/>
    <w:rsid w:val="00A37AE6"/>
    <w:rsid w:val="00A420A1"/>
    <w:rsid w:val="00A4458E"/>
    <w:rsid w:val="00A46CD5"/>
    <w:rsid w:val="00A91D71"/>
    <w:rsid w:val="00AB09E2"/>
    <w:rsid w:val="00AB2B8F"/>
    <w:rsid w:val="00AC6E65"/>
    <w:rsid w:val="00AD0BBE"/>
    <w:rsid w:val="00B1289F"/>
    <w:rsid w:val="00B2121B"/>
    <w:rsid w:val="00B34C2B"/>
    <w:rsid w:val="00B35C79"/>
    <w:rsid w:val="00B46CA9"/>
    <w:rsid w:val="00B51595"/>
    <w:rsid w:val="00B53A26"/>
    <w:rsid w:val="00B71690"/>
    <w:rsid w:val="00B7316B"/>
    <w:rsid w:val="00B87457"/>
    <w:rsid w:val="00B92096"/>
    <w:rsid w:val="00B92325"/>
    <w:rsid w:val="00B93D5A"/>
    <w:rsid w:val="00BA47BB"/>
    <w:rsid w:val="00BB329E"/>
    <w:rsid w:val="00BB5EC3"/>
    <w:rsid w:val="00BC040F"/>
    <w:rsid w:val="00BC0F59"/>
    <w:rsid w:val="00BC4FB1"/>
    <w:rsid w:val="00BC5C99"/>
    <w:rsid w:val="00BD3493"/>
    <w:rsid w:val="00BD7A0D"/>
    <w:rsid w:val="00BE3A7A"/>
    <w:rsid w:val="00BE622F"/>
    <w:rsid w:val="00BE653E"/>
    <w:rsid w:val="00BE6EF5"/>
    <w:rsid w:val="00BF2BAB"/>
    <w:rsid w:val="00BF71B3"/>
    <w:rsid w:val="00C07A55"/>
    <w:rsid w:val="00C16965"/>
    <w:rsid w:val="00C21936"/>
    <w:rsid w:val="00C46163"/>
    <w:rsid w:val="00C6255E"/>
    <w:rsid w:val="00C632CB"/>
    <w:rsid w:val="00CB268B"/>
    <w:rsid w:val="00CC1FC4"/>
    <w:rsid w:val="00CC4F66"/>
    <w:rsid w:val="00CC54D7"/>
    <w:rsid w:val="00CD2734"/>
    <w:rsid w:val="00CD4329"/>
    <w:rsid w:val="00CE1A89"/>
    <w:rsid w:val="00CE3042"/>
    <w:rsid w:val="00CE5437"/>
    <w:rsid w:val="00CE6026"/>
    <w:rsid w:val="00CF33DE"/>
    <w:rsid w:val="00CF3893"/>
    <w:rsid w:val="00D018EB"/>
    <w:rsid w:val="00D03D5A"/>
    <w:rsid w:val="00D1220F"/>
    <w:rsid w:val="00D1260A"/>
    <w:rsid w:val="00D1283C"/>
    <w:rsid w:val="00D12B21"/>
    <w:rsid w:val="00D305E1"/>
    <w:rsid w:val="00D3077D"/>
    <w:rsid w:val="00D31B2A"/>
    <w:rsid w:val="00D36542"/>
    <w:rsid w:val="00D43067"/>
    <w:rsid w:val="00D602E3"/>
    <w:rsid w:val="00D609AC"/>
    <w:rsid w:val="00D611A7"/>
    <w:rsid w:val="00D81B27"/>
    <w:rsid w:val="00D865AE"/>
    <w:rsid w:val="00D8792F"/>
    <w:rsid w:val="00D938E8"/>
    <w:rsid w:val="00DA13D4"/>
    <w:rsid w:val="00DA2BB7"/>
    <w:rsid w:val="00DB1EEA"/>
    <w:rsid w:val="00DD1C48"/>
    <w:rsid w:val="00DD671D"/>
    <w:rsid w:val="00DD6F84"/>
    <w:rsid w:val="00DE14F2"/>
    <w:rsid w:val="00DE4597"/>
    <w:rsid w:val="00DF1DC5"/>
    <w:rsid w:val="00DF5E23"/>
    <w:rsid w:val="00E02B01"/>
    <w:rsid w:val="00E1229F"/>
    <w:rsid w:val="00E122D2"/>
    <w:rsid w:val="00E16D8C"/>
    <w:rsid w:val="00E22AF2"/>
    <w:rsid w:val="00E31EA4"/>
    <w:rsid w:val="00E459DA"/>
    <w:rsid w:val="00E6052F"/>
    <w:rsid w:val="00E60CA7"/>
    <w:rsid w:val="00EB49E5"/>
    <w:rsid w:val="00EB58D8"/>
    <w:rsid w:val="00EB5BFA"/>
    <w:rsid w:val="00EC18CC"/>
    <w:rsid w:val="00EC5FFA"/>
    <w:rsid w:val="00ED2A97"/>
    <w:rsid w:val="00ED4EDC"/>
    <w:rsid w:val="00EF7410"/>
    <w:rsid w:val="00F07365"/>
    <w:rsid w:val="00F1523F"/>
    <w:rsid w:val="00F159C0"/>
    <w:rsid w:val="00F15A36"/>
    <w:rsid w:val="00F25593"/>
    <w:rsid w:val="00F3127B"/>
    <w:rsid w:val="00F42102"/>
    <w:rsid w:val="00F42F85"/>
    <w:rsid w:val="00F43D76"/>
    <w:rsid w:val="00F94CDB"/>
    <w:rsid w:val="00F94DEF"/>
    <w:rsid w:val="00FB4A0B"/>
    <w:rsid w:val="00FB634B"/>
    <w:rsid w:val="00FC1002"/>
    <w:rsid w:val="00FD2081"/>
    <w:rsid w:val="00FD6E4F"/>
    <w:rsid w:val="00FD7443"/>
    <w:rsid w:val="00FE11F2"/>
    <w:rsid w:val="00FE66A5"/>
    <w:rsid w:val="00FF1BE4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727"/>
    <w:rPr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71272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71272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1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12727"/>
    <w:pPr>
      <w:tabs>
        <w:tab w:val="center" w:pos="4536"/>
        <w:tab w:val="right" w:pos="9072"/>
      </w:tabs>
    </w:pPr>
  </w:style>
  <w:style w:type="paragraph" w:customStyle="1" w:styleId="CharChar1Char">
    <w:name w:val="Char Char1 Char"/>
    <w:basedOn w:val="Normal"/>
    <w:rsid w:val="00D602E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920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D865AE"/>
    <w:rPr>
      <w:lang w:val="en-GB" w:eastAsia="fr-FR"/>
    </w:rPr>
  </w:style>
  <w:style w:type="character" w:styleId="Hyperlink">
    <w:name w:val="Hyperlink"/>
    <w:rsid w:val="0035474F"/>
    <w:rPr>
      <w:color w:val="0000FF"/>
      <w:u w:val="single"/>
    </w:rPr>
  </w:style>
  <w:style w:type="paragraph" w:customStyle="1" w:styleId="1">
    <w:name w:val="1"/>
    <w:basedOn w:val="Normal"/>
    <w:rsid w:val="00880DE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F1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1DC5"/>
    <w:rPr>
      <w:rFonts w:ascii="Tahoma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727"/>
    <w:rPr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71272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71272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1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12727"/>
    <w:pPr>
      <w:tabs>
        <w:tab w:val="center" w:pos="4536"/>
        <w:tab w:val="right" w:pos="9072"/>
      </w:tabs>
    </w:pPr>
  </w:style>
  <w:style w:type="paragraph" w:customStyle="1" w:styleId="CharChar1Char">
    <w:name w:val="Char Char1 Char"/>
    <w:basedOn w:val="Normal"/>
    <w:rsid w:val="00D602E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920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D865AE"/>
    <w:rPr>
      <w:lang w:val="en-GB" w:eastAsia="fr-FR"/>
    </w:rPr>
  </w:style>
  <w:style w:type="character" w:styleId="Hyperlink">
    <w:name w:val="Hyperlink"/>
    <w:rsid w:val="0035474F"/>
    <w:rPr>
      <w:color w:val="0000FF"/>
      <w:u w:val="single"/>
    </w:rPr>
  </w:style>
  <w:style w:type="paragraph" w:customStyle="1" w:styleId="1">
    <w:name w:val="1"/>
    <w:basedOn w:val="Normal"/>
    <w:rsid w:val="00880DE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F1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1DC5"/>
    <w:rPr>
      <w:rFonts w:ascii="Tahoma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1821</Words>
  <Characters>10380</Characters>
  <Application>Microsoft Office Word</Application>
  <DocSecurity>2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12177</CharactersWithSpaces>
  <SharedDoc>false</SharedDoc>
  <HLinks>
    <vt:vector size="18" baseType="variant">
      <vt:variant>
        <vt:i4>6094891</vt:i4>
      </vt:variant>
      <vt:variant>
        <vt:i4>6</vt:i4>
      </vt:variant>
      <vt:variant>
        <vt:i4>0</vt:i4>
      </vt:variant>
      <vt:variant>
        <vt:i4>5</vt:i4>
      </vt:variant>
      <vt:variant>
        <vt:lpwstr>mailto:programming@moew.government.bg</vt:lpwstr>
      </vt:variant>
      <vt:variant>
        <vt:lpwstr/>
      </vt:variant>
      <vt:variant>
        <vt:i4>7864445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http://ope.moew.government.bg/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userdtk</dc:creator>
  <cp:lastModifiedBy>zhmetodieva</cp:lastModifiedBy>
  <cp:revision>3</cp:revision>
  <cp:lastPrinted>2016-06-14T16:07:00Z</cp:lastPrinted>
  <dcterms:created xsi:type="dcterms:W3CDTF">2016-10-06T15:16:00Z</dcterms:created>
  <dcterms:modified xsi:type="dcterms:W3CDTF">2016-10-11T12:50:00Z</dcterms:modified>
</cp:coreProperties>
</file>